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FD21E" w14:textId="77777777" w:rsidR="008A29C8" w:rsidRPr="00D916AE" w:rsidRDefault="00A22969" w:rsidP="003A6566">
      <w:pPr>
        <w:pStyle w:val="Portadaarriba"/>
        <w:pBdr>
          <w:bottom w:val="none" w:sz="0" w:space="0" w:color="auto"/>
        </w:pBdr>
        <w:rPr>
          <w:sz w:val="40"/>
          <w:szCs w:val="40"/>
          <w:lang w:val="es-ES_tradnl"/>
        </w:rPr>
      </w:pPr>
      <w:r>
        <w:rPr>
          <w:kern w:val="20"/>
          <w:sz w:val="40"/>
          <w:szCs w:val="40"/>
          <w:lang w:val="es-ES_tradnl"/>
        </w:rPr>
        <w:t>ANEXO V</w:t>
      </w:r>
      <w:r w:rsidR="004B120C">
        <w:rPr>
          <w:kern w:val="20"/>
          <w:sz w:val="40"/>
          <w:szCs w:val="40"/>
          <w:lang w:val="es-ES_tradnl"/>
        </w:rPr>
        <w:t>I</w:t>
      </w:r>
      <w:r>
        <w:rPr>
          <w:kern w:val="20"/>
          <w:sz w:val="40"/>
          <w:szCs w:val="40"/>
          <w:lang w:val="es-ES_tradnl"/>
        </w:rPr>
        <w:t>II.</w:t>
      </w:r>
      <w:r w:rsidR="00537387">
        <w:rPr>
          <w:kern w:val="20"/>
          <w:sz w:val="40"/>
          <w:szCs w:val="40"/>
          <w:lang w:val="es-ES_tradnl"/>
        </w:rPr>
        <w:t>1</w:t>
      </w:r>
      <w:r>
        <w:rPr>
          <w:kern w:val="20"/>
          <w:sz w:val="40"/>
          <w:szCs w:val="40"/>
          <w:lang w:val="es-ES_tradnl"/>
        </w:rPr>
        <w:t xml:space="preserve"> </w:t>
      </w:r>
      <w:r w:rsidR="009D754B">
        <w:rPr>
          <w:kern w:val="20"/>
          <w:sz w:val="40"/>
          <w:szCs w:val="40"/>
          <w:lang w:val="es-ES_tradnl"/>
        </w:rPr>
        <w:t>- SECCIÓN A</w:t>
      </w:r>
      <w:r w:rsidR="009D754B">
        <w:rPr>
          <w:kern w:val="20"/>
          <w:sz w:val="40"/>
          <w:szCs w:val="40"/>
          <w:lang w:val="es-ES_tradnl"/>
        </w:rPr>
        <w:br/>
      </w:r>
      <w:r w:rsidR="009D754B">
        <w:rPr>
          <w:kern w:val="20"/>
          <w:sz w:val="40"/>
          <w:szCs w:val="40"/>
          <w:lang w:val="es-ES_tradnl"/>
        </w:rPr>
        <w:br/>
      </w:r>
      <w:r w:rsidR="008A29C8" w:rsidRPr="00D916AE">
        <w:rPr>
          <w:kern w:val="20"/>
          <w:sz w:val="40"/>
          <w:szCs w:val="40"/>
          <w:lang w:val="es-ES_tradnl"/>
        </w:rPr>
        <w:t xml:space="preserve">MODELO DE </w:t>
      </w:r>
      <w:r w:rsidR="00CB16F0" w:rsidRPr="00CB16F0">
        <w:rPr>
          <w:kern w:val="20"/>
          <w:sz w:val="40"/>
          <w:lang w:val="es-ES_tradnl"/>
        </w:rPr>
        <w:t>CONTRATO</w:t>
      </w:r>
      <w:r w:rsidR="000C58EB">
        <w:rPr>
          <w:kern w:val="20"/>
          <w:sz w:val="40"/>
          <w:lang w:val="es-ES_tradnl"/>
        </w:rPr>
        <w:t xml:space="preserve"> </w:t>
      </w:r>
      <w:r w:rsidR="008A29C8" w:rsidRPr="00D916AE">
        <w:rPr>
          <w:sz w:val="40"/>
          <w:szCs w:val="40"/>
          <w:lang w:val="es-ES_tradnl"/>
        </w:rPr>
        <w:t xml:space="preserve">DE </w:t>
      </w:r>
      <w:r w:rsidR="00531D4B">
        <w:rPr>
          <w:sz w:val="40"/>
          <w:szCs w:val="40"/>
          <w:lang w:val="es-ES_tradnl"/>
        </w:rPr>
        <w:br/>
      </w:r>
      <w:r w:rsidR="008A29C8" w:rsidRPr="00D916AE">
        <w:rPr>
          <w:sz w:val="40"/>
          <w:szCs w:val="40"/>
          <w:lang w:val="es-ES_tradnl"/>
        </w:rPr>
        <w:t xml:space="preserve">COBERTURA ELÉCTRICA </w:t>
      </w:r>
      <w:r w:rsidR="00EC05C4" w:rsidRPr="00D916AE">
        <w:rPr>
          <w:sz w:val="40"/>
          <w:szCs w:val="40"/>
          <w:lang w:val="es-ES_tradnl"/>
        </w:rPr>
        <w:t>PARA</w:t>
      </w:r>
      <w:r w:rsidR="003B3335">
        <w:rPr>
          <w:sz w:val="40"/>
          <w:szCs w:val="40"/>
          <w:lang w:val="es-ES_tradnl"/>
        </w:rPr>
        <w:t xml:space="preserve"> VENDEDORES</w:t>
      </w:r>
      <w:r w:rsidR="008A29C8" w:rsidRPr="00D916AE">
        <w:rPr>
          <w:sz w:val="40"/>
          <w:szCs w:val="40"/>
          <w:lang w:val="es-ES_tradnl"/>
        </w:rPr>
        <w:br/>
      </w:r>
      <w:r w:rsidR="003B3335">
        <w:rPr>
          <w:sz w:val="40"/>
          <w:szCs w:val="40"/>
          <w:lang w:val="es-ES_tradnl"/>
        </w:rPr>
        <w:t xml:space="preserve">PARA </w:t>
      </w:r>
      <w:r w:rsidR="008A29C8" w:rsidRPr="00D916AE">
        <w:rPr>
          <w:sz w:val="40"/>
          <w:szCs w:val="40"/>
          <w:lang w:val="es-ES_tradnl"/>
        </w:rPr>
        <w:t>LA SUBASTA DE LARGO PLAZO SLP</w:t>
      </w:r>
      <w:r w:rsidR="00865FC3" w:rsidRPr="00D916AE">
        <w:rPr>
          <w:sz w:val="40"/>
          <w:szCs w:val="40"/>
          <w:lang w:val="es-ES_tradnl"/>
        </w:rPr>
        <w:t>-</w:t>
      </w:r>
      <w:r w:rsidR="008A29C8" w:rsidRPr="00D916AE">
        <w:rPr>
          <w:sz w:val="40"/>
          <w:szCs w:val="40"/>
          <w:lang w:val="es-ES_tradnl"/>
        </w:rPr>
        <w:t>1/</w:t>
      </w:r>
      <w:r w:rsidR="0080479D">
        <w:rPr>
          <w:sz w:val="40"/>
          <w:szCs w:val="40"/>
          <w:lang w:val="es-ES_tradnl"/>
        </w:rPr>
        <w:t>2018</w:t>
      </w:r>
    </w:p>
    <w:p w14:paraId="104CB878" w14:textId="77777777" w:rsidR="003A6566" w:rsidRDefault="003A6566" w:rsidP="008A29C8">
      <w:pPr>
        <w:pStyle w:val="Centradoen14calibri"/>
        <w:jc w:val="both"/>
        <w:rPr>
          <w:sz w:val="24"/>
          <w:shd w:val="clear" w:color="auto" w:fill="BFBFBF" w:themeFill="background1" w:themeFillShade="BF"/>
          <w:lang w:val="es-ES_tradnl"/>
        </w:rPr>
      </w:pPr>
    </w:p>
    <w:p w14:paraId="6A4D98D3" w14:textId="77777777" w:rsidR="008A29C8" w:rsidRPr="00BA3D6E" w:rsidRDefault="003A6566" w:rsidP="008A29C8">
      <w:pPr>
        <w:pStyle w:val="Centradoen14calibri"/>
        <w:jc w:val="both"/>
        <w:rPr>
          <w:sz w:val="24"/>
          <w:shd w:val="clear" w:color="auto" w:fill="BFBFBF" w:themeFill="background1" w:themeFillShade="BF"/>
          <w:lang w:val="es-ES_tradnl"/>
        </w:rPr>
      </w:pPr>
      <w:r>
        <w:rPr>
          <w:sz w:val="24"/>
          <w:shd w:val="clear" w:color="auto" w:fill="BFBFBF" w:themeFill="background1" w:themeFillShade="BF"/>
          <w:lang w:val="es-ES_tradnl"/>
        </w:rPr>
        <w:br/>
      </w:r>
      <w:r w:rsidR="008A29C8" w:rsidRPr="00BA3D6E">
        <w:rPr>
          <w:sz w:val="24"/>
          <w:shd w:val="clear" w:color="auto" w:fill="BFBFBF" w:themeFill="background1" w:themeFillShade="BF"/>
          <w:lang w:val="es-ES_tradnl"/>
        </w:rPr>
        <w:t xml:space="preserve">[El contenido de las secciones entre corchetes y sombreadas en gris deberá ajustarse en función del contenido de la Oferta de Venta asociada al Contrato. Por ejemplo, si la Oferta de Venta sólo contempla </w:t>
      </w:r>
      <w:r w:rsidR="004F1DD3" w:rsidRPr="00BA3D6E">
        <w:rPr>
          <w:sz w:val="24"/>
          <w:shd w:val="clear" w:color="auto" w:fill="BFBFBF" w:themeFill="background1" w:themeFillShade="BF"/>
          <w:lang w:val="es-ES_tradnl"/>
        </w:rPr>
        <w:t>e</w:t>
      </w:r>
      <w:r w:rsidR="008A29C8" w:rsidRPr="00BA3D6E">
        <w:rPr>
          <w:sz w:val="24"/>
          <w:shd w:val="clear" w:color="auto" w:fill="BFBFBF" w:themeFill="background1" w:themeFillShade="BF"/>
          <w:lang w:val="es-ES_tradnl"/>
        </w:rPr>
        <w:t xml:space="preserve">nergía </w:t>
      </w:r>
      <w:r w:rsidR="004F1DD3" w:rsidRPr="00BA3D6E">
        <w:rPr>
          <w:sz w:val="24"/>
          <w:shd w:val="clear" w:color="auto" w:fill="BFBFBF" w:themeFill="background1" w:themeFillShade="BF"/>
          <w:lang w:val="es-ES_tradnl"/>
        </w:rPr>
        <w:t>e</w:t>
      </w:r>
      <w:r w:rsidR="008A29C8" w:rsidRPr="00BA3D6E">
        <w:rPr>
          <w:sz w:val="24"/>
          <w:shd w:val="clear" w:color="auto" w:fill="BFBFBF" w:themeFill="background1" w:themeFillShade="BF"/>
          <w:lang w:val="es-ES_tradnl"/>
        </w:rPr>
        <w:t>léctrica y CEL, no se utilizará la palabra “Potencia” y las referencias deberán ajustarse según corresponda.]</w:t>
      </w:r>
    </w:p>
    <w:p w14:paraId="3DECD090" w14:textId="77777777" w:rsidR="008A29C8" w:rsidRPr="00BA3D6E" w:rsidRDefault="008A29C8" w:rsidP="008A29C8">
      <w:pPr>
        <w:pStyle w:val="Centradoen14calibri"/>
        <w:jc w:val="both"/>
        <w:rPr>
          <w:sz w:val="24"/>
          <w:shd w:val="clear" w:color="auto" w:fill="D6E3BC" w:themeFill="accent3" w:themeFillTint="66"/>
          <w:lang w:val="es-ES_tradnl"/>
        </w:rPr>
      </w:pPr>
      <w:r w:rsidRPr="00BA3D6E">
        <w:rPr>
          <w:sz w:val="24"/>
          <w:shd w:val="clear" w:color="auto" w:fill="D6E3BC" w:themeFill="accent3" w:themeFillTint="66"/>
          <w:lang w:val="es-ES_tradnl"/>
        </w:rPr>
        <w:t>[Las secciones entre corchetes y sombreadas en verde describen el contenido de lo que deberá in</w:t>
      </w:r>
      <w:r w:rsidR="009E4FFC" w:rsidRPr="00BA3D6E">
        <w:rPr>
          <w:sz w:val="24"/>
          <w:shd w:val="clear" w:color="auto" w:fill="D6E3BC" w:themeFill="accent3" w:themeFillTint="66"/>
          <w:lang w:val="es-ES_tradnl"/>
        </w:rPr>
        <w:t xml:space="preserve">cluirse </w:t>
      </w:r>
      <w:r w:rsidRPr="00BA3D6E">
        <w:rPr>
          <w:sz w:val="24"/>
          <w:shd w:val="clear" w:color="auto" w:fill="D6E3BC" w:themeFill="accent3" w:themeFillTint="66"/>
          <w:lang w:val="es-ES_tradnl"/>
        </w:rPr>
        <w:t>en esa sección</w:t>
      </w:r>
      <w:r w:rsidR="009E4FFC" w:rsidRPr="00BA3D6E">
        <w:rPr>
          <w:sz w:val="24"/>
          <w:shd w:val="clear" w:color="auto" w:fill="D6E3BC" w:themeFill="accent3" w:themeFillTint="66"/>
          <w:lang w:val="es-ES_tradnl"/>
        </w:rPr>
        <w:t xml:space="preserve"> según corresponda</w:t>
      </w:r>
      <w:r w:rsidRPr="00BA3D6E">
        <w:rPr>
          <w:sz w:val="24"/>
          <w:shd w:val="clear" w:color="auto" w:fill="D6E3BC" w:themeFill="accent3" w:themeFillTint="66"/>
          <w:lang w:val="es-ES_tradnl"/>
        </w:rPr>
        <w:t>. Por ejemplo, la “fecha” o el “nombre de la empresa que suscribirá el Contrato como Vendedor”.]</w:t>
      </w:r>
    </w:p>
    <w:p w14:paraId="4109EC18" w14:textId="77777777" w:rsidR="008A29C8" w:rsidRPr="00BA3D6E" w:rsidRDefault="008A29C8" w:rsidP="008A29C8">
      <w:pPr>
        <w:pStyle w:val="Centradoen14calibri"/>
        <w:jc w:val="both"/>
        <w:rPr>
          <w:sz w:val="24"/>
          <w:shd w:val="clear" w:color="auto" w:fill="D6E3BC" w:themeFill="accent3" w:themeFillTint="66"/>
          <w:lang w:val="es-ES_tradnl"/>
        </w:rPr>
      </w:pPr>
      <w:r w:rsidRPr="00BA3D6E">
        <w:rPr>
          <w:sz w:val="24"/>
          <w:shd w:val="clear" w:color="auto" w:fill="C6D9F1" w:themeFill="text2" w:themeFillTint="33"/>
          <w:lang w:val="es-ES_tradnl"/>
        </w:rPr>
        <w:t>[Las secciones entre corchetes y sombreadas en azul contienen instrucciones o explicaciones para la correcta elaboración del Contrato pero no serán parte del mismo. Por ejemplo, esta sección (y las dos anteriores salvo que éstas se encuentran sombreadas en gris y verde para facilitar la identificación del código por color</w:t>
      </w:r>
      <w:r w:rsidR="009E4FFC" w:rsidRPr="00BA3D6E">
        <w:rPr>
          <w:sz w:val="24"/>
          <w:shd w:val="clear" w:color="auto" w:fill="C6D9F1" w:themeFill="text2" w:themeFillTint="33"/>
          <w:lang w:val="es-ES_tradnl"/>
        </w:rPr>
        <w:t>)</w:t>
      </w:r>
      <w:r w:rsidRPr="00BA3D6E">
        <w:rPr>
          <w:sz w:val="24"/>
          <w:shd w:val="clear" w:color="auto" w:fill="C6D9F1" w:themeFill="text2" w:themeFillTint="33"/>
          <w:lang w:val="es-ES_tradnl"/>
        </w:rPr>
        <w:t>]</w:t>
      </w:r>
    </w:p>
    <w:p w14:paraId="34B32F02" w14:textId="77777777" w:rsidR="008A29C8" w:rsidRPr="00BA3D6E" w:rsidRDefault="008A29C8" w:rsidP="008A29C8">
      <w:pPr>
        <w:pStyle w:val="Centradoen14calibri"/>
        <w:jc w:val="both"/>
        <w:rPr>
          <w:shd w:val="clear" w:color="auto" w:fill="D6E3BC" w:themeFill="accent3" w:themeFillTint="66"/>
          <w:lang w:val="es-ES_tradnl"/>
        </w:rPr>
      </w:pPr>
    </w:p>
    <w:p w14:paraId="591F34D8" w14:textId="77777777" w:rsidR="008A29C8" w:rsidRPr="00BA3D6E" w:rsidRDefault="008A29C8" w:rsidP="008A29C8">
      <w:pPr>
        <w:pStyle w:val="Centradoen14calibri"/>
        <w:jc w:val="both"/>
        <w:rPr>
          <w:shd w:val="clear" w:color="auto" w:fill="D6E3BC" w:themeFill="accent3" w:themeFillTint="66"/>
          <w:lang w:val="es-ES_tradnl"/>
        </w:rPr>
      </w:pPr>
    </w:p>
    <w:p w14:paraId="1D3B297F" w14:textId="77777777" w:rsidR="008A29C8" w:rsidRPr="00BA3D6E" w:rsidRDefault="008A29C8" w:rsidP="008A29C8">
      <w:pPr>
        <w:pStyle w:val="Centradoen14calibri"/>
        <w:jc w:val="both"/>
        <w:rPr>
          <w:shd w:val="clear" w:color="auto" w:fill="D6E3BC" w:themeFill="accent3" w:themeFillTint="66"/>
          <w:lang w:val="es-ES_tradnl"/>
        </w:rPr>
        <w:sectPr w:rsidR="008A29C8" w:rsidRPr="00BA3D6E" w:rsidSect="00667632">
          <w:headerReference w:type="default" r:id="rId31"/>
          <w:footerReference w:type="first" r:id="rId32"/>
          <w:endnotePr>
            <w:numFmt w:val="decimal"/>
          </w:endnotePr>
          <w:pgSz w:w="12242" w:h="15842" w:code="1"/>
          <w:pgMar w:top="1588" w:right="1077" w:bottom="1247" w:left="1077" w:header="567" w:footer="567" w:gutter="0"/>
          <w:cols w:space="708"/>
          <w:docGrid w:linePitch="360"/>
        </w:sectPr>
      </w:pPr>
    </w:p>
    <w:p w14:paraId="01B3BD9D" w14:textId="77777777" w:rsidR="008A29C8" w:rsidRPr="00BA3D6E" w:rsidRDefault="008A29C8" w:rsidP="008A29C8">
      <w:pPr>
        <w:pStyle w:val="FIRTSPAGE"/>
        <w:rPr>
          <w:lang w:val="es-ES_tradnl"/>
        </w:rPr>
      </w:pPr>
    </w:p>
    <w:p w14:paraId="677DE6A8" w14:textId="77777777" w:rsidR="008A29C8" w:rsidRPr="00BA3D6E" w:rsidRDefault="008A29C8" w:rsidP="008A29C8">
      <w:pPr>
        <w:spacing w:after="240"/>
        <w:ind w:left="2268" w:hanging="2268"/>
        <w:jc w:val="center"/>
        <w:rPr>
          <w:rFonts w:ascii="Garamond" w:eastAsia="Arial Unicode MS" w:hAnsi="Garamond"/>
          <w:lang w:val="es-ES_tradnl"/>
        </w:rPr>
      </w:pPr>
    </w:p>
    <w:p w14:paraId="6406A4D5" w14:textId="77777777" w:rsidR="008A29C8" w:rsidRPr="00BA3D6E" w:rsidRDefault="008A29C8" w:rsidP="008A29C8">
      <w:pPr>
        <w:pStyle w:val="Textoindependiente"/>
        <w:pBdr>
          <w:top w:val="thinThickSmallGap" w:sz="12" w:space="1" w:color="auto"/>
        </w:pBdr>
        <w:jc w:val="center"/>
        <w:rPr>
          <w:rFonts w:eastAsia="Arial Unicode MS"/>
          <w:b/>
          <w:caps/>
          <w:lang w:val="es-ES_tradnl"/>
        </w:rPr>
      </w:pPr>
    </w:p>
    <w:p w14:paraId="6DEE5C23" w14:textId="77777777" w:rsidR="008A29C8" w:rsidRPr="00BA3D6E" w:rsidRDefault="008A29C8" w:rsidP="008A29C8">
      <w:pPr>
        <w:pStyle w:val="Nombredelcontrato"/>
        <w:ind w:left="-142" w:right="-164"/>
        <w:rPr>
          <w:b/>
          <w:sz w:val="32"/>
          <w:lang w:val="es-ES_tradnl"/>
        </w:rPr>
      </w:pPr>
      <w:r w:rsidRPr="00BA3D6E">
        <w:rPr>
          <w:b/>
          <w:sz w:val="32"/>
          <w:lang w:val="es-ES_tradnl"/>
        </w:rPr>
        <w:t xml:space="preserve">CONTRATO DE Cobertura Eléctrica para la compraventa de </w:t>
      </w:r>
      <w:r w:rsidRPr="00BA3D6E">
        <w:rPr>
          <w:b/>
          <w:sz w:val="32"/>
          <w:shd w:val="clear" w:color="auto" w:fill="BFBFBF" w:themeFill="background1" w:themeFillShade="BF"/>
          <w:lang w:val="es-ES_tradnl"/>
        </w:rPr>
        <w:t>[</w:t>
      </w:r>
      <w:r w:rsidRPr="00D13E7B">
        <w:rPr>
          <w:b/>
          <w:sz w:val="32"/>
          <w:shd w:val="clear" w:color="auto" w:fill="BFBFBF" w:themeFill="background1" w:themeFillShade="BF"/>
          <w:lang w:val="es-ES_tradnl"/>
        </w:rPr>
        <w:t>potencia, energía eléctrica y certificados de energías limpias</w:t>
      </w:r>
      <w:r w:rsidRPr="00BA3D6E">
        <w:rPr>
          <w:b/>
          <w:sz w:val="32"/>
          <w:shd w:val="clear" w:color="auto" w:fill="BFBFBF" w:themeFill="background1" w:themeFillShade="BF"/>
          <w:lang w:val="es-ES_tradnl"/>
        </w:rPr>
        <w:t>]</w:t>
      </w:r>
      <w:r w:rsidR="00EC05C4" w:rsidRPr="00D13E7B">
        <w:rPr>
          <w:b/>
          <w:sz w:val="32"/>
          <w:shd w:val="clear" w:color="auto" w:fill="BFBFBF" w:themeFill="background1" w:themeFillShade="BF"/>
          <w:lang w:val="es-ES_tradnl"/>
        </w:rPr>
        <w:br/>
      </w:r>
      <w:r w:rsidR="009E4FFC" w:rsidRPr="00362960">
        <w:rPr>
          <w:b/>
          <w:sz w:val="32"/>
          <w:lang w:val="es-ES_tradnl"/>
        </w:rPr>
        <w:t>SLP</w:t>
      </w:r>
      <w:r w:rsidR="00865FC3" w:rsidRPr="00362960">
        <w:rPr>
          <w:b/>
          <w:sz w:val="32"/>
          <w:lang w:val="es-ES_tradnl"/>
        </w:rPr>
        <w:t>-</w:t>
      </w:r>
      <w:r w:rsidR="009E4FFC" w:rsidRPr="00362960">
        <w:rPr>
          <w:b/>
          <w:sz w:val="32"/>
          <w:lang w:val="es-ES_tradnl"/>
        </w:rPr>
        <w:t>1/</w:t>
      </w:r>
      <w:r w:rsidR="0080479D">
        <w:rPr>
          <w:b/>
          <w:sz w:val="32"/>
          <w:lang w:val="es-ES_tradnl"/>
        </w:rPr>
        <w:t>2018</w:t>
      </w:r>
      <w:r w:rsidR="009E4FFC" w:rsidRPr="00BA3D6E">
        <w:rPr>
          <w:b/>
          <w:sz w:val="32"/>
          <w:lang w:val="es-ES_tradnl"/>
        </w:rPr>
        <w:t>/</w:t>
      </w:r>
      <w:r w:rsidR="00EC05C4" w:rsidRPr="00BA3D6E">
        <w:rPr>
          <w:b/>
          <w:sz w:val="32"/>
          <w:shd w:val="clear" w:color="auto" w:fill="BFBFBF" w:themeFill="background1" w:themeFillShade="BF"/>
          <w:lang w:val="es-ES_tradnl"/>
        </w:rPr>
        <w:t>[00</w:t>
      </w:r>
      <w:r w:rsidR="009E4FFC" w:rsidRPr="00BA3D6E">
        <w:rPr>
          <w:b/>
          <w:sz w:val="32"/>
          <w:shd w:val="clear" w:color="auto" w:fill="BFBFBF" w:themeFill="background1" w:themeFillShade="BF"/>
          <w:lang w:val="es-ES_tradnl"/>
        </w:rPr>
        <w:t>0</w:t>
      </w:r>
      <w:r w:rsidR="00EC05C4" w:rsidRPr="00BA3D6E">
        <w:rPr>
          <w:b/>
          <w:sz w:val="32"/>
          <w:shd w:val="clear" w:color="auto" w:fill="BFBFBF" w:themeFill="background1" w:themeFillShade="BF"/>
          <w:lang w:val="es-ES_tradnl"/>
        </w:rPr>
        <w:t>]</w:t>
      </w:r>
    </w:p>
    <w:p w14:paraId="6C51A5F8" w14:textId="77777777" w:rsidR="000224D3" w:rsidRDefault="000224D3">
      <w:pPr>
        <w:pStyle w:val="Textoindependiente"/>
        <w:pBdr>
          <w:bottom w:val="thinThickSmallGap" w:sz="12" w:space="2" w:color="auto"/>
        </w:pBdr>
        <w:jc w:val="center"/>
        <w:rPr>
          <w:rFonts w:eastAsia="Arial Unicode MS"/>
          <w:lang w:val="es-ES_tradnl"/>
        </w:rPr>
      </w:pPr>
    </w:p>
    <w:p w14:paraId="135913A8" w14:textId="77777777" w:rsidR="008A29C8" w:rsidRPr="00BA3D6E" w:rsidRDefault="008A29C8" w:rsidP="008A29C8">
      <w:pPr>
        <w:pStyle w:val="Centradoen14calibri"/>
        <w:rPr>
          <w:b w:val="0"/>
          <w:lang w:val="es-ES_tradnl"/>
        </w:rPr>
      </w:pPr>
      <w:r w:rsidRPr="00BA3D6E">
        <w:rPr>
          <w:lang w:val="es-ES_tradnl"/>
        </w:rPr>
        <w:br/>
      </w:r>
      <w:r w:rsidRPr="00BA3D6E">
        <w:rPr>
          <w:lang w:val="es-ES_tradnl"/>
        </w:rPr>
        <w:br/>
      </w:r>
      <w:r w:rsidRPr="00BA3D6E">
        <w:rPr>
          <w:b w:val="0"/>
          <w:lang w:val="es-ES_tradnl"/>
        </w:rPr>
        <w:t>celebrado entre:</w:t>
      </w:r>
    </w:p>
    <w:p w14:paraId="5B53D18C" w14:textId="77777777" w:rsidR="00BF3953" w:rsidRPr="00D13E7B" w:rsidRDefault="008A29C8" w:rsidP="00BF3953">
      <w:pPr>
        <w:pStyle w:val="Centradoen14calibri"/>
        <w:rPr>
          <w:lang w:val="es-ES_tradnl"/>
        </w:rPr>
      </w:pPr>
      <w:r w:rsidRPr="00BA3D6E">
        <w:rPr>
          <w:shd w:val="clear" w:color="auto" w:fill="D6E3BC" w:themeFill="accent3" w:themeFillTint="66"/>
          <w:lang w:val="es-ES_tradnl"/>
        </w:rPr>
        <w:t>[</w:t>
      </w:r>
      <w:r w:rsidR="003B3335">
        <w:rPr>
          <w:shd w:val="clear" w:color="auto" w:fill="D6E3BC" w:themeFill="accent3" w:themeFillTint="66"/>
          <w:lang w:val="es-ES_tradnl"/>
        </w:rPr>
        <w:t>denominación social</w:t>
      </w:r>
      <w:r w:rsidR="00BF3953" w:rsidRPr="00D13E7B">
        <w:rPr>
          <w:shd w:val="clear" w:color="auto" w:fill="D6E3BC" w:themeFill="accent3" w:themeFillTint="66"/>
          <w:lang w:val="es-ES_tradnl"/>
        </w:rPr>
        <w:t xml:space="preserve"> de </w:t>
      </w:r>
      <w:r w:rsidRPr="00BA3D6E">
        <w:rPr>
          <w:shd w:val="clear" w:color="auto" w:fill="D6E3BC" w:themeFill="accent3" w:themeFillTint="66"/>
          <w:lang w:val="es-ES_tradnl"/>
        </w:rPr>
        <w:t>l</w:t>
      </w:r>
      <w:r w:rsidR="003B3335">
        <w:rPr>
          <w:shd w:val="clear" w:color="auto" w:fill="D6E3BC" w:themeFill="accent3" w:themeFillTint="66"/>
          <w:lang w:val="es-ES_tradnl"/>
        </w:rPr>
        <w:t>a</w:t>
      </w:r>
      <w:r w:rsidR="00BF3953" w:rsidRPr="00D13E7B">
        <w:rPr>
          <w:shd w:val="clear" w:color="auto" w:fill="D6E3BC" w:themeFill="accent3" w:themeFillTint="66"/>
          <w:lang w:val="es-ES_tradnl"/>
        </w:rPr>
        <w:t xml:space="preserve"> Cámara de Compensación</w:t>
      </w:r>
      <w:r w:rsidRPr="00BA3D6E">
        <w:rPr>
          <w:shd w:val="clear" w:color="auto" w:fill="D6E3BC" w:themeFill="accent3" w:themeFillTint="66"/>
          <w:lang w:val="es-ES_tradnl"/>
        </w:rPr>
        <w:t>]</w:t>
      </w:r>
    </w:p>
    <w:p w14:paraId="399AC692" w14:textId="77777777" w:rsidR="008A29C8" w:rsidRPr="00BA3D6E" w:rsidRDefault="008A29C8" w:rsidP="008A29C8">
      <w:pPr>
        <w:pStyle w:val="Centradoen14calibri"/>
        <w:rPr>
          <w:b w:val="0"/>
          <w:lang w:val="es-ES_tradnl"/>
        </w:rPr>
      </w:pPr>
      <w:r w:rsidRPr="00BA3D6E">
        <w:rPr>
          <w:b w:val="0"/>
          <w:lang w:val="es-ES_tradnl"/>
        </w:rPr>
        <w:t>como Comprador,</w:t>
      </w:r>
    </w:p>
    <w:p w14:paraId="01C0994C" w14:textId="77777777" w:rsidR="008A29C8" w:rsidRPr="00BA3D6E" w:rsidRDefault="008A29C8" w:rsidP="008A29C8">
      <w:pPr>
        <w:pStyle w:val="Centradoen14calibri"/>
        <w:rPr>
          <w:b w:val="0"/>
          <w:lang w:val="es-ES_tradnl"/>
        </w:rPr>
      </w:pPr>
      <w:r w:rsidRPr="00BA3D6E">
        <w:rPr>
          <w:b w:val="0"/>
          <w:lang w:val="es-ES_tradnl"/>
        </w:rPr>
        <w:t>y</w:t>
      </w:r>
    </w:p>
    <w:p w14:paraId="54C5AC4F" w14:textId="77777777" w:rsidR="008A29C8" w:rsidRPr="00D13E7B" w:rsidRDefault="008A29C8" w:rsidP="008A29C8">
      <w:pPr>
        <w:pStyle w:val="Centradoen14calibri"/>
        <w:rPr>
          <w:lang w:val="es-ES_tradnl"/>
        </w:rPr>
      </w:pPr>
      <w:r w:rsidRPr="00BA3D6E">
        <w:rPr>
          <w:shd w:val="clear" w:color="auto" w:fill="D6E3BC" w:themeFill="accent3" w:themeFillTint="66"/>
          <w:lang w:val="es-ES_tradnl"/>
        </w:rPr>
        <w:t xml:space="preserve">[nombre(s) de la(s) empresa(s) que suscribirá(n) el contrato </w:t>
      </w:r>
      <w:r w:rsidRPr="00D13E7B">
        <w:rPr>
          <w:shd w:val="clear" w:color="auto" w:fill="D6E3BC" w:themeFill="accent3" w:themeFillTint="66"/>
          <w:lang w:val="es-ES_tradnl"/>
        </w:rPr>
        <w:t>como Vendedor</w:t>
      </w:r>
      <w:r w:rsidRPr="00BA3D6E">
        <w:rPr>
          <w:shd w:val="clear" w:color="auto" w:fill="D6E3BC" w:themeFill="accent3" w:themeFillTint="66"/>
          <w:lang w:val="es-ES_tradnl"/>
        </w:rPr>
        <w:t>]</w:t>
      </w:r>
    </w:p>
    <w:p w14:paraId="3E703947" w14:textId="77777777" w:rsidR="008A29C8" w:rsidRPr="00BA3D6E" w:rsidRDefault="008A29C8" w:rsidP="008A29C8">
      <w:pPr>
        <w:pStyle w:val="Centradoen14calibri"/>
        <w:rPr>
          <w:b w:val="0"/>
          <w:lang w:val="es-ES_tradnl"/>
        </w:rPr>
      </w:pPr>
      <w:r w:rsidRPr="00BA3D6E">
        <w:rPr>
          <w:b w:val="0"/>
          <w:lang w:val="es-ES_tradnl"/>
        </w:rPr>
        <w:t>como Vendedor,</w:t>
      </w:r>
    </w:p>
    <w:p w14:paraId="72523CD2" w14:textId="77777777" w:rsidR="008A29C8" w:rsidRPr="00BA3D6E" w:rsidRDefault="008A29C8" w:rsidP="008A29C8">
      <w:pPr>
        <w:pStyle w:val="Centradoen14calibri"/>
        <w:rPr>
          <w:lang w:val="es-ES_tradnl"/>
        </w:rPr>
      </w:pPr>
      <w:r w:rsidRPr="00D13E7B">
        <w:rPr>
          <w:b w:val="0"/>
          <w:lang w:val="es-ES_tradnl"/>
        </w:rPr>
        <w:t xml:space="preserve">el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w:t>
      </w:r>
      <w:r w:rsidR="00DA2E53" w:rsidRPr="00D13E7B">
        <w:rPr>
          <w:shd w:val="clear" w:color="auto" w:fill="D6E3BC" w:themeFill="accent3" w:themeFillTint="66"/>
          <w:lang w:val="es-ES_tradnl"/>
        </w:rPr>
        <w:t>201</w:t>
      </w:r>
      <w:r w:rsidR="006E07AA">
        <w:rPr>
          <w:shd w:val="clear" w:color="auto" w:fill="D6E3BC" w:themeFill="accent3" w:themeFillTint="66"/>
          <w:lang w:val="es-ES_tradnl"/>
        </w:rPr>
        <w:t>9</w:t>
      </w:r>
    </w:p>
    <w:p w14:paraId="57F430EF" w14:textId="77777777" w:rsidR="008A29C8" w:rsidRPr="00BA3D6E" w:rsidRDefault="008A29C8" w:rsidP="008A29C8">
      <w:pPr>
        <w:pStyle w:val="Textoindependiente"/>
        <w:jc w:val="center"/>
        <w:rPr>
          <w:rFonts w:ascii="Garamond" w:eastAsia="Arial Unicode MS" w:hAnsi="Garamond"/>
          <w:b/>
          <w:lang w:val="es-ES_tradnl"/>
        </w:rPr>
      </w:pPr>
    </w:p>
    <w:p w14:paraId="4E062959" w14:textId="77777777" w:rsidR="008A29C8" w:rsidRPr="00BA3D6E" w:rsidRDefault="008A29C8" w:rsidP="008A29C8">
      <w:pPr>
        <w:pStyle w:val="Textoindependiente"/>
        <w:jc w:val="center"/>
        <w:rPr>
          <w:rFonts w:ascii="Garamond" w:eastAsia="Arial Unicode MS" w:hAnsi="Garamond"/>
          <w:b/>
          <w:lang w:val="es-ES_tradnl"/>
        </w:rPr>
      </w:pPr>
    </w:p>
    <w:p w14:paraId="5D6D2415" w14:textId="77777777" w:rsidR="008A29C8" w:rsidRPr="00BA3D6E" w:rsidRDefault="008A29C8" w:rsidP="008A29C8">
      <w:pPr>
        <w:jc w:val="left"/>
        <w:rPr>
          <w:rFonts w:ascii="Garamond" w:eastAsia="Arial Unicode MS" w:hAnsi="Garamond"/>
          <w:lang w:val="es-ES_tradnl"/>
        </w:rPr>
      </w:pPr>
      <w:r w:rsidRPr="00BA3D6E">
        <w:rPr>
          <w:rFonts w:ascii="Garamond" w:eastAsia="Arial Unicode MS" w:hAnsi="Garamond"/>
          <w:lang w:val="es-ES_tradnl"/>
        </w:rPr>
        <w:br w:type="page"/>
      </w:r>
    </w:p>
    <w:p w14:paraId="3F0E10EC" w14:textId="77777777" w:rsidR="008A29C8" w:rsidRPr="00BA3D6E" w:rsidRDefault="00BA3D6E" w:rsidP="008A29C8">
      <w:pPr>
        <w:jc w:val="center"/>
        <w:rPr>
          <w:rFonts w:asciiTheme="minorHAnsi" w:hAnsiTheme="minorHAnsi"/>
          <w:b/>
          <w:sz w:val="28"/>
          <w:lang w:val="es-ES_tradnl"/>
        </w:rPr>
      </w:pPr>
      <w:r w:rsidRPr="00BA3D6E">
        <w:rPr>
          <w:rFonts w:asciiTheme="minorHAnsi" w:hAnsiTheme="minorHAnsi"/>
          <w:b/>
          <w:sz w:val="28"/>
          <w:lang w:val="es-ES_tradnl"/>
        </w:rPr>
        <w:lastRenderedPageBreak/>
        <w:t>Í</w:t>
      </w:r>
      <w:r w:rsidR="008A29C8" w:rsidRPr="00BA3D6E">
        <w:rPr>
          <w:rFonts w:asciiTheme="minorHAnsi" w:hAnsiTheme="minorHAnsi"/>
          <w:b/>
          <w:sz w:val="28"/>
          <w:lang w:val="es-ES_tradnl"/>
        </w:rPr>
        <w:t>NDICE</w:t>
      </w:r>
    </w:p>
    <w:p w14:paraId="19ABF8AA" w14:textId="77777777" w:rsidR="005B51D7" w:rsidRPr="00BA3D6E" w:rsidRDefault="005B51D7" w:rsidP="008A29C8">
      <w:pPr>
        <w:jc w:val="center"/>
        <w:rPr>
          <w:rFonts w:asciiTheme="minorHAnsi" w:hAnsiTheme="minorHAnsi"/>
          <w:b/>
          <w:sz w:val="28"/>
          <w:lang w:val="es-ES_tradnl"/>
        </w:rPr>
      </w:pPr>
    </w:p>
    <w:p w14:paraId="4543A98E" w14:textId="056AE1AC" w:rsidR="008B5B22" w:rsidRDefault="002452DB">
      <w:pPr>
        <w:pStyle w:val="TDC1"/>
        <w:rPr>
          <w:rFonts w:eastAsiaTheme="minorEastAsia"/>
          <w:b w:val="0"/>
          <w:bCs w:val="0"/>
          <w:caps w:val="0"/>
          <w:snapToGrid/>
          <w:sz w:val="22"/>
          <w:szCs w:val="22"/>
          <w:lang w:val="es-MX" w:eastAsia="es-MX"/>
        </w:rPr>
      </w:pPr>
      <w:r w:rsidRPr="00CB16F0">
        <w:rPr>
          <w:lang w:val="es-ES_tradnl"/>
        </w:rPr>
        <w:fldChar w:fldCharType="begin"/>
      </w:r>
      <w:r w:rsidR="009E4FFC" w:rsidRPr="00BA3D6E">
        <w:rPr>
          <w:lang w:val="es-ES_tradnl"/>
        </w:rPr>
        <w:instrText xml:space="preserve"> TOC \h \z \t "Estilo 1,1,Estilo 2,2,CONTENIDO CONTRATO,1" </w:instrText>
      </w:r>
      <w:r w:rsidRPr="00CB16F0">
        <w:rPr>
          <w:lang w:val="es-ES_tradnl"/>
        </w:rPr>
        <w:fldChar w:fldCharType="separate"/>
      </w:r>
      <w:hyperlink w:anchor="_Toc516225264" w:history="1">
        <w:r w:rsidR="008B5B22" w:rsidRPr="00440629">
          <w:rPr>
            <w:rStyle w:val="Hipervnculo"/>
          </w:rPr>
          <w:t>ANTECEDENTES</w:t>
        </w:r>
        <w:r w:rsidR="008B5B22">
          <w:rPr>
            <w:webHidden/>
          </w:rPr>
          <w:tab/>
        </w:r>
        <w:r w:rsidR="008B5B22">
          <w:rPr>
            <w:webHidden/>
          </w:rPr>
          <w:fldChar w:fldCharType="begin"/>
        </w:r>
        <w:r w:rsidR="008B5B22">
          <w:rPr>
            <w:webHidden/>
          </w:rPr>
          <w:instrText xml:space="preserve"> PAGEREF _Toc516225264 \h </w:instrText>
        </w:r>
        <w:r w:rsidR="008B5B22">
          <w:rPr>
            <w:webHidden/>
          </w:rPr>
        </w:r>
        <w:r w:rsidR="008B5B22">
          <w:rPr>
            <w:webHidden/>
          </w:rPr>
          <w:fldChar w:fldCharType="separate"/>
        </w:r>
        <w:r w:rsidR="008B5B22">
          <w:rPr>
            <w:webHidden/>
          </w:rPr>
          <w:t>1</w:t>
        </w:r>
        <w:r w:rsidR="008B5B22">
          <w:rPr>
            <w:webHidden/>
          </w:rPr>
          <w:fldChar w:fldCharType="end"/>
        </w:r>
      </w:hyperlink>
    </w:p>
    <w:p w14:paraId="4FCC90B1" w14:textId="3E2DE271" w:rsidR="008B5B22" w:rsidRDefault="003B257C">
      <w:pPr>
        <w:pStyle w:val="TDC1"/>
        <w:rPr>
          <w:rFonts w:eastAsiaTheme="minorEastAsia"/>
          <w:b w:val="0"/>
          <w:bCs w:val="0"/>
          <w:caps w:val="0"/>
          <w:snapToGrid/>
          <w:sz w:val="22"/>
          <w:szCs w:val="22"/>
          <w:lang w:val="es-MX" w:eastAsia="es-MX"/>
        </w:rPr>
      </w:pPr>
      <w:hyperlink w:anchor="_Toc516225265" w:history="1">
        <w:r w:rsidR="008B5B22" w:rsidRPr="00440629">
          <w:rPr>
            <w:rStyle w:val="Hipervnculo"/>
          </w:rPr>
          <w:t>DECLARACIONES</w:t>
        </w:r>
        <w:r w:rsidR="008B5B22">
          <w:rPr>
            <w:webHidden/>
          </w:rPr>
          <w:tab/>
        </w:r>
        <w:r w:rsidR="008B5B22">
          <w:rPr>
            <w:webHidden/>
          </w:rPr>
          <w:fldChar w:fldCharType="begin"/>
        </w:r>
        <w:r w:rsidR="008B5B22">
          <w:rPr>
            <w:webHidden/>
          </w:rPr>
          <w:instrText xml:space="preserve"> PAGEREF _Toc516225265 \h </w:instrText>
        </w:r>
        <w:r w:rsidR="008B5B22">
          <w:rPr>
            <w:webHidden/>
          </w:rPr>
        </w:r>
        <w:r w:rsidR="008B5B22">
          <w:rPr>
            <w:webHidden/>
          </w:rPr>
          <w:fldChar w:fldCharType="separate"/>
        </w:r>
        <w:r w:rsidR="008B5B22">
          <w:rPr>
            <w:webHidden/>
          </w:rPr>
          <w:t>3</w:t>
        </w:r>
        <w:r w:rsidR="008B5B22">
          <w:rPr>
            <w:webHidden/>
          </w:rPr>
          <w:fldChar w:fldCharType="end"/>
        </w:r>
      </w:hyperlink>
    </w:p>
    <w:p w14:paraId="75D7A38D" w14:textId="3AC73900" w:rsidR="008B5B22" w:rsidRDefault="003B257C">
      <w:pPr>
        <w:pStyle w:val="TDC1"/>
        <w:rPr>
          <w:rFonts w:eastAsiaTheme="minorEastAsia"/>
          <w:b w:val="0"/>
          <w:bCs w:val="0"/>
          <w:caps w:val="0"/>
          <w:snapToGrid/>
          <w:sz w:val="22"/>
          <w:szCs w:val="22"/>
          <w:lang w:val="es-MX" w:eastAsia="es-MX"/>
        </w:rPr>
      </w:pPr>
      <w:hyperlink w:anchor="_Toc516225266" w:history="1">
        <w:r w:rsidR="008B5B22" w:rsidRPr="00440629">
          <w:rPr>
            <w:rStyle w:val="Hipervnculo"/>
          </w:rPr>
          <w:t>CLÁUSULAS</w:t>
        </w:r>
        <w:r w:rsidR="008B5B22">
          <w:rPr>
            <w:webHidden/>
          </w:rPr>
          <w:tab/>
        </w:r>
        <w:r w:rsidR="008B5B22">
          <w:rPr>
            <w:webHidden/>
          </w:rPr>
          <w:fldChar w:fldCharType="begin"/>
        </w:r>
        <w:r w:rsidR="008B5B22">
          <w:rPr>
            <w:webHidden/>
          </w:rPr>
          <w:instrText xml:space="preserve"> PAGEREF _Toc516225266 \h </w:instrText>
        </w:r>
        <w:r w:rsidR="008B5B22">
          <w:rPr>
            <w:webHidden/>
          </w:rPr>
        </w:r>
        <w:r w:rsidR="008B5B22">
          <w:rPr>
            <w:webHidden/>
          </w:rPr>
          <w:fldChar w:fldCharType="separate"/>
        </w:r>
        <w:r w:rsidR="008B5B22">
          <w:rPr>
            <w:webHidden/>
          </w:rPr>
          <w:t>6</w:t>
        </w:r>
        <w:r w:rsidR="008B5B22">
          <w:rPr>
            <w:webHidden/>
          </w:rPr>
          <w:fldChar w:fldCharType="end"/>
        </w:r>
      </w:hyperlink>
    </w:p>
    <w:p w14:paraId="6CAA3C79" w14:textId="644BCEEF" w:rsidR="008B5B22" w:rsidRDefault="003B257C">
      <w:pPr>
        <w:pStyle w:val="TDC1"/>
        <w:rPr>
          <w:rFonts w:eastAsiaTheme="minorEastAsia"/>
          <w:b w:val="0"/>
          <w:bCs w:val="0"/>
          <w:caps w:val="0"/>
          <w:snapToGrid/>
          <w:sz w:val="22"/>
          <w:szCs w:val="22"/>
          <w:lang w:val="es-MX" w:eastAsia="es-MX"/>
        </w:rPr>
      </w:pPr>
      <w:hyperlink w:anchor="_Toc516225267" w:history="1">
        <w:r w:rsidR="008B5B22" w:rsidRPr="00440629">
          <w:rPr>
            <w:rStyle w:val="Hipervnculo"/>
          </w:rPr>
          <w:t>1</w:t>
        </w:r>
        <w:r w:rsidR="008B5B22">
          <w:rPr>
            <w:rFonts w:eastAsiaTheme="minorEastAsia"/>
            <w:b w:val="0"/>
            <w:bCs w:val="0"/>
            <w:caps w:val="0"/>
            <w:snapToGrid/>
            <w:sz w:val="22"/>
            <w:szCs w:val="22"/>
            <w:lang w:val="es-MX" w:eastAsia="es-MX"/>
          </w:rPr>
          <w:tab/>
        </w:r>
        <w:r w:rsidR="008B5B22" w:rsidRPr="00440629">
          <w:rPr>
            <w:rStyle w:val="Hipervnculo"/>
            <w:lang w:val="es-ES_tradnl"/>
          </w:rPr>
          <w:t>Definiciones y reglas de interpretación</w:t>
        </w:r>
        <w:r w:rsidR="008B5B22">
          <w:rPr>
            <w:webHidden/>
          </w:rPr>
          <w:tab/>
        </w:r>
        <w:r w:rsidR="008B5B22">
          <w:rPr>
            <w:webHidden/>
          </w:rPr>
          <w:fldChar w:fldCharType="begin"/>
        </w:r>
        <w:r w:rsidR="008B5B22">
          <w:rPr>
            <w:webHidden/>
          </w:rPr>
          <w:instrText xml:space="preserve"> PAGEREF _Toc516225267 \h </w:instrText>
        </w:r>
        <w:r w:rsidR="008B5B22">
          <w:rPr>
            <w:webHidden/>
          </w:rPr>
        </w:r>
        <w:r w:rsidR="008B5B22">
          <w:rPr>
            <w:webHidden/>
          </w:rPr>
          <w:fldChar w:fldCharType="separate"/>
        </w:r>
        <w:r w:rsidR="008B5B22">
          <w:rPr>
            <w:webHidden/>
          </w:rPr>
          <w:t>6</w:t>
        </w:r>
        <w:r w:rsidR="008B5B22">
          <w:rPr>
            <w:webHidden/>
          </w:rPr>
          <w:fldChar w:fldCharType="end"/>
        </w:r>
      </w:hyperlink>
    </w:p>
    <w:p w14:paraId="59DEEFA8" w14:textId="69411279" w:rsidR="008B5B22" w:rsidRDefault="003B257C">
      <w:pPr>
        <w:pStyle w:val="TDC2"/>
        <w:rPr>
          <w:rFonts w:asciiTheme="minorHAnsi" w:eastAsiaTheme="minorEastAsia" w:hAnsiTheme="minorHAnsi"/>
          <w:snapToGrid/>
          <w:szCs w:val="22"/>
          <w:lang w:val="es-MX" w:eastAsia="es-MX"/>
        </w:rPr>
      </w:pPr>
      <w:hyperlink w:anchor="_Toc516225268" w:history="1">
        <w:r w:rsidR="008B5B22" w:rsidRPr="00440629">
          <w:rPr>
            <w:rStyle w:val="Hipervnculo"/>
          </w:rPr>
          <w:t>1.1</w:t>
        </w:r>
        <w:r w:rsidR="008B5B22">
          <w:rPr>
            <w:rFonts w:asciiTheme="minorHAnsi" w:eastAsiaTheme="minorEastAsia" w:hAnsiTheme="minorHAnsi"/>
            <w:snapToGrid/>
            <w:szCs w:val="22"/>
            <w:lang w:val="es-MX" w:eastAsia="es-MX"/>
          </w:rPr>
          <w:tab/>
        </w:r>
        <w:r w:rsidR="008B5B22" w:rsidRPr="00440629">
          <w:rPr>
            <w:rStyle w:val="Hipervnculo"/>
          </w:rPr>
          <w:t>Términos definidos</w:t>
        </w:r>
        <w:r w:rsidR="008B5B22">
          <w:rPr>
            <w:webHidden/>
          </w:rPr>
          <w:tab/>
        </w:r>
        <w:r w:rsidR="008B5B22">
          <w:rPr>
            <w:webHidden/>
          </w:rPr>
          <w:fldChar w:fldCharType="begin"/>
        </w:r>
        <w:r w:rsidR="008B5B22">
          <w:rPr>
            <w:webHidden/>
          </w:rPr>
          <w:instrText xml:space="preserve"> PAGEREF _Toc516225268 \h </w:instrText>
        </w:r>
        <w:r w:rsidR="008B5B22">
          <w:rPr>
            <w:webHidden/>
          </w:rPr>
        </w:r>
        <w:r w:rsidR="008B5B22">
          <w:rPr>
            <w:webHidden/>
          </w:rPr>
          <w:fldChar w:fldCharType="separate"/>
        </w:r>
        <w:r w:rsidR="008B5B22">
          <w:rPr>
            <w:webHidden/>
          </w:rPr>
          <w:t>6</w:t>
        </w:r>
        <w:r w:rsidR="008B5B22">
          <w:rPr>
            <w:webHidden/>
          </w:rPr>
          <w:fldChar w:fldCharType="end"/>
        </w:r>
      </w:hyperlink>
    </w:p>
    <w:p w14:paraId="589CEA0E" w14:textId="704AF889" w:rsidR="008B5B22" w:rsidRDefault="003B257C">
      <w:pPr>
        <w:pStyle w:val="TDC2"/>
        <w:rPr>
          <w:rFonts w:asciiTheme="minorHAnsi" w:eastAsiaTheme="minorEastAsia" w:hAnsiTheme="minorHAnsi"/>
          <w:snapToGrid/>
          <w:szCs w:val="22"/>
          <w:lang w:val="es-MX" w:eastAsia="es-MX"/>
        </w:rPr>
      </w:pPr>
      <w:hyperlink w:anchor="_Toc516225269" w:history="1">
        <w:r w:rsidR="008B5B22" w:rsidRPr="00440629">
          <w:rPr>
            <w:rStyle w:val="Hipervnculo"/>
          </w:rPr>
          <w:t>1.2</w:t>
        </w:r>
        <w:r w:rsidR="008B5B22">
          <w:rPr>
            <w:rFonts w:asciiTheme="minorHAnsi" w:eastAsiaTheme="minorEastAsia" w:hAnsiTheme="minorHAnsi"/>
            <w:snapToGrid/>
            <w:szCs w:val="22"/>
            <w:lang w:val="es-MX" w:eastAsia="es-MX"/>
          </w:rPr>
          <w:tab/>
        </w:r>
        <w:r w:rsidR="008B5B22" w:rsidRPr="00440629">
          <w:rPr>
            <w:rStyle w:val="Hipervnculo"/>
          </w:rPr>
          <w:t>Reglas de interpretación</w:t>
        </w:r>
        <w:r w:rsidR="008B5B22">
          <w:rPr>
            <w:webHidden/>
          </w:rPr>
          <w:tab/>
        </w:r>
        <w:r w:rsidR="008B5B22">
          <w:rPr>
            <w:webHidden/>
          </w:rPr>
          <w:fldChar w:fldCharType="begin"/>
        </w:r>
        <w:r w:rsidR="008B5B22">
          <w:rPr>
            <w:webHidden/>
          </w:rPr>
          <w:instrText xml:space="preserve"> PAGEREF _Toc516225269 \h </w:instrText>
        </w:r>
        <w:r w:rsidR="008B5B22">
          <w:rPr>
            <w:webHidden/>
          </w:rPr>
        </w:r>
        <w:r w:rsidR="008B5B22">
          <w:rPr>
            <w:webHidden/>
          </w:rPr>
          <w:fldChar w:fldCharType="separate"/>
        </w:r>
        <w:r w:rsidR="008B5B22">
          <w:rPr>
            <w:webHidden/>
          </w:rPr>
          <w:t>17</w:t>
        </w:r>
        <w:r w:rsidR="008B5B22">
          <w:rPr>
            <w:webHidden/>
          </w:rPr>
          <w:fldChar w:fldCharType="end"/>
        </w:r>
      </w:hyperlink>
    </w:p>
    <w:p w14:paraId="16CBF5C1" w14:textId="61888F2A" w:rsidR="008B5B22" w:rsidRDefault="003B257C">
      <w:pPr>
        <w:pStyle w:val="TDC1"/>
        <w:rPr>
          <w:rFonts w:eastAsiaTheme="minorEastAsia"/>
          <w:b w:val="0"/>
          <w:bCs w:val="0"/>
          <w:caps w:val="0"/>
          <w:snapToGrid/>
          <w:sz w:val="22"/>
          <w:szCs w:val="22"/>
          <w:lang w:val="es-MX" w:eastAsia="es-MX"/>
        </w:rPr>
      </w:pPr>
      <w:hyperlink w:anchor="_Toc516225270" w:history="1">
        <w:r w:rsidR="008B5B22" w:rsidRPr="00440629">
          <w:rPr>
            <w:rStyle w:val="Hipervnculo"/>
          </w:rPr>
          <w:t>2</w:t>
        </w:r>
        <w:r w:rsidR="008B5B22">
          <w:rPr>
            <w:rFonts w:eastAsiaTheme="minorEastAsia"/>
            <w:b w:val="0"/>
            <w:bCs w:val="0"/>
            <w:caps w:val="0"/>
            <w:snapToGrid/>
            <w:sz w:val="22"/>
            <w:szCs w:val="22"/>
            <w:lang w:val="es-MX" w:eastAsia="es-MX"/>
          </w:rPr>
          <w:tab/>
        </w:r>
        <w:r w:rsidR="008B5B22" w:rsidRPr="00440629">
          <w:rPr>
            <w:rStyle w:val="Hipervnculo"/>
            <w:lang w:val="es-ES_tradnl"/>
          </w:rPr>
          <w:t>Objeto, FIN y Vigencia</w:t>
        </w:r>
        <w:r w:rsidR="008B5B22">
          <w:rPr>
            <w:webHidden/>
          </w:rPr>
          <w:tab/>
        </w:r>
        <w:r w:rsidR="008B5B22">
          <w:rPr>
            <w:webHidden/>
          </w:rPr>
          <w:fldChar w:fldCharType="begin"/>
        </w:r>
        <w:r w:rsidR="008B5B22">
          <w:rPr>
            <w:webHidden/>
          </w:rPr>
          <w:instrText xml:space="preserve"> PAGEREF _Toc516225270 \h </w:instrText>
        </w:r>
        <w:r w:rsidR="008B5B22">
          <w:rPr>
            <w:webHidden/>
          </w:rPr>
        </w:r>
        <w:r w:rsidR="008B5B22">
          <w:rPr>
            <w:webHidden/>
          </w:rPr>
          <w:fldChar w:fldCharType="separate"/>
        </w:r>
        <w:r w:rsidR="008B5B22">
          <w:rPr>
            <w:webHidden/>
          </w:rPr>
          <w:t>17</w:t>
        </w:r>
        <w:r w:rsidR="008B5B22">
          <w:rPr>
            <w:webHidden/>
          </w:rPr>
          <w:fldChar w:fldCharType="end"/>
        </w:r>
      </w:hyperlink>
    </w:p>
    <w:p w14:paraId="299F9859" w14:textId="1F313B9C" w:rsidR="008B5B22" w:rsidRDefault="003B257C">
      <w:pPr>
        <w:pStyle w:val="TDC2"/>
        <w:rPr>
          <w:rFonts w:asciiTheme="minorHAnsi" w:eastAsiaTheme="minorEastAsia" w:hAnsiTheme="minorHAnsi"/>
          <w:snapToGrid/>
          <w:szCs w:val="22"/>
          <w:lang w:val="es-MX" w:eastAsia="es-MX"/>
        </w:rPr>
      </w:pPr>
      <w:hyperlink w:anchor="_Toc516225271" w:history="1">
        <w:r w:rsidR="008B5B22" w:rsidRPr="00440629">
          <w:rPr>
            <w:rStyle w:val="Hipervnculo"/>
          </w:rPr>
          <w:t>2.1</w:t>
        </w:r>
        <w:r w:rsidR="008B5B22">
          <w:rPr>
            <w:rFonts w:asciiTheme="minorHAnsi" w:eastAsiaTheme="minorEastAsia" w:hAnsiTheme="minorHAnsi"/>
            <w:snapToGrid/>
            <w:szCs w:val="22"/>
            <w:lang w:val="es-MX" w:eastAsia="es-MX"/>
          </w:rPr>
          <w:tab/>
        </w:r>
        <w:r w:rsidR="008B5B22" w:rsidRPr="00440629">
          <w:rPr>
            <w:rStyle w:val="Hipervnculo"/>
          </w:rPr>
          <w:t>Objeto del Contrato</w:t>
        </w:r>
        <w:r w:rsidR="008B5B22">
          <w:rPr>
            <w:webHidden/>
          </w:rPr>
          <w:tab/>
        </w:r>
        <w:r w:rsidR="008B5B22">
          <w:rPr>
            <w:webHidden/>
          </w:rPr>
          <w:fldChar w:fldCharType="begin"/>
        </w:r>
        <w:r w:rsidR="008B5B22">
          <w:rPr>
            <w:webHidden/>
          </w:rPr>
          <w:instrText xml:space="preserve"> PAGEREF _Toc516225271 \h </w:instrText>
        </w:r>
        <w:r w:rsidR="008B5B22">
          <w:rPr>
            <w:webHidden/>
          </w:rPr>
        </w:r>
        <w:r w:rsidR="008B5B22">
          <w:rPr>
            <w:webHidden/>
          </w:rPr>
          <w:fldChar w:fldCharType="separate"/>
        </w:r>
        <w:r w:rsidR="008B5B22">
          <w:rPr>
            <w:webHidden/>
          </w:rPr>
          <w:t>17</w:t>
        </w:r>
        <w:r w:rsidR="008B5B22">
          <w:rPr>
            <w:webHidden/>
          </w:rPr>
          <w:fldChar w:fldCharType="end"/>
        </w:r>
      </w:hyperlink>
    </w:p>
    <w:p w14:paraId="6AA460C0" w14:textId="63481D60" w:rsidR="008B5B22" w:rsidRDefault="003B257C">
      <w:pPr>
        <w:pStyle w:val="TDC2"/>
        <w:rPr>
          <w:rFonts w:asciiTheme="minorHAnsi" w:eastAsiaTheme="minorEastAsia" w:hAnsiTheme="minorHAnsi"/>
          <w:snapToGrid/>
          <w:szCs w:val="22"/>
          <w:lang w:val="es-MX" w:eastAsia="es-MX"/>
        </w:rPr>
      </w:pPr>
      <w:hyperlink w:anchor="_Toc516225272" w:history="1">
        <w:r w:rsidR="008B5B22" w:rsidRPr="00440629">
          <w:rPr>
            <w:rStyle w:val="Hipervnculo"/>
          </w:rPr>
          <w:t>2.2</w:t>
        </w:r>
        <w:r w:rsidR="008B5B22">
          <w:rPr>
            <w:rFonts w:asciiTheme="minorHAnsi" w:eastAsiaTheme="minorEastAsia" w:hAnsiTheme="minorHAnsi"/>
            <w:snapToGrid/>
            <w:szCs w:val="22"/>
            <w:lang w:val="es-MX" w:eastAsia="es-MX"/>
          </w:rPr>
          <w:tab/>
        </w:r>
        <w:r w:rsidR="008B5B22" w:rsidRPr="00440629">
          <w:rPr>
            <w:rStyle w:val="Hipervnculo"/>
          </w:rPr>
          <w:t>Fin o propósito del Contrato</w:t>
        </w:r>
        <w:r w:rsidR="008B5B22">
          <w:rPr>
            <w:webHidden/>
          </w:rPr>
          <w:tab/>
        </w:r>
        <w:r w:rsidR="008B5B22">
          <w:rPr>
            <w:webHidden/>
          </w:rPr>
          <w:fldChar w:fldCharType="begin"/>
        </w:r>
        <w:r w:rsidR="008B5B22">
          <w:rPr>
            <w:webHidden/>
          </w:rPr>
          <w:instrText xml:space="preserve"> PAGEREF _Toc516225272 \h </w:instrText>
        </w:r>
        <w:r w:rsidR="008B5B22">
          <w:rPr>
            <w:webHidden/>
          </w:rPr>
        </w:r>
        <w:r w:rsidR="008B5B22">
          <w:rPr>
            <w:webHidden/>
          </w:rPr>
          <w:fldChar w:fldCharType="separate"/>
        </w:r>
        <w:r w:rsidR="008B5B22">
          <w:rPr>
            <w:webHidden/>
          </w:rPr>
          <w:t>18</w:t>
        </w:r>
        <w:r w:rsidR="008B5B22">
          <w:rPr>
            <w:webHidden/>
          </w:rPr>
          <w:fldChar w:fldCharType="end"/>
        </w:r>
      </w:hyperlink>
    </w:p>
    <w:p w14:paraId="3F209E76" w14:textId="3FFAB017" w:rsidR="008B5B22" w:rsidRDefault="003B257C">
      <w:pPr>
        <w:pStyle w:val="TDC2"/>
        <w:rPr>
          <w:rFonts w:asciiTheme="minorHAnsi" w:eastAsiaTheme="minorEastAsia" w:hAnsiTheme="minorHAnsi"/>
          <w:snapToGrid/>
          <w:szCs w:val="22"/>
          <w:lang w:val="es-MX" w:eastAsia="es-MX"/>
        </w:rPr>
      </w:pPr>
      <w:hyperlink w:anchor="_Toc516225273" w:history="1">
        <w:r w:rsidR="008B5B22" w:rsidRPr="00440629">
          <w:rPr>
            <w:rStyle w:val="Hipervnculo"/>
          </w:rPr>
          <w:t>2.3</w:t>
        </w:r>
        <w:r w:rsidR="008B5B22">
          <w:rPr>
            <w:rFonts w:asciiTheme="minorHAnsi" w:eastAsiaTheme="minorEastAsia" w:hAnsiTheme="minorHAnsi"/>
            <w:snapToGrid/>
            <w:szCs w:val="22"/>
            <w:lang w:val="es-MX" w:eastAsia="es-MX"/>
          </w:rPr>
          <w:tab/>
        </w:r>
        <w:r w:rsidR="008B5B22" w:rsidRPr="00440629">
          <w:rPr>
            <w:rStyle w:val="Hipervnculo"/>
          </w:rPr>
          <w:t>Vigencia del Contrato</w:t>
        </w:r>
        <w:r w:rsidR="008B5B22">
          <w:rPr>
            <w:webHidden/>
          </w:rPr>
          <w:tab/>
        </w:r>
        <w:r w:rsidR="008B5B22">
          <w:rPr>
            <w:webHidden/>
          </w:rPr>
          <w:fldChar w:fldCharType="begin"/>
        </w:r>
        <w:r w:rsidR="008B5B22">
          <w:rPr>
            <w:webHidden/>
          </w:rPr>
          <w:instrText xml:space="preserve"> PAGEREF _Toc516225273 \h </w:instrText>
        </w:r>
        <w:r w:rsidR="008B5B22">
          <w:rPr>
            <w:webHidden/>
          </w:rPr>
        </w:r>
        <w:r w:rsidR="008B5B22">
          <w:rPr>
            <w:webHidden/>
          </w:rPr>
          <w:fldChar w:fldCharType="separate"/>
        </w:r>
        <w:r w:rsidR="008B5B22">
          <w:rPr>
            <w:webHidden/>
          </w:rPr>
          <w:t>18</w:t>
        </w:r>
        <w:r w:rsidR="008B5B22">
          <w:rPr>
            <w:webHidden/>
          </w:rPr>
          <w:fldChar w:fldCharType="end"/>
        </w:r>
      </w:hyperlink>
    </w:p>
    <w:p w14:paraId="616BE03E" w14:textId="66EDB6E6" w:rsidR="008B5B22" w:rsidRDefault="003B257C">
      <w:pPr>
        <w:pStyle w:val="TDC1"/>
        <w:rPr>
          <w:rFonts w:eastAsiaTheme="minorEastAsia"/>
          <w:b w:val="0"/>
          <w:bCs w:val="0"/>
          <w:caps w:val="0"/>
          <w:snapToGrid/>
          <w:sz w:val="22"/>
          <w:szCs w:val="22"/>
          <w:lang w:val="es-MX" w:eastAsia="es-MX"/>
        </w:rPr>
      </w:pPr>
      <w:hyperlink w:anchor="_Toc516225274" w:history="1">
        <w:r w:rsidR="008B5B22" w:rsidRPr="00440629">
          <w:rPr>
            <w:rStyle w:val="Hipervnculo"/>
          </w:rPr>
          <w:t>3</w:t>
        </w:r>
        <w:r w:rsidR="008B5B22">
          <w:rPr>
            <w:rFonts w:eastAsiaTheme="minorEastAsia"/>
            <w:b w:val="0"/>
            <w:bCs w:val="0"/>
            <w:caps w:val="0"/>
            <w:snapToGrid/>
            <w:sz w:val="22"/>
            <w:szCs w:val="22"/>
            <w:lang w:val="es-MX" w:eastAsia="es-MX"/>
          </w:rPr>
          <w:tab/>
        </w:r>
        <w:r w:rsidR="008B5B22" w:rsidRPr="00440629">
          <w:rPr>
            <w:rStyle w:val="Hipervnculo"/>
            <w:lang w:val="es-ES_tradnl"/>
          </w:rPr>
          <w:t>CENTRAL ELÉCTRICA</w:t>
        </w:r>
        <w:r w:rsidR="008B5B22">
          <w:rPr>
            <w:webHidden/>
          </w:rPr>
          <w:tab/>
        </w:r>
        <w:r w:rsidR="008B5B22">
          <w:rPr>
            <w:webHidden/>
          </w:rPr>
          <w:fldChar w:fldCharType="begin"/>
        </w:r>
        <w:r w:rsidR="008B5B22">
          <w:rPr>
            <w:webHidden/>
          </w:rPr>
          <w:instrText xml:space="preserve"> PAGEREF _Toc516225274 \h </w:instrText>
        </w:r>
        <w:r w:rsidR="008B5B22">
          <w:rPr>
            <w:webHidden/>
          </w:rPr>
        </w:r>
        <w:r w:rsidR="008B5B22">
          <w:rPr>
            <w:webHidden/>
          </w:rPr>
          <w:fldChar w:fldCharType="separate"/>
        </w:r>
        <w:r w:rsidR="008B5B22">
          <w:rPr>
            <w:webHidden/>
          </w:rPr>
          <w:t>18</w:t>
        </w:r>
        <w:r w:rsidR="008B5B22">
          <w:rPr>
            <w:webHidden/>
          </w:rPr>
          <w:fldChar w:fldCharType="end"/>
        </w:r>
      </w:hyperlink>
    </w:p>
    <w:p w14:paraId="0286A064" w14:textId="4A2FAE86" w:rsidR="008B5B22" w:rsidRDefault="003B257C">
      <w:pPr>
        <w:pStyle w:val="TDC2"/>
        <w:rPr>
          <w:rFonts w:asciiTheme="minorHAnsi" w:eastAsiaTheme="minorEastAsia" w:hAnsiTheme="minorHAnsi"/>
          <w:snapToGrid/>
          <w:szCs w:val="22"/>
          <w:lang w:val="es-MX" w:eastAsia="es-MX"/>
        </w:rPr>
      </w:pPr>
      <w:hyperlink w:anchor="_Toc516225275" w:history="1">
        <w:r w:rsidR="008B5B22" w:rsidRPr="00440629">
          <w:rPr>
            <w:rStyle w:val="Hipervnculo"/>
          </w:rPr>
          <w:t>3.1</w:t>
        </w:r>
        <w:r w:rsidR="008B5B22">
          <w:rPr>
            <w:rFonts w:asciiTheme="minorHAnsi" w:eastAsiaTheme="minorEastAsia" w:hAnsiTheme="minorHAnsi"/>
            <w:snapToGrid/>
            <w:szCs w:val="22"/>
            <w:lang w:val="es-MX" w:eastAsia="es-MX"/>
          </w:rPr>
          <w:tab/>
        </w:r>
        <w:r w:rsidR="008B5B22" w:rsidRPr="00440629">
          <w:rPr>
            <w:rStyle w:val="Hipervnculo"/>
          </w:rPr>
          <w:t>Descripción</w:t>
        </w:r>
        <w:r w:rsidR="008B5B22">
          <w:rPr>
            <w:webHidden/>
          </w:rPr>
          <w:tab/>
        </w:r>
        <w:r w:rsidR="008B5B22">
          <w:rPr>
            <w:webHidden/>
          </w:rPr>
          <w:fldChar w:fldCharType="begin"/>
        </w:r>
        <w:r w:rsidR="008B5B22">
          <w:rPr>
            <w:webHidden/>
          </w:rPr>
          <w:instrText xml:space="preserve"> PAGEREF _Toc516225275 \h </w:instrText>
        </w:r>
        <w:r w:rsidR="008B5B22">
          <w:rPr>
            <w:webHidden/>
          </w:rPr>
        </w:r>
        <w:r w:rsidR="008B5B22">
          <w:rPr>
            <w:webHidden/>
          </w:rPr>
          <w:fldChar w:fldCharType="separate"/>
        </w:r>
        <w:r w:rsidR="008B5B22">
          <w:rPr>
            <w:webHidden/>
          </w:rPr>
          <w:t>18</w:t>
        </w:r>
        <w:r w:rsidR="008B5B22">
          <w:rPr>
            <w:webHidden/>
          </w:rPr>
          <w:fldChar w:fldCharType="end"/>
        </w:r>
      </w:hyperlink>
    </w:p>
    <w:p w14:paraId="01C3C518" w14:textId="2E94F436" w:rsidR="008B5B22" w:rsidRDefault="003B257C">
      <w:pPr>
        <w:pStyle w:val="TDC2"/>
        <w:rPr>
          <w:rFonts w:asciiTheme="minorHAnsi" w:eastAsiaTheme="minorEastAsia" w:hAnsiTheme="minorHAnsi"/>
          <w:snapToGrid/>
          <w:szCs w:val="22"/>
          <w:lang w:val="es-MX" w:eastAsia="es-MX"/>
        </w:rPr>
      </w:pPr>
      <w:hyperlink w:anchor="_Toc516225276" w:history="1">
        <w:r w:rsidR="008B5B22" w:rsidRPr="00440629">
          <w:rPr>
            <w:rStyle w:val="Hipervnculo"/>
          </w:rPr>
          <w:t>3.2</w:t>
        </w:r>
        <w:r w:rsidR="008B5B22">
          <w:rPr>
            <w:rFonts w:asciiTheme="minorHAnsi" w:eastAsiaTheme="minorEastAsia" w:hAnsiTheme="minorHAnsi"/>
            <w:snapToGrid/>
            <w:szCs w:val="22"/>
            <w:lang w:val="es-MX" w:eastAsia="es-MX"/>
          </w:rPr>
          <w:tab/>
        </w:r>
        <w:r w:rsidR="008B5B22" w:rsidRPr="00440629">
          <w:rPr>
            <w:rStyle w:val="Hipervnculo"/>
            <w:shd w:val="clear" w:color="auto" w:fill="BFBFBF" w:themeFill="background1" w:themeFillShade="BF"/>
          </w:rPr>
          <w:t>[Construcción/Repotenciación]</w:t>
        </w:r>
        <w:r w:rsidR="008B5B22">
          <w:rPr>
            <w:webHidden/>
          </w:rPr>
          <w:tab/>
        </w:r>
        <w:r w:rsidR="008B5B22">
          <w:rPr>
            <w:webHidden/>
          </w:rPr>
          <w:fldChar w:fldCharType="begin"/>
        </w:r>
        <w:r w:rsidR="008B5B22">
          <w:rPr>
            <w:webHidden/>
          </w:rPr>
          <w:instrText xml:space="preserve"> PAGEREF _Toc516225276 \h </w:instrText>
        </w:r>
        <w:r w:rsidR="008B5B22">
          <w:rPr>
            <w:webHidden/>
          </w:rPr>
        </w:r>
        <w:r w:rsidR="008B5B22">
          <w:rPr>
            <w:webHidden/>
          </w:rPr>
          <w:fldChar w:fldCharType="separate"/>
        </w:r>
        <w:r w:rsidR="008B5B22">
          <w:rPr>
            <w:webHidden/>
          </w:rPr>
          <w:t>19</w:t>
        </w:r>
        <w:r w:rsidR="008B5B22">
          <w:rPr>
            <w:webHidden/>
          </w:rPr>
          <w:fldChar w:fldCharType="end"/>
        </w:r>
      </w:hyperlink>
    </w:p>
    <w:p w14:paraId="4E6CD601" w14:textId="1B8DC2F5" w:rsidR="008B5B22" w:rsidRDefault="003B257C">
      <w:pPr>
        <w:pStyle w:val="TDC1"/>
        <w:rPr>
          <w:rFonts w:eastAsiaTheme="minorEastAsia"/>
          <w:b w:val="0"/>
          <w:bCs w:val="0"/>
          <w:caps w:val="0"/>
          <w:snapToGrid/>
          <w:sz w:val="22"/>
          <w:szCs w:val="22"/>
          <w:lang w:val="es-MX" w:eastAsia="es-MX"/>
        </w:rPr>
      </w:pPr>
      <w:hyperlink w:anchor="_Toc516225277" w:history="1">
        <w:r w:rsidR="008B5B22" w:rsidRPr="00440629">
          <w:rPr>
            <w:rStyle w:val="Hipervnculo"/>
          </w:rPr>
          <w:t>4</w:t>
        </w:r>
        <w:r w:rsidR="008B5B22">
          <w:rPr>
            <w:rFonts w:eastAsiaTheme="minorEastAsia"/>
            <w:b w:val="0"/>
            <w:bCs w:val="0"/>
            <w:caps w:val="0"/>
            <w:snapToGrid/>
            <w:sz w:val="22"/>
            <w:szCs w:val="22"/>
            <w:lang w:val="es-MX" w:eastAsia="es-MX"/>
          </w:rPr>
          <w:tab/>
        </w:r>
        <w:r w:rsidR="008B5B22" w:rsidRPr="00440629">
          <w:rPr>
            <w:rStyle w:val="Hipervnculo"/>
            <w:lang w:val="es-ES_tradnl"/>
          </w:rPr>
          <w:t>Potencia</w:t>
        </w:r>
        <w:r w:rsidR="008B5B22">
          <w:rPr>
            <w:webHidden/>
          </w:rPr>
          <w:tab/>
        </w:r>
        <w:r w:rsidR="008B5B22">
          <w:rPr>
            <w:webHidden/>
          </w:rPr>
          <w:fldChar w:fldCharType="begin"/>
        </w:r>
        <w:r w:rsidR="008B5B22">
          <w:rPr>
            <w:webHidden/>
          </w:rPr>
          <w:instrText xml:space="preserve"> PAGEREF _Toc516225277 \h </w:instrText>
        </w:r>
        <w:r w:rsidR="008B5B22">
          <w:rPr>
            <w:webHidden/>
          </w:rPr>
        </w:r>
        <w:r w:rsidR="008B5B22">
          <w:rPr>
            <w:webHidden/>
          </w:rPr>
          <w:fldChar w:fldCharType="separate"/>
        </w:r>
        <w:r w:rsidR="008B5B22">
          <w:rPr>
            <w:webHidden/>
          </w:rPr>
          <w:t>22</w:t>
        </w:r>
        <w:r w:rsidR="008B5B22">
          <w:rPr>
            <w:webHidden/>
          </w:rPr>
          <w:fldChar w:fldCharType="end"/>
        </w:r>
      </w:hyperlink>
    </w:p>
    <w:p w14:paraId="405ABC40" w14:textId="505A02DA" w:rsidR="008B5B22" w:rsidRDefault="003B257C">
      <w:pPr>
        <w:pStyle w:val="TDC2"/>
        <w:rPr>
          <w:rFonts w:asciiTheme="minorHAnsi" w:eastAsiaTheme="minorEastAsia" w:hAnsiTheme="minorHAnsi"/>
          <w:snapToGrid/>
          <w:szCs w:val="22"/>
          <w:lang w:val="es-MX" w:eastAsia="es-MX"/>
        </w:rPr>
      </w:pPr>
      <w:hyperlink w:anchor="_Toc516225278" w:history="1">
        <w:r w:rsidR="008B5B22" w:rsidRPr="00440629">
          <w:rPr>
            <w:rStyle w:val="Hipervnculo"/>
          </w:rPr>
          <w:t>4.1</w:t>
        </w:r>
        <w:r w:rsidR="008B5B22">
          <w:rPr>
            <w:rFonts w:asciiTheme="minorHAnsi" w:eastAsiaTheme="minorEastAsia" w:hAnsiTheme="minorHAnsi"/>
            <w:snapToGrid/>
            <w:szCs w:val="22"/>
            <w:lang w:val="es-MX" w:eastAsia="es-MX"/>
          </w:rPr>
          <w:tab/>
        </w:r>
        <w:r w:rsidR="008B5B22" w:rsidRPr="00440629">
          <w:rPr>
            <w:rStyle w:val="Hipervnculo"/>
          </w:rPr>
          <w:t>Monto y plazo</w:t>
        </w:r>
        <w:r w:rsidR="008B5B22">
          <w:rPr>
            <w:webHidden/>
          </w:rPr>
          <w:tab/>
        </w:r>
        <w:r w:rsidR="008B5B22">
          <w:rPr>
            <w:webHidden/>
          </w:rPr>
          <w:fldChar w:fldCharType="begin"/>
        </w:r>
        <w:r w:rsidR="008B5B22">
          <w:rPr>
            <w:webHidden/>
          </w:rPr>
          <w:instrText xml:space="preserve"> PAGEREF _Toc516225278 \h </w:instrText>
        </w:r>
        <w:r w:rsidR="008B5B22">
          <w:rPr>
            <w:webHidden/>
          </w:rPr>
        </w:r>
        <w:r w:rsidR="008B5B22">
          <w:rPr>
            <w:webHidden/>
          </w:rPr>
          <w:fldChar w:fldCharType="separate"/>
        </w:r>
        <w:r w:rsidR="008B5B22">
          <w:rPr>
            <w:webHidden/>
          </w:rPr>
          <w:t>22</w:t>
        </w:r>
        <w:r w:rsidR="008B5B22">
          <w:rPr>
            <w:webHidden/>
          </w:rPr>
          <w:fldChar w:fldCharType="end"/>
        </w:r>
      </w:hyperlink>
    </w:p>
    <w:p w14:paraId="73F4B7EB" w14:textId="730385AF" w:rsidR="008B5B22" w:rsidRDefault="003B257C">
      <w:pPr>
        <w:pStyle w:val="TDC2"/>
        <w:rPr>
          <w:rFonts w:asciiTheme="minorHAnsi" w:eastAsiaTheme="minorEastAsia" w:hAnsiTheme="minorHAnsi"/>
          <w:snapToGrid/>
          <w:szCs w:val="22"/>
          <w:lang w:val="es-MX" w:eastAsia="es-MX"/>
        </w:rPr>
      </w:pPr>
      <w:hyperlink w:anchor="_Toc516225279" w:history="1">
        <w:r w:rsidR="008B5B22" w:rsidRPr="00440629">
          <w:rPr>
            <w:rStyle w:val="Hipervnculo"/>
          </w:rPr>
          <w:t>4.2</w:t>
        </w:r>
        <w:r w:rsidR="008B5B22">
          <w:rPr>
            <w:rFonts w:asciiTheme="minorHAnsi" w:eastAsiaTheme="minorEastAsia" w:hAnsiTheme="minorHAnsi"/>
            <w:snapToGrid/>
            <w:szCs w:val="22"/>
            <w:lang w:val="es-MX" w:eastAsia="es-MX"/>
          </w:rPr>
          <w:tab/>
        </w:r>
        <w:r w:rsidR="008B5B22" w:rsidRPr="00440629">
          <w:rPr>
            <w:rStyle w:val="Hipervnculo"/>
          </w:rPr>
          <w:t>Transmisión y adquisición de la Potencia</w:t>
        </w:r>
        <w:r w:rsidR="008B5B22">
          <w:rPr>
            <w:webHidden/>
          </w:rPr>
          <w:tab/>
        </w:r>
        <w:r w:rsidR="008B5B22">
          <w:rPr>
            <w:webHidden/>
          </w:rPr>
          <w:fldChar w:fldCharType="begin"/>
        </w:r>
        <w:r w:rsidR="008B5B22">
          <w:rPr>
            <w:webHidden/>
          </w:rPr>
          <w:instrText xml:space="preserve"> PAGEREF _Toc516225279 \h </w:instrText>
        </w:r>
        <w:r w:rsidR="008B5B22">
          <w:rPr>
            <w:webHidden/>
          </w:rPr>
        </w:r>
        <w:r w:rsidR="008B5B22">
          <w:rPr>
            <w:webHidden/>
          </w:rPr>
          <w:fldChar w:fldCharType="separate"/>
        </w:r>
        <w:r w:rsidR="008B5B22">
          <w:rPr>
            <w:webHidden/>
          </w:rPr>
          <w:t>23</w:t>
        </w:r>
        <w:r w:rsidR="008B5B22">
          <w:rPr>
            <w:webHidden/>
          </w:rPr>
          <w:fldChar w:fldCharType="end"/>
        </w:r>
      </w:hyperlink>
    </w:p>
    <w:p w14:paraId="0E4095F4" w14:textId="0CB799BF" w:rsidR="008B5B22" w:rsidRDefault="003B257C">
      <w:pPr>
        <w:pStyle w:val="TDC1"/>
        <w:rPr>
          <w:rFonts w:eastAsiaTheme="minorEastAsia"/>
          <w:b w:val="0"/>
          <w:bCs w:val="0"/>
          <w:caps w:val="0"/>
          <w:snapToGrid/>
          <w:sz w:val="22"/>
          <w:szCs w:val="22"/>
          <w:lang w:val="es-MX" w:eastAsia="es-MX"/>
        </w:rPr>
      </w:pPr>
      <w:hyperlink w:anchor="_Toc516225280" w:history="1">
        <w:r w:rsidR="008B5B22" w:rsidRPr="00440629">
          <w:rPr>
            <w:rStyle w:val="Hipervnculo"/>
          </w:rPr>
          <w:t>5</w:t>
        </w:r>
        <w:r w:rsidR="008B5B22">
          <w:rPr>
            <w:rFonts w:eastAsiaTheme="minorEastAsia"/>
            <w:b w:val="0"/>
            <w:bCs w:val="0"/>
            <w:caps w:val="0"/>
            <w:snapToGrid/>
            <w:sz w:val="22"/>
            <w:szCs w:val="22"/>
            <w:lang w:val="es-MX" w:eastAsia="es-MX"/>
          </w:rPr>
          <w:tab/>
        </w:r>
        <w:r w:rsidR="008B5B22" w:rsidRPr="00440629">
          <w:rPr>
            <w:rStyle w:val="Hipervnculo"/>
            <w:lang w:val="es-ES_tradnl"/>
          </w:rPr>
          <w:t>Energía eléctrica</w:t>
        </w:r>
        <w:r w:rsidR="008B5B22">
          <w:rPr>
            <w:webHidden/>
          </w:rPr>
          <w:tab/>
        </w:r>
        <w:r w:rsidR="008B5B22">
          <w:rPr>
            <w:webHidden/>
          </w:rPr>
          <w:fldChar w:fldCharType="begin"/>
        </w:r>
        <w:r w:rsidR="008B5B22">
          <w:rPr>
            <w:webHidden/>
          </w:rPr>
          <w:instrText xml:space="preserve"> PAGEREF _Toc516225280 \h </w:instrText>
        </w:r>
        <w:r w:rsidR="008B5B22">
          <w:rPr>
            <w:webHidden/>
          </w:rPr>
        </w:r>
        <w:r w:rsidR="008B5B22">
          <w:rPr>
            <w:webHidden/>
          </w:rPr>
          <w:fldChar w:fldCharType="separate"/>
        </w:r>
        <w:r w:rsidR="008B5B22">
          <w:rPr>
            <w:webHidden/>
          </w:rPr>
          <w:t>24</w:t>
        </w:r>
        <w:r w:rsidR="008B5B22">
          <w:rPr>
            <w:webHidden/>
          </w:rPr>
          <w:fldChar w:fldCharType="end"/>
        </w:r>
      </w:hyperlink>
    </w:p>
    <w:p w14:paraId="5EC5748D" w14:textId="37E1A172" w:rsidR="008B5B22" w:rsidRDefault="003B257C">
      <w:pPr>
        <w:pStyle w:val="TDC2"/>
        <w:rPr>
          <w:rFonts w:asciiTheme="minorHAnsi" w:eastAsiaTheme="minorEastAsia" w:hAnsiTheme="minorHAnsi"/>
          <w:snapToGrid/>
          <w:szCs w:val="22"/>
          <w:lang w:val="es-MX" w:eastAsia="es-MX"/>
        </w:rPr>
      </w:pPr>
      <w:hyperlink w:anchor="_Toc516225281" w:history="1">
        <w:r w:rsidR="008B5B22" w:rsidRPr="00440629">
          <w:rPr>
            <w:rStyle w:val="Hipervnculo"/>
          </w:rPr>
          <w:t>5.1</w:t>
        </w:r>
        <w:r w:rsidR="008B5B22">
          <w:rPr>
            <w:rFonts w:asciiTheme="minorHAnsi" w:eastAsiaTheme="minorEastAsia" w:hAnsiTheme="minorHAnsi"/>
            <w:snapToGrid/>
            <w:szCs w:val="22"/>
            <w:lang w:val="es-MX" w:eastAsia="es-MX"/>
          </w:rPr>
          <w:tab/>
        </w:r>
        <w:r w:rsidR="008B5B22" w:rsidRPr="00440629">
          <w:rPr>
            <w:rStyle w:val="Hipervnculo"/>
          </w:rPr>
          <w:t>Monto y plazo</w:t>
        </w:r>
        <w:r w:rsidR="008B5B22">
          <w:rPr>
            <w:webHidden/>
          </w:rPr>
          <w:tab/>
        </w:r>
        <w:r w:rsidR="008B5B22">
          <w:rPr>
            <w:webHidden/>
          </w:rPr>
          <w:fldChar w:fldCharType="begin"/>
        </w:r>
        <w:r w:rsidR="008B5B22">
          <w:rPr>
            <w:webHidden/>
          </w:rPr>
          <w:instrText xml:space="preserve"> PAGEREF _Toc516225281 \h </w:instrText>
        </w:r>
        <w:r w:rsidR="008B5B22">
          <w:rPr>
            <w:webHidden/>
          </w:rPr>
        </w:r>
        <w:r w:rsidR="008B5B22">
          <w:rPr>
            <w:webHidden/>
          </w:rPr>
          <w:fldChar w:fldCharType="separate"/>
        </w:r>
        <w:r w:rsidR="008B5B22">
          <w:rPr>
            <w:webHidden/>
          </w:rPr>
          <w:t>25</w:t>
        </w:r>
        <w:r w:rsidR="008B5B22">
          <w:rPr>
            <w:webHidden/>
          </w:rPr>
          <w:fldChar w:fldCharType="end"/>
        </w:r>
      </w:hyperlink>
    </w:p>
    <w:p w14:paraId="581526EE" w14:textId="7CF9601E" w:rsidR="008B5B22" w:rsidRDefault="003B257C">
      <w:pPr>
        <w:pStyle w:val="TDC2"/>
        <w:rPr>
          <w:rFonts w:asciiTheme="minorHAnsi" w:eastAsiaTheme="minorEastAsia" w:hAnsiTheme="minorHAnsi"/>
          <w:snapToGrid/>
          <w:szCs w:val="22"/>
          <w:lang w:val="es-MX" w:eastAsia="es-MX"/>
        </w:rPr>
      </w:pPr>
      <w:hyperlink w:anchor="_Toc516225282" w:history="1">
        <w:r w:rsidR="008B5B22" w:rsidRPr="00440629">
          <w:rPr>
            <w:rStyle w:val="Hipervnculo"/>
          </w:rPr>
          <w:t>5.2</w:t>
        </w:r>
        <w:r w:rsidR="008B5B22">
          <w:rPr>
            <w:rFonts w:asciiTheme="minorHAnsi" w:eastAsiaTheme="minorEastAsia" w:hAnsiTheme="minorHAnsi"/>
            <w:snapToGrid/>
            <w:szCs w:val="22"/>
            <w:lang w:val="es-MX" w:eastAsia="es-MX"/>
          </w:rPr>
          <w:tab/>
        </w:r>
        <w:r w:rsidR="008B5B22" w:rsidRPr="00440629">
          <w:rPr>
            <w:rStyle w:val="Hipervnculo"/>
          </w:rPr>
          <w:t>Transmisión y adquisición de la energía eléctrica</w:t>
        </w:r>
        <w:r w:rsidR="008B5B22">
          <w:rPr>
            <w:webHidden/>
          </w:rPr>
          <w:tab/>
        </w:r>
        <w:r w:rsidR="008B5B22">
          <w:rPr>
            <w:webHidden/>
          </w:rPr>
          <w:fldChar w:fldCharType="begin"/>
        </w:r>
        <w:r w:rsidR="008B5B22">
          <w:rPr>
            <w:webHidden/>
          </w:rPr>
          <w:instrText xml:space="preserve"> PAGEREF _Toc516225282 \h </w:instrText>
        </w:r>
        <w:r w:rsidR="008B5B22">
          <w:rPr>
            <w:webHidden/>
          </w:rPr>
        </w:r>
        <w:r w:rsidR="008B5B22">
          <w:rPr>
            <w:webHidden/>
          </w:rPr>
          <w:fldChar w:fldCharType="separate"/>
        </w:r>
        <w:r w:rsidR="008B5B22">
          <w:rPr>
            <w:webHidden/>
          </w:rPr>
          <w:t>26</w:t>
        </w:r>
        <w:r w:rsidR="008B5B22">
          <w:rPr>
            <w:webHidden/>
          </w:rPr>
          <w:fldChar w:fldCharType="end"/>
        </w:r>
      </w:hyperlink>
    </w:p>
    <w:p w14:paraId="3E834CE8" w14:textId="5EFD5B28" w:rsidR="008B5B22" w:rsidRDefault="003B257C">
      <w:pPr>
        <w:pStyle w:val="TDC2"/>
        <w:rPr>
          <w:rFonts w:asciiTheme="minorHAnsi" w:eastAsiaTheme="minorEastAsia" w:hAnsiTheme="minorHAnsi"/>
          <w:snapToGrid/>
          <w:szCs w:val="22"/>
          <w:lang w:val="es-MX" w:eastAsia="es-MX"/>
        </w:rPr>
      </w:pPr>
      <w:hyperlink w:anchor="_Toc516225283" w:history="1">
        <w:r w:rsidR="008B5B22" w:rsidRPr="00440629">
          <w:rPr>
            <w:rStyle w:val="Hipervnculo"/>
          </w:rPr>
          <w:t>5.3</w:t>
        </w:r>
        <w:r w:rsidR="008B5B22">
          <w:rPr>
            <w:rFonts w:asciiTheme="minorHAnsi" w:eastAsiaTheme="minorEastAsia" w:hAnsiTheme="minorHAnsi"/>
            <w:snapToGrid/>
            <w:szCs w:val="22"/>
            <w:lang w:val="es-MX" w:eastAsia="es-MX"/>
          </w:rPr>
          <w:tab/>
        </w:r>
        <w:r w:rsidR="008B5B22" w:rsidRPr="00440629">
          <w:rPr>
            <w:rStyle w:val="Hipervnculo"/>
          </w:rPr>
          <w:t>Ajustes por Generación Deficiente o Generación Excedente</w:t>
        </w:r>
        <w:r w:rsidR="008B5B22">
          <w:rPr>
            <w:webHidden/>
          </w:rPr>
          <w:tab/>
        </w:r>
        <w:r w:rsidR="008B5B22">
          <w:rPr>
            <w:webHidden/>
          </w:rPr>
          <w:fldChar w:fldCharType="begin"/>
        </w:r>
        <w:r w:rsidR="008B5B22">
          <w:rPr>
            <w:webHidden/>
          </w:rPr>
          <w:instrText xml:space="preserve"> PAGEREF _Toc516225283 \h </w:instrText>
        </w:r>
        <w:r w:rsidR="008B5B22">
          <w:rPr>
            <w:webHidden/>
          </w:rPr>
        </w:r>
        <w:r w:rsidR="008B5B22">
          <w:rPr>
            <w:webHidden/>
          </w:rPr>
          <w:fldChar w:fldCharType="separate"/>
        </w:r>
        <w:r w:rsidR="008B5B22">
          <w:rPr>
            <w:webHidden/>
          </w:rPr>
          <w:t>29</w:t>
        </w:r>
        <w:r w:rsidR="008B5B22">
          <w:rPr>
            <w:webHidden/>
          </w:rPr>
          <w:fldChar w:fldCharType="end"/>
        </w:r>
      </w:hyperlink>
    </w:p>
    <w:p w14:paraId="4E2A2EF5" w14:textId="37E64484" w:rsidR="008B5B22" w:rsidRDefault="003B257C">
      <w:pPr>
        <w:pStyle w:val="TDC2"/>
        <w:rPr>
          <w:rFonts w:asciiTheme="minorHAnsi" w:eastAsiaTheme="minorEastAsia" w:hAnsiTheme="minorHAnsi"/>
          <w:snapToGrid/>
          <w:szCs w:val="22"/>
          <w:lang w:val="es-MX" w:eastAsia="es-MX"/>
        </w:rPr>
      </w:pPr>
      <w:hyperlink w:anchor="_Toc516225284" w:history="1">
        <w:r w:rsidR="008B5B22" w:rsidRPr="00440629">
          <w:rPr>
            <w:rStyle w:val="Hipervnculo"/>
          </w:rPr>
          <w:t>5.4</w:t>
        </w:r>
        <w:r w:rsidR="008B5B22">
          <w:rPr>
            <w:rFonts w:asciiTheme="minorHAnsi" w:eastAsiaTheme="minorEastAsia" w:hAnsiTheme="minorHAnsi"/>
            <w:snapToGrid/>
            <w:szCs w:val="22"/>
            <w:lang w:val="es-MX" w:eastAsia="es-MX"/>
          </w:rPr>
          <w:tab/>
        </w:r>
        <w:r w:rsidR="008B5B22" w:rsidRPr="00440629">
          <w:rPr>
            <w:rStyle w:val="Hipervnculo"/>
          </w:rPr>
          <w:t>Transmisión y adquisición de la energía eléctrica</w:t>
        </w:r>
        <w:r w:rsidR="008B5B22">
          <w:rPr>
            <w:webHidden/>
          </w:rPr>
          <w:tab/>
        </w:r>
        <w:r w:rsidR="008B5B22">
          <w:rPr>
            <w:webHidden/>
          </w:rPr>
          <w:fldChar w:fldCharType="begin"/>
        </w:r>
        <w:r w:rsidR="008B5B22">
          <w:rPr>
            <w:webHidden/>
          </w:rPr>
          <w:instrText xml:space="preserve"> PAGEREF _Toc516225284 \h </w:instrText>
        </w:r>
        <w:r w:rsidR="008B5B22">
          <w:rPr>
            <w:webHidden/>
          </w:rPr>
        </w:r>
        <w:r w:rsidR="008B5B22">
          <w:rPr>
            <w:webHidden/>
          </w:rPr>
          <w:fldChar w:fldCharType="separate"/>
        </w:r>
        <w:r w:rsidR="008B5B22">
          <w:rPr>
            <w:webHidden/>
          </w:rPr>
          <w:t>30</w:t>
        </w:r>
        <w:r w:rsidR="008B5B22">
          <w:rPr>
            <w:webHidden/>
          </w:rPr>
          <w:fldChar w:fldCharType="end"/>
        </w:r>
      </w:hyperlink>
    </w:p>
    <w:p w14:paraId="43583C34" w14:textId="7A58FE33" w:rsidR="008B5B22" w:rsidRDefault="003B257C">
      <w:pPr>
        <w:pStyle w:val="TDC1"/>
        <w:rPr>
          <w:rFonts w:eastAsiaTheme="minorEastAsia"/>
          <w:b w:val="0"/>
          <w:bCs w:val="0"/>
          <w:caps w:val="0"/>
          <w:snapToGrid/>
          <w:sz w:val="22"/>
          <w:szCs w:val="22"/>
          <w:lang w:val="es-MX" w:eastAsia="es-MX"/>
        </w:rPr>
      </w:pPr>
      <w:hyperlink w:anchor="_Toc516225285" w:history="1">
        <w:r w:rsidR="008B5B22" w:rsidRPr="00440629">
          <w:rPr>
            <w:rStyle w:val="Hipervnculo"/>
          </w:rPr>
          <w:t>6</w:t>
        </w:r>
        <w:r w:rsidR="008B5B22">
          <w:rPr>
            <w:rFonts w:eastAsiaTheme="minorEastAsia"/>
            <w:b w:val="0"/>
            <w:bCs w:val="0"/>
            <w:caps w:val="0"/>
            <w:snapToGrid/>
            <w:sz w:val="22"/>
            <w:szCs w:val="22"/>
            <w:lang w:val="es-MX" w:eastAsia="es-MX"/>
          </w:rPr>
          <w:tab/>
        </w:r>
        <w:r w:rsidR="008B5B22" w:rsidRPr="00440629">
          <w:rPr>
            <w:rStyle w:val="Hipervnculo"/>
            <w:lang w:val="es-ES_tradnl"/>
          </w:rPr>
          <w:t>Certificados de Energías Limpias (CEL)</w:t>
        </w:r>
        <w:r w:rsidR="008B5B22">
          <w:rPr>
            <w:webHidden/>
          </w:rPr>
          <w:tab/>
        </w:r>
        <w:r w:rsidR="008B5B22">
          <w:rPr>
            <w:webHidden/>
          </w:rPr>
          <w:fldChar w:fldCharType="begin"/>
        </w:r>
        <w:r w:rsidR="008B5B22">
          <w:rPr>
            <w:webHidden/>
          </w:rPr>
          <w:instrText xml:space="preserve"> PAGEREF _Toc516225285 \h </w:instrText>
        </w:r>
        <w:r w:rsidR="008B5B22">
          <w:rPr>
            <w:webHidden/>
          </w:rPr>
        </w:r>
        <w:r w:rsidR="008B5B22">
          <w:rPr>
            <w:webHidden/>
          </w:rPr>
          <w:fldChar w:fldCharType="separate"/>
        </w:r>
        <w:r w:rsidR="008B5B22">
          <w:rPr>
            <w:webHidden/>
          </w:rPr>
          <w:t>32</w:t>
        </w:r>
        <w:r w:rsidR="008B5B22">
          <w:rPr>
            <w:webHidden/>
          </w:rPr>
          <w:fldChar w:fldCharType="end"/>
        </w:r>
      </w:hyperlink>
    </w:p>
    <w:p w14:paraId="2B0A7082" w14:textId="2EEA191E" w:rsidR="008B5B22" w:rsidRDefault="003B257C">
      <w:pPr>
        <w:pStyle w:val="TDC2"/>
        <w:rPr>
          <w:rFonts w:asciiTheme="minorHAnsi" w:eastAsiaTheme="minorEastAsia" w:hAnsiTheme="minorHAnsi"/>
          <w:snapToGrid/>
          <w:szCs w:val="22"/>
          <w:lang w:val="es-MX" w:eastAsia="es-MX"/>
        </w:rPr>
      </w:pPr>
      <w:hyperlink w:anchor="_Toc516225286" w:history="1">
        <w:r w:rsidR="008B5B22" w:rsidRPr="00440629">
          <w:rPr>
            <w:rStyle w:val="Hipervnculo"/>
          </w:rPr>
          <w:t>6.1</w:t>
        </w:r>
        <w:r w:rsidR="008B5B22">
          <w:rPr>
            <w:rFonts w:asciiTheme="minorHAnsi" w:eastAsiaTheme="minorEastAsia" w:hAnsiTheme="minorHAnsi"/>
            <w:snapToGrid/>
            <w:szCs w:val="22"/>
            <w:lang w:val="es-MX" w:eastAsia="es-MX"/>
          </w:rPr>
          <w:tab/>
        </w:r>
        <w:r w:rsidR="008B5B22" w:rsidRPr="00440629">
          <w:rPr>
            <w:rStyle w:val="Hipervnculo"/>
          </w:rPr>
          <w:t>Monto y plazo</w:t>
        </w:r>
        <w:r w:rsidR="008B5B22">
          <w:rPr>
            <w:webHidden/>
          </w:rPr>
          <w:tab/>
        </w:r>
        <w:r w:rsidR="008B5B22">
          <w:rPr>
            <w:webHidden/>
          </w:rPr>
          <w:fldChar w:fldCharType="begin"/>
        </w:r>
        <w:r w:rsidR="008B5B22">
          <w:rPr>
            <w:webHidden/>
          </w:rPr>
          <w:instrText xml:space="preserve"> PAGEREF _Toc516225286 \h </w:instrText>
        </w:r>
        <w:r w:rsidR="008B5B22">
          <w:rPr>
            <w:webHidden/>
          </w:rPr>
        </w:r>
        <w:r w:rsidR="008B5B22">
          <w:rPr>
            <w:webHidden/>
          </w:rPr>
          <w:fldChar w:fldCharType="separate"/>
        </w:r>
        <w:r w:rsidR="008B5B22">
          <w:rPr>
            <w:webHidden/>
          </w:rPr>
          <w:t>33</w:t>
        </w:r>
        <w:r w:rsidR="008B5B22">
          <w:rPr>
            <w:webHidden/>
          </w:rPr>
          <w:fldChar w:fldCharType="end"/>
        </w:r>
      </w:hyperlink>
    </w:p>
    <w:p w14:paraId="4A8AE7FE" w14:textId="3F7307F2" w:rsidR="008B5B22" w:rsidRDefault="003B257C">
      <w:pPr>
        <w:pStyle w:val="TDC2"/>
        <w:rPr>
          <w:rFonts w:asciiTheme="minorHAnsi" w:eastAsiaTheme="minorEastAsia" w:hAnsiTheme="minorHAnsi"/>
          <w:snapToGrid/>
          <w:szCs w:val="22"/>
          <w:lang w:val="es-MX" w:eastAsia="es-MX"/>
        </w:rPr>
      </w:pPr>
      <w:hyperlink w:anchor="_Toc516225287" w:history="1">
        <w:r w:rsidR="008B5B22" w:rsidRPr="00440629">
          <w:rPr>
            <w:rStyle w:val="Hipervnculo"/>
          </w:rPr>
          <w:t>6.2</w:t>
        </w:r>
        <w:r w:rsidR="008B5B22">
          <w:rPr>
            <w:rFonts w:asciiTheme="minorHAnsi" w:eastAsiaTheme="minorEastAsia" w:hAnsiTheme="minorHAnsi"/>
            <w:snapToGrid/>
            <w:szCs w:val="22"/>
            <w:lang w:val="es-MX" w:eastAsia="es-MX"/>
          </w:rPr>
          <w:tab/>
        </w:r>
        <w:r w:rsidR="008B5B22" w:rsidRPr="00440629">
          <w:rPr>
            <w:rStyle w:val="Hipervnculo"/>
          </w:rPr>
          <w:t>Transmisión y adquisición de los CEL</w:t>
        </w:r>
        <w:r w:rsidR="008B5B22">
          <w:rPr>
            <w:webHidden/>
          </w:rPr>
          <w:tab/>
        </w:r>
        <w:r w:rsidR="008B5B22">
          <w:rPr>
            <w:webHidden/>
          </w:rPr>
          <w:fldChar w:fldCharType="begin"/>
        </w:r>
        <w:r w:rsidR="008B5B22">
          <w:rPr>
            <w:webHidden/>
          </w:rPr>
          <w:instrText xml:space="preserve"> PAGEREF _Toc516225287 \h </w:instrText>
        </w:r>
        <w:r w:rsidR="008B5B22">
          <w:rPr>
            <w:webHidden/>
          </w:rPr>
        </w:r>
        <w:r w:rsidR="008B5B22">
          <w:rPr>
            <w:webHidden/>
          </w:rPr>
          <w:fldChar w:fldCharType="separate"/>
        </w:r>
        <w:r w:rsidR="008B5B22">
          <w:rPr>
            <w:webHidden/>
          </w:rPr>
          <w:t>36</w:t>
        </w:r>
        <w:r w:rsidR="008B5B22">
          <w:rPr>
            <w:webHidden/>
          </w:rPr>
          <w:fldChar w:fldCharType="end"/>
        </w:r>
      </w:hyperlink>
    </w:p>
    <w:p w14:paraId="4DF2E107" w14:textId="2CA6CC0A" w:rsidR="008B5B22" w:rsidRDefault="003B257C">
      <w:pPr>
        <w:pStyle w:val="TDC1"/>
        <w:rPr>
          <w:rFonts w:eastAsiaTheme="minorEastAsia"/>
          <w:b w:val="0"/>
          <w:bCs w:val="0"/>
          <w:caps w:val="0"/>
          <w:snapToGrid/>
          <w:sz w:val="22"/>
          <w:szCs w:val="22"/>
          <w:lang w:val="es-MX" w:eastAsia="es-MX"/>
        </w:rPr>
      </w:pPr>
      <w:hyperlink w:anchor="_Toc516225288" w:history="1">
        <w:r w:rsidR="008B5B22" w:rsidRPr="00440629">
          <w:rPr>
            <w:rStyle w:val="Hipervnculo"/>
          </w:rPr>
          <w:t>7</w:t>
        </w:r>
        <w:r w:rsidR="008B5B22">
          <w:rPr>
            <w:rFonts w:eastAsiaTheme="minorEastAsia"/>
            <w:b w:val="0"/>
            <w:bCs w:val="0"/>
            <w:caps w:val="0"/>
            <w:snapToGrid/>
            <w:sz w:val="22"/>
            <w:szCs w:val="22"/>
            <w:lang w:val="es-MX" w:eastAsia="es-MX"/>
          </w:rPr>
          <w:tab/>
        </w:r>
        <w:r w:rsidR="008B5B22" w:rsidRPr="00440629">
          <w:rPr>
            <w:rStyle w:val="Hipervnculo"/>
            <w:lang w:val="es-ES_tradnl"/>
          </w:rPr>
          <w:t>Operación comercial de la central eléctrica</w:t>
        </w:r>
        <w:r w:rsidR="008B5B22">
          <w:rPr>
            <w:webHidden/>
          </w:rPr>
          <w:tab/>
        </w:r>
        <w:r w:rsidR="008B5B22">
          <w:rPr>
            <w:webHidden/>
          </w:rPr>
          <w:fldChar w:fldCharType="begin"/>
        </w:r>
        <w:r w:rsidR="008B5B22">
          <w:rPr>
            <w:webHidden/>
          </w:rPr>
          <w:instrText xml:space="preserve"> PAGEREF _Toc516225288 \h </w:instrText>
        </w:r>
        <w:r w:rsidR="008B5B22">
          <w:rPr>
            <w:webHidden/>
          </w:rPr>
        </w:r>
        <w:r w:rsidR="008B5B22">
          <w:rPr>
            <w:webHidden/>
          </w:rPr>
          <w:fldChar w:fldCharType="separate"/>
        </w:r>
        <w:r w:rsidR="008B5B22">
          <w:rPr>
            <w:webHidden/>
          </w:rPr>
          <w:t>38</w:t>
        </w:r>
        <w:r w:rsidR="008B5B22">
          <w:rPr>
            <w:webHidden/>
          </w:rPr>
          <w:fldChar w:fldCharType="end"/>
        </w:r>
      </w:hyperlink>
    </w:p>
    <w:p w14:paraId="79AF96A4" w14:textId="2A139749" w:rsidR="008B5B22" w:rsidRDefault="003B257C">
      <w:pPr>
        <w:pStyle w:val="TDC2"/>
        <w:rPr>
          <w:rFonts w:asciiTheme="minorHAnsi" w:eastAsiaTheme="minorEastAsia" w:hAnsiTheme="minorHAnsi"/>
          <w:snapToGrid/>
          <w:szCs w:val="22"/>
          <w:lang w:val="es-MX" w:eastAsia="es-MX"/>
        </w:rPr>
      </w:pPr>
      <w:hyperlink w:anchor="_Toc516225289" w:history="1">
        <w:r w:rsidR="008B5B22" w:rsidRPr="00440629">
          <w:rPr>
            <w:rStyle w:val="Hipervnculo"/>
          </w:rPr>
          <w:t>7.1</w:t>
        </w:r>
        <w:r w:rsidR="008B5B22">
          <w:rPr>
            <w:rFonts w:asciiTheme="minorHAnsi" w:eastAsiaTheme="minorEastAsia" w:hAnsiTheme="minorHAnsi"/>
            <w:snapToGrid/>
            <w:szCs w:val="22"/>
            <w:lang w:val="es-MX" w:eastAsia="es-MX"/>
          </w:rPr>
          <w:tab/>
        </w:r>
        <w:r w:rsidR="008B5B22" w:rsidRPr="00440629">
          <w:rPr>
            <w:rStyle w:val="Hipervnculo"/>
          </w:rPr>
          <w:t>Fecha de Operación Comercial</w:t>
        </w:r>
        <w:r w:rsidR="008B5B22">
          <w:rPr>
            <w:webHidden/>
          </w:rPr>
          <w:tab/>
        </w:r>
        <w:r w:rsidR="008B5B22">
          <w:rPr>
            <w:webHidden/>
          </w:rPr>
          <w:fldChar w:fldCharType="begin"/>
        </w:r>
        <w:r w:rsidR="008B5B22">
          <w:rPr>
            <w:webHidden/>
          </w:rPr>
          <w:instrText xml:space="preserve"> PAGEREF _Toc516225289 \h </w:instrText>
        </w:r>
        <w:r w:rsidR="008B5B22">
          <w:rPr>
            <w:webHidden/>
          </w:rPr>
        </w:r>
        <w:r w:rsidR="008B5B22">
          <w:rPr>
            <w:webHidden/>
          </w:rPr>
          <w:fldChar w:fldCharType="separate"/>
        </w:r>
        <w:r w:rsidR="008B5B22">
          <w:rPr>
            <w:webHidden/>
          </w:rPr>
          <w:t>38</w:t>
        </w:r>
        <w:r w:rsidR="008B5B22">
          <w:rPr>
            <w:webHidden/>
          </w:rPr>
          <w:fldChar w:fldCharType="end"/>
        </w:r>
      </w:hyperlink>
    </w:p>
    <w:p w14:paraId="60330E42" w14:textId="6AA0008E" w:rsidR="008B5B22" w:rsidRDefault="003B257C">
      <w:pPr>
        <w:pStyle w:val="TDC2"/>
        <w:rPr>
          <w:rFonts w:asciiTheme="minorHAnsi" w:eastAsiaTheme="minorEastAsia" w:hAnsiTheme="minorHAnsi"/>
          <w:snapToGrid/>
          <w:szCs w:val="22"/>
          <w:lang w:val="es-MX" w:eastAsia="es-MX"/>
        </w:rPr>
      </w:pPr>
      <w:hyperlink w:anchor="_Toc516225290" w:history="1">
        <w:r w:rsidR="008B5B22" w:rsidRPr="00440629">
          <w:rPr>
            <w:rStyle w:val="Hipervnculo"/>
          </w:rPr>
          <w:t>7.2</w:t>
        </w:r>
        <w:r w:rsidR="008B5B22">
          <w:rPr>
            <w:rFonts w:asciiTheme="minorHAnsi" w:eastAsiaTheme="minorEastAsia" w:hAnsiTheme="minorHAnsi"/>
            <w:snapToGrid/>
            <w:szCs w:val="22"/>
            <w:lang w:val="es-MX" w:eastAsia="es-MX"/>
          </w:rPr>
          <w:tab/>
        </w:r>
        <w:r w:rsidR="008B5B22" w:rsidRPr="00440629">
          <w:rPr>
            <w:rStyle w:val="Hipervnculo"/>
          </w:rPr>
          <w:t>Operación y mantenimiento</w:t>
        </w:r>
        <w:r w:rsidR="008B5B22">
          <w:rPr>
            <w:webHidden/>
          </w:rPr>
          <w:tab/>
        </w:r>
        <w:r w:rsidR="008B5B22">
          <w:rPr>
            <w:webHidden/>
          </w:rPr>
          <w:fldChar w:fldCharType="begin"/>
        </w:r>
        <w:r w:rsidR="008B5B22">
          <w:rPr>
            <w:webHidden/>
          </w:rPr>
          <w:instrText xml:space="preserve"> PAGEREF _Toc516225290 \h </w:instrText>
        </w:r>
        <w:r w:rsidR="008B5B22">
          <w:rPr>
            <w:webHidden/>
          </w:rPr>
        </w:r>
        <w:r w:rsidR="008B5B22">
          <w:rPr>
            <w:webHidden/>
          </w:rPr>
          <w:fldChar w:fldCharType="separate"/>
        </w:r>
        <w:r w:rsidR="008B5B22">
          <w:rPr>
            <w:webHidden/>
          </w:rPr>
          <w:t>40</w:t>
        </w:r>
        <w:r w:rsidR="008B5B22">
          <w:rPr>
            <w:webHidden/>
          </w:rPr>
          <w:fldChar w:fldCharType="end"/>
        </w:r>
      </w:hyperlink>
    </w:p>
    <w:p w14:paraId="21B6DD69" w14:textId="002FDB45" w:rsidR="008B5B22" w:rsidRDefault="003B257C">
      <w:pPr>
        <w:pStyle w:val="TDC1"/>
        <w:rPr>
          <w:rFonts w:eastAsiaTheme="minorEastAsia"/>
          <w:b w:val="0"/>
          <w:bCs w:val="0"/>
          <w:caps w:val="0"/>
          <w:snapToGrid/>
          <w:sz w:val="22"/>
          <w:szCs w:val="22"/>
          <w:lang w:val="es-MX" w:eastAsia="es-MX"/>
        </w:rPr>
      </w:pPr>
      <w:hyperlink w:anchor="_Toc516225291" w:history="1">
        <w:r w:rsidR="008B5B22" w:rsidRPr="00440629">
          <w:rPr>
            <w:rStyle w:val="Hipervnculo"/>
          </w:rPr>
          <w:t>8</w:t>
        </w:r>
        <w:r w:rsidR="008B5B22">
          <w:rPr>
            <w:rFonts w:eastAsiaTheme="minorEastAsia"/>
            <w:b w:val="0"/>
            <w:bCs w:val="0"/>
            <w:caps w:val="0"/>
            <w:snapToGrid/>
            <w:sz w:val="22"/>
            <w:szCs w:val="22"/>
            <w:lang w:val="es-MX" w:eastAsia="es-MX"/>
          </w:rPr>
          <w:tab/>
        </w:r>
        <w:r w:rsidR="008B5B22" w:rsidRPr="00440629">
          <w:rPr>
            <w:rStyle w:val="Hipervnculo"/>
            <w:lang w:val="es-ES_tradnl"/>
          </w:rPr>
          <w:t>PRECIO y FORMA DE PAGO</w:t>
        </w:r>
        <w:r w:rsidR="008B5B22">
          <w:rPr>
            <w:webHidden/>
          </w:rPr>
          <w:tab/>
        </w:r>
        <w:r w:rsidR="008B5B22">
          <w:rPr>
            <w:webHidden/>
          </w:rPr>
          <w:fldChar w:fldCharType="begin"/>
        </w:r>
        <w:r w:rsidR="008B5B22">
          <w:rPr>
            <w:webHidden/>
          </w:rPr>
          <w:instrText xml:space="preserve"> PAGEREF _Toc516225291 \h </w:instrText>
        </w:r>
        <w:r w:rsidR="008B5B22">
          <w:rPr>
            <w:webHidden/>
          </w:rPr>
        </w:r>
        <w:r w:rsidR="008B5B22">
          <w:rPr>
            <w:webHidden/>
          </w:rPr>
          <w:fldChar w:fldCharType="separate"/>
        </w:r>
        <w:r w:rsidR="008B5B22">
          <w:rPr>
            <w:webHidden/>
          </w:rPr>
          <w:t>41</w:t>
        </w:r>
        <w:r w:rsidR="008B5B22">
          <w:rPr>
            <w:webHidden/>
          </w:rPr>
          <w:fldChar w:fldCharType="end"/>
        </w:r>
      </w:hyperlink>
    </w:p>
    <w:p w14:paraId="7F58BA0A" w14:textId="2ED5B72A" w:rsidR="008B5B22" w:rsidRDefault="003B257C">
      <w:pPr>
        <w:pStyle w:val="TDC2"/>
        <w:rPr>
          <w:rFonts w:asciiTheme="minorHAnsi" w:eastAsiaTheme="minorEastAsia" w:hAnsiTheme="minorHAnsi"/>
          <w:snapToGrid/>
          <w:szCs w:val="22"/>
          <w:lang w:val="es-MX" w:eastAsia="es-MX"/>
        </w:rPr>
      </w:pPr>
      <w:hyperlink w:anchor="_Toc516225292" w:history="1">
        <w:r w:rsidR="008B5B22" w:rsidRPr="00440629">
          <w:rPr>
            <w:rStyle w:val="Hipervnculo"/>
          </w:rPr>
          <w:t>8.1</w:t>
        </w:r>
        <w:r w:rsidR="008B5B22">
          <w:rPr>
            <w:rFonts w:asciiTheme="minorHAnsi" w:eastAsiaTheme="minorEastAsia" w:hAnsiTheme="minorHAnsi"/>
            <w:snapToGrid/>
            <w:szCs w:val="22"/>
            <w:lang w:val="es-MX" w:eastAsia="es-MX"/>
          </w:rPr>
          <w:tab/>
        </w:r>
        <w:r w:rsidR="008B5B22" w:rsidRPr="00440629">
          <w:rPr>
            <w:rStyle w:val="Hipervnculo"/>
          </w:rPr>
          <w:t>Precio</w:t>
        </w:r>
        <w:r w:rsidR="008B5B22">
          <w:rPr>
            <w:webHidden/>
          </w:rPr>
          <w:tab/>
        </w:r>
        <w:r w:rsidR="008B5B22">
          <w:rPr>
            <w:webHidden/>
          </w:rPr>
          <w:fldChar w:fldCharType="begin"/>
        </w:r>
        <w:r w:rsidR="008B5B22">
          <w:rPr>
            <w:webHidden/>
          </w:rPr>
          <w:instrText xml:space="preserve"> PAGEREF _Toc516225292 \h </w:instrText>
        </w:r>
        <w:r w:rsidR="008B5B22">
          <w:rPr>
            <w:webHidden/>
          </w:rPr>
        </w:r>
        <w:r w:rsidR="008B5B22">
          <w:rPr>
            <w:webHidden/>
          </w:rPr>
          <w:fldChar w:fldCharType="separate"/>
        </w:r>
        <w:r w:rsidR="008B5B22">
          <w:rPr>
            <w:webHidden/>
          </w:rPr>
          <w:t>41</w:t>
        </w:r>
        <w:r w:rsidR="008B5B22">
          <w:rPr>
            <w:webHidden/>
          </w:rPr>
          <w:fldChar w:fldCharType="end"/>
        </w:r>
      </w:hyperlink>
    </w:p>
    <w:p w14:paraId="09E61AFB" w14:textId="43307E8E" w:rsidR="008B5B22" w:rsidRDefault="003B257C">
      <w:pPr>
        <w:pStyle w:val="TDC2"/>
        <w:rPr>
          <w:rFonts w:asciiTheme="minorHAnsi" w:eastAsiaTheme="minorEastAsia" w:hAnsiTheme="minorHAnsi"/>
          <w:snapToGrid/>
          <w:szCs w:val="22"/>
          <w:lang w:val="es-MX" w:eastAsia="es-MX"/>
        </w:rPr>
      </w:pPr>
      <w:hyperlink w:anchor="_Toc516225293" w:history="1">
        <w:r w:rsidR="008B5B22" w:rsidRPr="00440629">
          <w:rPr>
            <w:rStyle w:val="Hipervnculo"/>
          </w:rPr>
          <w:t>8.2</w:t>
        </w:r>
        <w:r w:rsidR="008B5B22">
          <w:rPr>
            <w:rFonts w:asciiTheme="minorHAnsi" w:eastAsiaTheme="minorEastAsia" w:hAnsiTheme="minorHAnsi"/>
            <w:snapToGrid/>
            <w:szCs w:val="22"/>
            <w:lang w:val="es-MX" w:eastAsia="es-MX"/>
          </w:rPr>
          <w:tab/>
        </w:r>
        <w:r w:rsidR="008B5B22" w:rsidRPr="00440629">
          <w:rPr>
            <w:rStyle w:val="Hipervnculo"/>
          </w:rPr>
          <w:t>Facturación mensual</w:t>
        </w:r>
        <w:r w:rsidR="008B5B22">
          <w:rPr>
            <w:webHidden/>
          </w:rPr>
          <w:tab/>
        </w:r>
        <w:r w:rsidR="008B5B22">
          <w:rPr>
            <w:webHidden/>
          </w:rPr>
          <w:fldChar w:fldCharType="begin"/>
        </w:r>
        <w:r w:rsidR="008B5B22">
          <w:rPr>
            <w:webHidden/>
          </w:rPr>
          <w:instrText xml:space="preserve"> PAGEREF _Toc516225293 \h </w:instrText>
        </w:r>
        <w:r w:rsidR="008B5B22">
          <w:rPr>
            <w:webHidden/>
          </w:rPr>
        </w:r>
        <w:r w:rsidR="008B5B22">
          <w:rPr>
            <w:webHidden/>
          </w:rPr>
          <w:fldChar w:fldCharType="separate"/>
        </w:r>
        <w:r w:rsidR="008B5B22">
          <w:rPr>
            <w:webHidden/>
          </w:rPr>
          <w:t>43</w:t>
        </w:r>
        <w:r w:rsidR="008B5B22">
          <w:rPr>
            <w:webHidden/>
          </w:rPr>
          <w:fldChar w:fldCharType="end"/>
        </w:r>
      </w:hyperlink>
    </w:p>
    <w:p w14:paraId="5BA5C0B6" w14:textId="1F206639" w:rsidR="008B5B22" w:rsidRDefault="003B257C">
      <w:pPr>
        <w:pStyle w:val="TDC2"/>
        <w:rPr>
          <w:rFonts w:asciiTheme="minorHAnsi" w:eastAsiaTheme="minorEastAsia" w:hAnsiTheme="minorHAnsi"/>
          <w:snapToGrid/>
          <w:szCs w:val="22"/>
          <w:lang w:val="es-MX" w:eastAsia="es-MX"/>
        </w:rPr>
      </w:pPr>
      <w:hyperlink w:anchor="_Toc516225294" w:history="1">
        <w:r w:rsidR="008B5B22" w:rsidRPr="00440629">
          <w:rPr>
            <w:rStyle w:val="Hipervnculo"/>
          </w:rPr>
          <w:t>8.3</w:t>
        </w:r>
        <w:r w:rsidR="008B5B22">
          <w:rPr>
            <w:rFonts w:asciiTheme="minorHAnsi" w:eastAsiaTheme="minorEastAsia" w:hAnsiTheme="minorHAnsi"/>
            <w:snapToGrid/>
            <w:szCs w:val="22"/>
            <w:lang w:val="es-MX" w:eastAsia="es-MX"/>
          </w:rPr>
          <w:tab/>
        </w:r>
        <w:r w:rsidR="008B5B22" w:rsidRPr="00440629">
          <w:rPr>
            <w:rStyle w:val="Hipervnculo"/>
          </w:rPr>
          <w:t>Facturación anual</w:t>
        </w:r>
        <w:r w:rsidR="008B5B22">
          <w:rPr>
            <w:webHidden/>
          </w:rPr>
          <w:tab/>
        </w:r>
        <w:r w:rsidR="008B5B22">
          <w:rPr>
            <w:webHidden/>
          </w:rPr>
          <w:fldChar w:fldCharType="begin"/>
        </w:r>
        <w:r w:rsidR="008B5B22">
          <w:rPr>
            <w:webHidden/>
          </w:rPr>
          <w:instrText xml:space="preserve"> PAGEREF _Toc516225294 \h </w:instrText>
        </w:r>
        <w:r w:rsidR="008B5B22">
          <w:rPr>
            <w:webHidden/>
          </w:rPr>
        </w:r>
        <w:r w:rsidR="008B5B22">
          <w:rPr>
            <w:webHidden/>
          </w:rPr>
          <w:fldChar w:fldCharType="separate"/>
        </w:r>
        <w:r w:rsidR="008B5B22">
          <w:rPr>
            <w:webHidden/>
          </w:rPr>
          <w:t>43</w:t>
        </w:r>
        <w:r w:rsidR="008B5B22">
          <w:rPr>
            <w:webHidden/>
          </w:rPr>
          <w:fldChar w:fldCharType="end"/>
        </w:r>
      </w:hyperlink>
    </w:p>
    <w:p w14:paraId="00DEE26F" w14:textId="46E0AB21" w:rsidR="008B5B22" w:rsidRDefault="003B257C">
      <w:pPr>
        <w:pStyle w:val="TDC2"/>
        <w:rPr>
          <w:rFonts w:asciiTheme="minorHAnsi" w:eastAsiaTheme="minorEastAsia" w:hAnsiTheme="minorHAnsi"/>
          <w:snapToGrid/>
          <w:szCs w:val="22"/>
          <w:lang w:val="es-MX" w:eastAsia="es-MX"/>
        </w:rPr>
      </w:pPr>
      <w:hyperlink w:anchor="_Toc516225295" w:history="1">
        <w:r w:rsidR="008B5B22" w:rsidRPr="00440629">
          <w:rPr>
            <w:rStyle w:val="Hipervnculo"/>
          </w:rPr>
          <w:t>8.4</w:t>
        </w:r>
        <w:r w:rsidR="008B5B22">
          <w:rPr>
            <w:rFonts w:asciiTheme="minorHAnsi" w:eastAsiaTheme="minorEastAsia" w:hAnsiTheme="minorHAnsi"/>
            <w:snapToGrid/>
            <w:szCs w:val="22"/>
            <w:lang w:val="es-MX" w:eastAsia="es-MX"/>
          </w:rPr>
          <w:tab/>
        </w:r>
        <w:r w:rsidR="008B5B22" w:rsidRPr="00440629">
          <w:rPr>
            <w:rStyle w:val="Hipervnculo"/>
          </w:rPr>
          <w:t>Datos para facturación</w:t>
        </w:r>
        <w:r w:rsidR="008B5B22">
          <w:rPr>
            <w:webHidden/>
          </w:rPr>
          <w:tab/>
        </w:r>
        <w:r w:rsidR="008B5B22">
          <w:rPr>
            <w:webHidden/>
          </w:rPr>
          <w:fldChar w:fldCharType="begin"/>
        </w:r>
        <w:r w:rsidR="008B5B22">
          <w:rPr>
            <w:webHidden/>
          </w:rPr>
          <w:instrText xml:space="preserve"> PAGEREF _Toc516225295 \h </w:instrText>
        </w:r>
        <w:r w:rsidR="008B5B22">
          <w:rPr>
            <w:webHidden/>
          </w:rPr>
        </w:r>
        <w:r w:rsidR="008B5B22">
          <w:rPr>
            <w:webHidden/>
          </w:rPr>
          <w:fldChar w:fldCharType="separate"/>
        </w:r>
        <w:r w:rsidR="008B5B22">
          <w:rPr>
            <w:webHidden/>
          </w:rPr>
          <w:t>44</w:t>
        </w:r>
        <w:r w:rsidR="008B5B22">
          <w:rPr>
            <w:webHidden/>
          </w:rPr>
          <w:fldChar w:fldCharType="end"/>
        </w:r>
      </w:hyperlink>
    </w:p>
    <w:p w14:paraId="01A1676A" w14:textId="6A3C38DA" w:rsidR="008B5B22" w:rsidRDefault="003B257C">
      <w:pPr>
        <w:pStyle w:val="TDC2"/>
        <w:rPr>
          <w:rFonts w:asciiTheme="minorHAnsi" w:eastAsiaTheme="minorEastAsia" w:hAnsiTheme="minorHAnsi"/>
          <w:snapToGrid/>
          <w:szCs w:val="22"/>
          <w:lang w:val="es-MX" w:eastAsia="es-MX"/>
        </w:rPr>
      </w:pPr>
      <w:hyperlink w:anchor="_Toc516225296" w:history="1">
        <w:r w:rsidR="008B5B22" w:rsidRPr="00440629">
          <w:rPr>
            <w:rStyle w:val="Hipervnculo"/>
          </w:rPr>
          <w:t>8.5</w:t>
        </w:r>
        <w:r w:rsidR="008B5B22">
          <w:rPr>
            <w:rFonts w:asciiTheme="minorHAnsi" w:eastAsiaTheme="minorEastAsia" w:hAnsiTheme="minorHAnsi"/>
            <w:snapToGrid/>
            <w:szCs w:val="22"/>
            <w:lang w:val="es-MX" w:eastAsia="es-MX"/>
          </w:rPr>
          <w:tab/>
        </w:r>
        <w:r w:rsidR="008B5B22" w:rsidRPr="00440629">
          <w:rPr>
            <w:rStyle w:val="Hipervnculo"/>
          </w:rPr>
          <w:t>Moneda y lugar de pago</w:t>
        </w:r>
        <w:r w:rsidR="008B5B22">
          <w:rPr>
            <w:webHidden/>
          </w:rPr>
          <w:tab/>
        </w:r>
        <w:r w:rsidR="008B5B22">
          <w:rPr>
            <w:webHidden/>
          </w:rPr>
          <w:fldChar w:fldCharType="begin"/>
        </w:r>
        <w:r w:rsidR="008B5B22">
          <w:rPr>
            <w:webHidden/>
          </w:rPr>
          <w:instrText xml:space="preserve"> PAGEREF _Toc516225296 \h </w:instrText>
        </w:r>
        <w:r w:rsidR="008B5B22">
          <w:rPr>
            <w:webHidden/>
          </w:rPr>
        </w:r>
        <w:r w:rsidR="008B5B22">
          <w:rPr>
            <w:webHidden/>
          </w:rPr>
          <w:fldChar w:fldCharType="separate"/>
        </w:r>
        <w:r w:rsidR="008B5B22">
          <w:rPr>
            <w:webHidden/>
          </w:rPr>
          <w:t>45</w:t>
        </w:r>
        <w:r w:rsidR="008B5B22">
          <w:rPr>
            <w:webHidden/>
          </w:rPr>
          <w:fldChar w:fldCharType="end"/>
        </w:r>
      </w:hyperlink>
    </w:p>
    <w:p w14:paraId="2808EBA2" w14:textId="53EBA495" w:rsidR="008B5B22" w:rsidRDefault="003B257C">
      <w:pPr>
        <w:pStyle w:val="TDC2"/>
        <w:rPr>
          <w:rFonts w:asciiTheme="minorHAnsi" w:eastAsiaTheme="minorEastAsia" w:hAnsiTheme="minorHAnsi"/>
          <w:snapToGrid/>
          <w:szCs w:val="22"/>
          <w:lang w:val="es-MX" w:eastAsia="es-MX"/>
        </w:rPr>
      </w:pPr>
      <w:hyperlink w:anchor="_Toc516225297" w:history="1">
        <w:r w:rsidR="008B5B22" w:rsidRPr="00440629">
          <w:rPr>
            <w:rStyle w:val="Hipervnculo"/>
          </w:rPr>
          <w:t>8.6</w:t>
        </w:r>
        <w:r w:rsidR="008B5B22">
          <w:rPr>
            <w:rFonts w:asciiTheme="minorHAnsi" w:eastAsiaTheme="minorEastAsia" w:hAnsiTheme="minorHAnsi"/>
            <w:snapToGrid/>
            <w:szCs w:val="22"/>
            <w:lang w:val="es-MX" w:eastAsia="es-MX"/>
          </w:rPr>
          <w:tab/>
        </w:r>
        <w:r w:rsidR="008B5B22" w:rsidRPr="00440629">
          <w:rPr>
            <w:rStyle w:val="Hipervnculo"/>
          </w:rPr>
          <w:t>Mora en el pago</w:t>
        </w:r>
        <w:r w:rsidR="008B5B22">
          <w:rPr>
            <w:webHidden/>
          </w:rPr>
          <w:tab/>
        </w:r>
        <w:r w:rsidR="008B5B22">
          <w:rPr>
            <w:webHidden/>
          </w:rPr>
          <w:fldChar w:fldCharType="begin"/>
        </w:r>
        <w:r w:rsidR="008B5B22">
          <w:rPr>
            <w:webHidden/>
          </w:rPr>
          <w:instrText xml:space="preserve"> PAGEREF _Toc516225297 \h </w:instrText>
        </w:r>
        <w:r w:rsidR="008B5B22">
          <w:rPr>
            <w:webHidden/>
          </w:rPr>
        </w:r>
        <w:r w:rsidR="008B5B22">
          <w:rPr>
            <w:webHidden/>
          </w:rPr>
          <w:fldChar w:fldCharType="separate"/>
        </w:r>
        <w:r w:rsidR="008B5B22">
          <w:rPr>
            <w:webHidden/>
          </w:rPr>
          <w:t>45</w:t>
        </w:r>
        <w:r w:rsidR="008B5B22">
          <w:rPr>
            <w:webHidden/>
          </w:rPr>
          <w:fldChar w:fldCharType="end"/>
        </w:r>
      </w:hyperlink>
    </w:p>
    <w:p w14:paraId="79446593" w14:textId="72542EDF" w:rsidR="008B5B22" w:rsidRDefault="003B257C">
      <w:pPr>
        <w:pStyle w:val="TDC2"/>
        <w:rPr>
          <w:rFonts w:asciiTheme="minorHAnsi" w:eastAsiaTheme="minorEastAsia" w:hAnsiTheme="minorHAnsi"/>
          <w:snapToGrid/>
          <w:szCs w:val="22"/>
          <w:lang w:val="es-MX" w:eastAsia="es-MX"/>
        </w:rPr>
      </w:pPr>
      <w:hyperlink w:anchor="_Toc516225298" w:history="1">
        <w:r w:rsidR="008B5B22" w:rsidRPr="00440629">
          <w:rPr>
            <w:rStyle w:val="Hipervnculo"/>
          </w:rPr>
          <w:t>8.7</w:t>
        </w:r>
        <w:r w:rsidR="008B5B22">
          <w:rPr>
            <w:rFonts w:asciiTheme="minorHAnsi" w:eastAsiaTheme="minorEastAsia" w:hAnsiTheme="minorHAnsi"/>
            <w:snapToGrid/>
            <w:szCs w:val="22"/>
            <w:lang w:val="es-MX" w:eastAsia="es-MX"/>
          </w:rPr>
          <w:tab/>
        </w:r>
        <w:r w:rsidR="008B5B22" w:rsidRPr="00440629">
          <w:rPr>
            <w:rStyle w:val="Hipervnculo"/>
          </w:rPr>
          <w:t>Retención de pagos</w:t>
        </w:r>
        <w:r w:rsidR="008B5B22">
          <w:rPr>
            <w:webHidden/>
          </w:rPr>
          <w:tab/>
        </w:r>
        <w:r w:rsidR="008B5B22">
          <w:rPr>
            <w:webHidden/>
          </w:rPr>
          <w:fldChar w:fldCharType="begin"/>
        </w:r>
        <w:r w:rsidR="008B5B22">
          <w:rPr>
            <w:webHidden/>
          </w:rPr>
          <w:instrText xml:space="preserve"> PAGEREF _Toc516225298 \h </w:instrText>
        </w:r>
        <w:r w:rsidR="008B5B22">
          <w:rPr>
            <w:webHidden/>
          </w:rPr>
        </w:r>
        <w:r w:rsidR="008B5B22">
          <w:rPr>
            <w:webHidden/>
          </w:rPr>
          <w:fldChar w:fldCharType="separate"/>
        </w:r>
        <w:r w:rsidR="008B5B22">
          <w:rPr>
            <w:webHidden/>
          </w:rPr>
          <w:t>45</w:t>
        </w:r>
        <w:r w:rsidR="008B5B22">
          <w:rPr>
            <w:webHidden/>
          </w:rPr>
          <w:fldChar w:fldCharType="end"/>
        </w:r>
      </w:hyperlink>
    </w:p>
    <w:p w14:paraId="4FF9A10A" w14:textId="6109E646" w:rsidR="008B5B22" w:rsidRDefault="003B257C">
      <w:pPr>
        <w:pStyle w:val="TDC2"/>
        <w:rPr>
          <w:rFonts w:asciiTheme="minorHAnsi" w:eastAsiaTheme="minorEastAsia" w:hAnsiTheme="minorHAnsi"/>
          <w:snapToGrid/>
          <w:szCs w:val="22"/>
          <w:lang w:val="es-MX" w:eastAsia="es-MX"/>
        </w:rPr>
      </w:pPr>
      <w:hyperlink w:anchor="_Toc516225299" w:history="1">
        <w:r w:rsidR="008B5B22" w:rsidRPr="00440629">
          <w:rPr>
            <w:rStyle w:val="Hipervnculo"/>
            <w:rFonts w:eastAsiaTheme="majorEastAsia"/>
          </w:rPr>
          <w:t>8.8</w:t>
        </w:r>
        <w:r w:rsidR="008B5B22">
          <w:rPr>
            <w:rFonts w:asciiTheme="minorHAnsi" w:eastAsiaTheme="minorEastAsia" w:hAnsiTheme="minorHAnsi"/>
            <w:snapToGrid/>
            <w:szCs w:val="22"/>
            <w:lang w:val="es-MX" w:eastAsia="es-MX"/>
          </w:rPr>
          <w:tab/>
        </w:r>
        <w:r w:rsidR="008B5B22" w:rsidRPr="00440629">
          <w:rPr>
            <w:rStyle w:val="Hipervnculo"/>
            <w:rFonts w:eastAsiaTheme="majorEastAsia"/>
          </w:rPr>
          <w:t>Ajuste de Pagos Mensuales</w:t>
        </w:r>
        <w:r w:rsidR="008B5B22">
          <w:rPr>
            <w:webHidden/>
          </w:rPr>
          <w:tab/>
        </w:r>
        <w:r w:rsidR="008B5B22">
          <w:rPr>
            <w:webHidden/>
          </w:rPr>
          <w:fldChar w:fldCharType="begin"/>
        </w:r>
        <w:r w:rsidR="008B5B22">
          <w:rPr>
            <w:webHidden/>
          </w:rPr>
          <w:instrText xml:space="preserve"> PAGEREF _Toc516225299 \h </w:instrText>
        </w:r>
        <w:r w:rsidR="008B5B22">
          <w:rPr>
            <w:webHidden/>
          </w:rPr>
        </w:r>
        <w:r w:rsidR="008B5B22">
          <w:rPr>
            <w:webHidden/>
          </w:rPr>
          <w:fldChar w:fldCharType="separate"/>
        </w:r>
        <w:r w:rsidR="008B5B22">
          <w:rPr>
            <w:webHidden/>
          </w:rPr>
          <w:t>46</w:t>
        </w:r>
        <w:r w:rsidR="008B5B22">
          <w:rPr>
            <w:webHidden/>
          </w:rPr>
          <w:fldChar w:fldCharType="end"/>
        </w:r>
      </w:hyperlink>
    </w:p>
    <w:p w14:paraId="36A3DCC4" w14:textId="4F2A642A" w:rsidR="008B5B22" w:rsidRDefault="003B257C">
      <w:pPr>
        <w:pStyle w:val="TDC2"/>
        <w:rPr>
          <w:rFonts w:asciiTheme="minorHAnsi" w:eastAsiaTheme="minorEastAsia" w:hAnsiTheme="minorHAnsi"/>
          <w:snapToGrid/>
          <w:szCs w:val="22"/>
          <w:lang w:val="es-MX" w:eastAsia="es-MX"/>
        </w:rPr>
      </w:pPr>
      <w:hyperlink w:anchor="_Toc516225300" w:history="1">
        <w:r w:rsidR="008B5B22" w:rsidRPr="00440629">
          <w:rPr>
            <w:rStyle w:val="Hipervnculo"/>
          </w:rPr>
          <w:t>8.9</w:t>
        </w:r>
        <w:r w:rsidR="008B5B22">
          <w:rPr>
            <w:rFonts w:asciiTheme="minorHAnsi" w:eastAsiaTheme="minorEastAsia" w:hAnsiTheme="minorHAnsi"/>
            <w:snapToGrid/>
            <w:szCs w:val="22"/>
            <w:lang w:val="es-MX" w:eastAsia="es-MX"/>
          </w:rPr>
          <w:tab/>
        </w:r>
        <w:r w:rsidR="008B5B22" w:rsidRPr="00440629">
          <w:rPr>
            <w:rStyle w:val="Hipervnculo"/>
          </w:rPr>
          <w:t>Anticipos por Productos entregados</w:t>
        </w:r>
        <w:r w:rsidR="008B5B22">
          <w:rPr>
            <w:webHidden/>
          </w:rPr>
          <w:tab/>
        </w:r>
        <w:r w:rsidR="008B5B22">
          <w:rPr>
            <w:webHidden/>
          </w:rPr>
          <w:fldChar w:fldCharType="begin"/>
        </w:r>
        <w:r w:rsidR="008B5B22">
          <w:rPr>
            <w:webHidden/>
          </w:rPr>
          <w:instrText xml:space="preserve"> PAGEREF _Toc516225300 \h </w:instrText>
        </w:r>
        <w:r w:rsidR="008B5B22">
          <w:rPr>
            <w:webHidden/>
          </w:rPr>
        </w:r>
        <w:r w:rsidR="008B5B22">
          <w:rPr>
            <w:webHidden/>
          </w:rPr>
          <w:fldChar w:fldCharType="separate"/>
        </w:r>
        <w:r w:rsidR="008B5B22">
          <w:rPr>
            <w:webHidden/>
          </w:rPr>
          <w:t>46</w:t>
        </w:r>
        <w:r w:rsidR="008B5B22">
          <w:rPr>
            <w:webHidden/>
          </w:rPr>
          <w:fldChar w:fldCharType="end"/>
        </w:r>
      </w:hyperlink>
    </w:p>
    <w:p w14:paraId="475926C4" w14:textId="431043D4" w:rsidR="008B5B22" w:rsidRDefault="003B257C">
      <w:pPr>
        <w:pStyle w:val="TDC1"/>
        <w:rPr>
          <w:rFonts w:eastAsiaTheme="minorEastAsia"/>
          <w:b w:val="0"/>
          <w:bCs w:val="0"/>
          <w:caps w:val="0"/>
          <w:snapToGrid/>
          <w:sz w:val="22"/>
          <w:szCs w:val="22"/>
          <w:lang w:val="es-MX" w:eastAsia="es-MX"/>
        </w:rPr>
      </w:pPr>
      <w:hyperlink w:anchor="_Toc516225301" w:history="1">
        <w:r w:rsidR="008B5B22" w:rsidRPr="00440629">
          <w:rPr>
            <w:rStyle w:val="Hipervnculo"/>
          </w:rPr>
          <w:t>9</w:t>
        </w:r>
        <w:r w:rsidR="008B5B22">
          <w:rPr>
            <w:rFonts w:eastAsiaTheme="minorEastAsia"/>
            <w:b w:val="0"/>
            <w:bCs w:val="0"/>
            <w:caps w:val="0"/>
            <w:snapToGrid/>
            <w:sz w:val="22"/>
            <w:szCs w:val="22"/>
            <w:lang w:val="es-MX" w:eastAsia="es-MX"/>
          </w:rPr>
          <w:tab/>
        </w:r>
        <w:r w:rsidR="008B5B22" w:rsidRPr="00440629">
          <w:rPr>
            <w:rStyle w:val="Hipervnculo"/>
            <w:lang w:val="es-ES_tradnl"/>
          </w:rPr>
          <w:t>Obligaciones de Permanencia A Cargo del Vendedor</w:t>
        </w:r>
        <w:r w:rsidR="008B5B22">
          <w:rPr>
            <w:webHidden/>
          </w:rPr>
          <w:tab/>
        </w:r>
        <w:r w:rsidR="008B5B22">
          <w:rPr>
            <w:webHidden/>
          </w:rPr>
          <w:fldChar w:fldCharType="begin"/>
        </w:r>
        <w:r w:rsidR="008B5B22">
          <w:rPr>
            <w:webHidden/>
          </w:rPr>
          <w:instrText xml:space="preserve"> PAGEREF _Toc516225301 \h </w:instrText>
        </w:r>
        <w:r w:rsidR="008B5B22">
          <w:rPr>
            <w:webHidden/>
          </w:rPr>
        </w:r>
        <w:r w:rsidR="008B5B22">
          <w:rPr>
            <w:webHidden/>
          </w:rPr>
          <w:fldChar w:fldCharType="separate"/>
        </w:r>
        <w:r w:rsidR="008B5B22">
          <w:rPr>
            <w:webHidden/>
          </w:rPr>
          <w:t>47</w:t>
        </w:r>
        <w:r w:rsidR="008B5B22">
          <w:rPr>
            <w:webHidden/>
          </w:rPr>
          <w:fldChar w:fldCharType="end"/>
        </w:r>
      </w:hyperlink>
    </w:p>
    <w:p w14:paraId="423105B2" w14:textId="7C45E9AB" w:rsidR="008B5B22" w:rsidRDefault="003B257C">
      <w:pPr>
        <w:pStyle w:val="TDC2"/>
        <w:rPr>
          <w:rFonts w:asciiTheme="minorHAnsi" w:eastAsiaTheme="minorEastAsia" w:hAnsiTheme="minorHAnsi"/>
          <w:snapToGrid/>
          <w:szCs w:val="22"/>
          <w:lang w:val="es-MX" w:eastAsia="es-MX"/>
        </w:rPr>
      </w:pPr>
      <w:hyperlink w:anchor="_Toc516225302" w:history="1">
        <w:r w:rsidR="008B5B22" w:rsidRPr="00440629">
          <w:rPr>
            <w:rStyle w:val="Hipervnculo"/>
          </w:rPr>
          <w:t>9.1</w:t>
        </w:r>
        <w:r w:rsidR="008B5B22">
          <w:rPr>
            <w:rFonts w:asciiTheme="minorHAnsi" w:eastAsiaTheme="minorEastAsia" w:hAnsiTheme="minorHAnsi"/>
            <w:snapToGrid/>
            <w:szCs w:val="22"/>
            <w:lang w:val="es-MX" w:eastAsia="es-MX"/>
          </w:rPr>
          <w:tab/>
        </w:r>
        <w:r w:rsidR="008B5B22" w:rsidRPr="00440629">
          <w:rPr>
            <w:rStyle w:val="Hipervnculo"/>
          </w:rPr>
          <w:t>Cambio de Control</w:t>
        </w:r>
        <w:r w:rsidR="008B5B22">
          <w:rPr>
            <w:webHidden/>
          </w:rPr>
          <w:tab/>
        </w:r>
        <w:r w:rsidR="008B5B22">
          <w:rPr>
            <w:webHidden/>
          </w:rPr>
          <w:fldChar w:fldCharType="begin"/>
        </w:r>
        <w:r w:rsidR="008B5B22">
          <w:rPr>
            <w:webHidden/>
          </w:rPr>
          <w:instrText xml:space="preserve"> PAGEREF _Toc516225302 \h </w:instrText>
        </w:r>
        <w:r w:rsidR="008B5B22">
          <w:rPr>
            <w:webHidden/>
          </w:rPr>
        </w:r>
        <w:r w:rsidR="008B5B22">
          <w:rPr>
            <w:webHidden/>
          </w:rPr>
          <w:fldChar w:fldCharType="separate"/>
        </w:r>
        <w:r w:rsidR="008B5B22">
          <w:rPr>
            <w:webHidden/>
          </w:rPr>
          <w:t>47</w:t>
        </w:r>
        <w:r w:rsidR="008B5B22">
          <w:rPr>
            <w:webHidden/>
          </w:rPr>
          <w:fldChar w:fldCharType="end"/>
        </w:r>
      </w:hyperlink>
    </w:p>
    <w:p w14:paraId="6DB444FE" w14:textId="0ECF4F77" w:rsidR="008B5B22" w:rsidRDefault="003B257C">
      <w:pPr>
        <w:pStyle w:val="TDC2"/>
        <w:rPr>
          <w:rFonts w:asciiTheme="minorHAnsi" w:eastAsiaTheme="minorEastAsia" w:hAnsiTheme="minorHAnsi"/>
          <w:snapToGrid/>
          <w:szCs w:val="22"/>
          <w:lang w:val="es-MX" w:eastAsia="es-MX"/>
        </w:rPr>
      </w:pPr>
      <w:hyperlink w:anchor="_Toc516225303" w:history="1">
        <w:r w:rsidR="008B5B22" w:rsidRPr="00440629">
          <w:rPr>
            <w:rStyle w:val="Hipervnculo"/>
          </w:rPr>
          <w:t>9.2</w:t>
        </w:r>
        <w:r w:rsidR="008B5B22">
          <w:rPr>
            <w:rFonts w:asciiTheme="minorHAnsi" w:eastAsiaTheme="minorEastAsia" w:hAnsiTheme="minorHAnsi"/>
            <w:snapToGrid/>
            <w:szCs w:val="22"/>
            <w:lang w:val="es-MX" w:eastAsia="es-MX"/>
          </w:rPr>
          <w:tab/>
        </w:r>
        <w:r w:rsidR="008B5B22" w:rsidRPr="00440629">
          <w:rPr>
            <w:rStyle w:val="Hipervnculo"/>
          </w:rPr>
          <w:t>Cambio en la estructura societaria del Vendedor</w:t>
        </w:r>
        <w:r w:rsidR="008B5B22">
          <w:rPr>
            <w:webHidden/>
          </w:rPr>
          <w:tab/>
        </w:r>
        <w:r w:rsidR="008B5B22">
          <w:rPr>
            <w:webHidden/>
          </w:rPr>
          <w:fldChar w:fldCharType="begin"/>
        </w:r>
        <w:r w:rsidR="008B5B22">
          <w:rPr>
            <w:webHidden/>
          </w:rPr>
          <w:instrText xml:space="preserve"> PAGEREF _Toc516225303 \h </w:instrText>
        </w:r>
        <w:r w:rsidR="008B5B22">
          <w:rPr>
            <w:webHidden/>
          </w:rPr>
        </w:r>
        <w:r w:rsidR="008B5B22">
          <w:rPr>
            <w:webHidden/>
          </w:rPr>
          <w:fldChar w:fldCharType="separate"/>
        </w:r>
        <w:r w:rsidR="008B5B22">
          <w:rPr>
            <w:webHidden/>
          </w:rPr>
          <w:t>48</w:t>
        </w:r>
        <w:r w:rsidR="008B5B22">
          <w:rPr>
            <w:webHidden/>
          </w:rPr>
          <w:fldChar w:fldCharType="end"/>
        </w:r>
      </w:hyperlink>
    </w:p>
    <w:p w14:paraId="37C7C17B" w14:textId="3327015E" w:rsidR="008B5B22" w:rsidRDefault="003B257C">
      <w:pPr>
        <w:pStyle w:val="TDC2"/>
        <w:rPr>
          <w:rFonts w:asciiTheme="minorHAnsi" w:eastAsiaTheme="minorEastAsia" w:hAnsiTheme="minorHAnsi"/>
          <w:snapToGrid/>
          <w:szCs w:val="22"/>
          <w:lang w:val="es-MX" w:eastAsia="es-MX"/>
        </w:rPr>
      </w:pPr>
      <w:hyperlink w:anchor="_Toc516225304" w:history="1">
        <w:r w:rsidR="008B5B22" w:rsidRPr="00440629">
          <w:rPr>
            <w:rStyle w:val="Hipervnculo"/>
          </w:rPr>
          <w:t>9.3</w:t>
        </w:r>
        <w:r w:rsidR="008B5B22">
          <w:rPr>
            <w:rFonts w:asciiTheme="minorHAnsi" w:eastAsiaTheme="minorEastAsia" w:hAnsiTheme="minorHAnsi"/>
            <w:snapToGrid/>
            <w:szCs w:val="22"/>
            <w:lang w:val="es-MX" w:eastAsia="es-MX"/>
          </w:rPr>
          <w:tab/>
        </w:r>
        <w:r w:rsidR="008B5B22" w:rsidRPr="00440629">
          <w:rPr>
            <w:rStyle w:val="Hipervnculo"/>
          </w:rPr>
          <w:t>Cambio del Proveedor de Servicios Contratado</w:t>
        </w:r>
        <w:r w:rsidR="008B5B22">
          <w:rPr>
            <w:webHidden/>
          </w:rPr>
          <w:tab/>
        </w:r>
        <w:r w:rsidR="008B5B22">
          <w:rPr>
            <w:webHidden/>
          </w:rPr>
          <w:fldChar w:fldCharType="begin"/>
        </w:r>
        <w:r w:rsidR="008B5B22">
          <w:rPr>
            <w:webHidden/>
          </w:rPr>
          <w:instrText xml:space="preserve"> PAGEREF _Toc516225304 \h </w:instrText>
        </w:r>
        <w:r w:rsidR="008B5B22">
          <w:rPr>
            <w:webHidden/>
          </w:rPr>
        </w:r>
        <w:r w:rsidR="008B5B22">
          <w:rPr>
            <w:webHidden/>
          </w:rPr>
          <w:fldChar w:fldCharType="separate"/>
        </w:r>
        <w:r w:rsidR="008B5B22">
          <w:rPr>
            <w:webHidden/>
          </w:rPr>
          <w:t>49</w:t>
        </w:r>
        <w:r w:rsidR="008B5B22">
          <w:rPr>
            <w:webHidden/>
          </w:rPr>
          <w:fldChar w:fldCharType="end"/>
        </w:r>
      </w:hyperlink>
    </w:p>
    <w:p w14:paraId="0556533E" w14:textId="74E03D7C" w:rsidR="008B5B22" w:rsidRDefault="003B257C">
      <w:pPr>
        <w:pStyle w:val="TDC1"/>
        <w:rPr>
          <w:rFonts w:eastAsiaTheme="minorEastAsia"/>
          <w:b w:val="0"/>
          <w:bCs w:val="0"/>
          <w:caps w:val="0"/>
          <w:snapToGrid/>
          <w:sz w:val="22"/>
          <w:szCs w:val="22"/>
          <w:lang w:val="es-MX" w:eastAsia="es-MX"/>
        </w:rPr>
      </w:pPr>
      <w:hyperlink w:anchor="_Toc516225305" w:history="1">
        <w:r w:rsidR="008B5B22" w:rsidRPr="00440629">
          <w:rPr>
            <w:rStyle w:val="Hipervnculo"/>
          </w:rPr>
          <w:t>10</w:t>
        </w:r>
        <w:r w:rsidR="008B5B22">
          <w:rPr>
            <w:rFonts w:eastAsiaTheme="minorEastAsia"/>
            <w:b w:val="0"/>
            <w:bCs w:val="0"/>
            <w:caps w:val="0"/>
            <w:snapToGrid/>
            <w:sz w:val="22"/>
            <w:szCs w:val="22"/>
            <w:lang w:val="es-MX" w:eastAsia="es-MX"/>
          </w:rPr>
          <w:tab/>
        </w:r>
        <w:r w:rsidR="008B5B22" w:rsidRPr="00440629">
          <w:rPr>
            <w:rStyle w:val="Hipervnculo"/>
            <w:lang w:val="es-ES_tradnl"/>
          </w:rPr>
          <w:t>GarantíaS</w:t>
        </w:r>
        <w:r w:rsidR="008B5B22">
          <w:rPr>
            <w:webHidden/>
          </w:rPr>
          <w:tab/>
        </w:r>
        <w:r w:rsidR="008B5B22">
          <w:rPr>
            <w:webHidden/>
          </w:rPr>
          <w:fldChar w:fldCharType="begin"/>
        </w:r>
        <w:r w:rsidR="008B5B22">
          <w:rPr>
            <w:webHidden/>
          </w:rPr>
          <w:instrText xml:space="preserve"> PAGEREF _Toc516225305 \h </w:instrText>
        </w:r>
        <w:r w:rsidR="008B5B22">
          <w:rPr>
            <w:webHidden/>
          </w:rPr>
        </w:r>
        <w:r w:rsidR="008B5B22">
          <w:rPr>
            <w:webHidden/>
          </w:rPr>
          <w:fldChar w:fldCharType="separate"/>
        </w:r>
        <w:r w:rsidR="008B5B22">
          <w:rPr>
            <w:webHidden/>
          </w:rPr>
          <w:t>50</w:t>
        </w:r>
        <w:r w:rsidR="008B5B22">
          <w:rPr>
            <w:webHidden/>
          </w:rPr>
          <w:fldChar w:fldCharType="end"/>
        </w:r>
      </w:hyperlink>
    </w:p>
    <w:p w14:paraId="5BC436E8" w14:textId="473EA3B1" w:rsidR="008B5B22" w:rsidRDefault="003B257C">
      <w:pPr>
        <w:pStyle w:val="TDC2"/>
        <w:rPr>
          <w:rFonts w:asciiTheme="minorHAnsi" w:eastAsiaTheme="minorEastAsia" w:hAnsiTheme="minorHAnsi"/>
          <w:snapToGrid/>
          <w:szCs w:val="22"/>
          <w:lang w:val="es-MX" w:eastAsia="es-MX"/>
        </w:rPr>
      </w:pPr>
      <w:hyperlink w:anchor="_Toc516225306" w:history="1">
        <w:r w:rsidR="008B5B22" w:rsidRPr="00440629">
          <w:rPr>
            <w:rStyle w:val="Hipervnculo"/>
          </w:rPr>
          <w:t>10.1</w:t>
        </w:r>
        <w:r w:rsidR="008B5B22">
          <w:rPr>
            <w:rFonts w:asciiTheme="minorHAnsi" w:eastAsiaTheme="minorEastAsia" w:hAnsiTheme="minorHAnsi"/>
            <w:snapToGrid/>
            <w:szCs w:val="22"/>
            <w:lang w:val="es-MX" w:eastAsia="es-MX"/>
          </w:rPr>
          <w:tab/>
        </w:r>
        <w:r w:rsidR="008B5B22" w:rsidRPr="00440629">
          <w:rPr>
            <w:rStyle w:val="Hipervnculo"/>
            <w:lang w:val="es-ES_tradnl"/>
          </w:rPr>
          <w:t>Garantía de Cumplimiento del Vendedor</w:t>
        </w:r>
        <w:r w:rsidR="008B5B22">
          <w:rPr>
            <w:webHidden/>
          </w:rPr>
          <w:tab/>
        </w:r>
        <w:r w:rsidR="008B5B22">
          <w:rPr>
            <w:webHidden/>
          </w:rPr>
          <w:fldChar w:fldCharType="begin"/>
        </w:r>
        <w:r w:rsidR="008B5B22">
          <w:rPr>
            <w:webHidden/>
          </w:rPr>
          <w:instrText xml:space="preserve"> PAGEREF _Toc516225306 \h </w:instrText>
        </w:r>
        <w:r w:rsidR="008B5B22">
          <w:rPr>
            <w:webHidden/>
          </w:rPr>
        </w:r>
        <w:r w:rsidR="008B5B22">
          <w:rPr>
            <w:webHidden/>
          </w:rPr>
          <w:fldChar w:fldCharType="separate"/>
        </w:r>
        <w:r w:rsidR="008B5B22">
          <w:rPr>
            <w:webHidden/>
          </w:rPr>
          <w:t>50</w:t>
        </w:r>
        <w:r w:rsidR="008B5B22">
          <w:rPr>
            <w:webHidden/>
          </w:rPr>
          <w:fldChar w:fldCharType="end"/>
        </w:r>
      </w:hyperlink>
    </w:p>
    <w:p w14:paraId="117B43C4" w14:textId="1E50D55B" w:rsidR="008B5B22" w:rsidRDefault="003B257C">
      <w:pPr>
        <w:pStyle w:val="TDC2"/>
        <w:rPr>
          <w:rFonts w:asciiTheme="minorHAnsi" w:eastAsiaTheme="minorEastAsia" w:hAnsiTheme="minorHAnsi"/>
          <w:snapToGrid/>
          <w:szCs w:val="22"/>
          <w:lang w:val="es-MX" w:eastAsia="es-MX"/>
        </w:rPr>
      </w:pPr>
      <w:hyperlink w:anchor="_Toc516225307" w:history="1">
        <w:r w:rsidR="008B5B22" w:rsidRPr="00440629">
          <w:rPr>
            <w:rStyle w:val="Hipervnculo"/>
          </w:rPr>
          <w:t>10.2</w:t>
        </w:r>
        <w:r w:rsidR="008B5B22">
          <w:rPr>
            <w:rFonts w:asciiTheme="minorHAnsi" w:eastAsiaTheme="minorEastAsia" w:hAnsiTheme="minorHAnsi"/>
            <w:snapToGrid/>
            <w:szCs w:val="22"/>
            <w:lang w:val="es-MX" w:eastAsia="es-MX"/>
          </w:rPr>
          <w:tab/>
        </w:r>
        <w:r w:rsidR="008B5B22" w:rsidRPr="00440629">
          <w:rPr>
            <w:rStyle w:val="Hipervnculo"/>
          </w:rPr>
          <w:t>Ejecución y liberación de la Garantía de Cumplimiento del Vendedor</w:t>
        </w:r>
        <w:r w:rsidR="008B5B22">
          <w:rPr>
            <w:webHidden/>
          </w:rPr>
          <w:tab/>
        </w:r>
        <w:r w:rsidR="008B5B22">
          <w:rPr>
            <w:webHidden/>
          </w:rPr>
          <w:fldChar w:fldCharType="begin"/>
        </w:r>
        <w:r w:rsidR="008B5B22">
          <w:rPr>
            <w:webHidden/>
          </w:rPr>
          <w:instrText xml:space="preserve"> PAGEREF _Toc516225307 \h </w:instrText>
        </w:r>
        <w:r w:rsidR="008B5B22">
          <w:rPr>
            <w:webHidden/>
          </w:rPr>
        </w:r>
        <w:r w:rsidR="008B5B22">
          <w:rPr>
            <w:webHidden/>
          </w:rPr>
          <w:fldChar w:fldCharType="separate"/>
        </w:r>
        <w:r w:rsidR="008B5B22">
          <w:rPr>
            <w:webHidden/>
          </w:rPr>
          <w:t>54</w:t>
        </w:r>
        <w:r w:rsidR="008B5B22">
          <w:rPr>
            <w:webHidden/>
          </w:rPr>
          <w:fldChar w:fldCharType="end"/>
        </w:r>
      </w:hyperlink>
    </w:p>
    <w:p w14:paraId="40E375BE" w14:textId="7B8CD05E" w:rsidR="008B5B22" w:rsidRDefault="003B257C">
      <w:pPr>
        <w:pStyle w:val="TDC2"/>
        <w:rPr>
          <w:rFonts w:asciiTheme="minorHAnsi" w:eastAsiaTheme="minorEastAsia" w:hAnsiTheme="minorHAnsi"/>
          <w:snapToGrid/>
          <w:szCs w:val="22"/>
          <w:lang w:val="es-MX" w:eastAsia="es-MX"/>
        </w:rPr>
      </w:pPr>
      <w:hyperlink w:anchor="_Toc516225308" w:history="1">
        <w:r w:rsidR="008B5B22" w:rsidRPr="00440629">
          <w:rPr>
            <w:rStyle w:val="Hipervnculo"/>
          </w:rPr>
          <w:t>10.3</w:t>
        </w:r>
        <w:r w:rsidR="008B5B22">
          <w:rPr>
            <w:rFonts w:asciiTheme="minorHAnsi" w:eastAsiaTheme="minorEastAsia" w:hAnsiTheme="minorHAnsi"/>
            <w:snapToGrid/>
            <w:szCs w:val="22"/>
            <w:lang w:val="es-MX" w:eastAsia="es-MX"/>
          </w:rPr>
          <w:tab/>
        </w:r>
        <w:r w:rsidR="008B5B22" w:rsidRPr="00440629">
          <w:rPr>
            <w:rStyle w:val="Hipervnculo"/>
          </w:rPr>
          <w:t xml:space="preserve">Garantías a cargo del </w:t>
        </w:r>
        <w:r w:rsidR="008B5B22" w:rsidRPr="00440629">
          <w:rPr>
            <w:rStyle w:val="Hipervnculo"/>
            <w:lang w:val="es-ES_tradnl"/>
          </w:rPr>
          <w:t>Comprador</w:t>
        </w:r>
        <w:r w:rsidR="008B5B22">
          <w:rPr>
            <w:webHidden/>
          </w:rPr>
          <w:tab/>
        </w:r>
        <w:r w:rsidR="008B5B22">
          <w:rPr>
            <w:webHidden/>
          </w:rPr>
          <w:fldChar w:fldCharType="begin"/>
        </w:r>
        <w:r w:rsidR="008B5B22">
          <w:rPr>
            <w:webHidden/>
          </w:rPr>
          <w:instrText xml:space="preserve"> PAGEREF _Toc516225308 \h </w:instrText>
        </w:r>
        <w:r w:rsidR="008B5B22">
          <w:rPr>
            <w:webHidden/>
          </w:rPr>
        </w:r>
        <w:r w:rsidR="008B5B22">
          <w:rPr>
            <w:webHidden/>
          </w:rPr>
          <w:fldChar w:fldCharType="separate"/>
        </w:r>
        <w:r w:rsidR="008B5B22">
          <w:rPr>
            <w:webHidden/>
          </w:rPr>
          <w:t>54</w:t>
        </w:r>
        <w:r w:rsidR="008B5B22">
          <w:rPr>
            <w:webHidden/>
          </w:rPr>
          <w:fldChar w:fldCharType="end"/>
        </w:r>
      </w:hyperlink>
    </w:p>
    <w:p w14:paraId="7128D50F" w14:textId="598810D2" w:rsidR="008B5B22" w:rsidRDefault="003B257C">
      <w:pPr>
        <w:pStyle w:val="TDC1"/>
        <w:rPr>
          <w:rFonts w:eastAsiaTheme="minorEastAsia"/>
          <w:b w:val="0"/>
          <w:bCs w:val="0"/>
          <w:caps w:val="0"/>
          <w:snapToGrid/>
          <w:sz w:val="22"/>
          <w:szCs w:val="22"/>
          <w:lang w:val="es-MX" w:eastAsia="es-MX"/>
        </w:rPr>
      </w:pPr>
      <w:hyperlink w:anchor="_Toc516225309" w:history="1">
        <w:r w:rsidR="008B5B22" w:rsidRPr="00440629">
          <w:rPr>
            <w:rStyle w:val="Hipervnculo"/>
          </w:rPr>
          <w:t>11</w:t>
        </w:r>
        <w:r w:rsidR="008B5B22">
          <w:rPr>
            <w:rFonts w:eastAsiaTheme="minorEastAsia"/>
            <w:b w:val="0"/>
            <w:bCs w:val="0"/>
            <w:caps w:val="0"/>
            <w:snapToGrid/>
            <w:sz w:val="22"/>
            <w:szCs w:val="22"/>
            <w:lang w:val="es-MX" w:eastAsia="es-MX"/>
          </w:rPr>
          <w:tab/>
        </w:r>
        <w:r w:rsidR="008B5B22" w:rsidRPr="00440629">
          <w:rPr>
            <w:rStyle w:val="Hipervnculo"/>
            <w:lang w:val="es-ES_tradnl"/>
          </w:rPr>
          <w:t>SEGUROS</w:t>
        </w:r>
        <w:r w:rsidR="008B5B22">
          <w:rPr>
            <w:webHidden/>
          </w:rPr>
          <w:tab/>
        </w:r>
        <w:r w:rsidR="008B5B22">
          <w:rPr>
            <w:webHidden/>
          </w:rPr>
          <w:fldChar w:fldCharType="begin"/>
        </w:r>
        <w:r w:rsidR="008B5B22">
          <w:rPr>
            <w:webHidden/>
          </w:rPr>
          <w:instrText xml:space="preserve"> PAGEREF _Toc516225309 \h </w:instrText>
        </w:r>
        <w:r w:rsidR="008B5B22">
          <w:rPr>
            <w:webHidden/>
          </w:rPr>
        </w:r>
        <w:r w:rsidR="008B5B22">
          <w:rPr>
            <w:webHidden/>
          </w:rPr>
          <w:fldChar w:fldCharType="separate"/>
        </w:r>
        <w:r w:rsidR="008B5B22">
          <w:rPr>
            <w:webHidden/>
          </w:rPr>
          <w:t>55</w:t>
        </w:r>
        <w:r w:rsidR="008B5B22">
          <w:rPr>
            <w:webHidden/>
          </w:rPr>
          <w:fldChar w:fldCharType="end"/>
        </w:r>
      </w:hyperlink>
    </w:p>
    <w:p w14:paraId="468294E3" w14:textId="4F5B1A63" w:rsidR="008B5B22" w:rsidRDefault="003B257C">
      <w:pPr>
        <w:pStyle w:val="TDC1"/>
        <w:rPr>
          <w:rFonts w:eastAsiaTheme="minorEastAsia"/>
          <w:b w:val="0"/>
          <w:bCs w:val="0"/>
          <w:caps w:val="0"/>
          <w:snapToGrid/>
          <w:sz w:val="22"/>
          <w:szCs w:val="22"/>
          <w:lang w:val="es-MX" w:eastAsia="es-MX"/>
        </w:rPr>
      </w:pPr>
      <w:hyperlink w:anchor="_Toc516225310" w:history="1">
        <w:r w:rsidR="008B5B22" w:rsidRPr="00440629">
          <w:rPr>
            <w:rStyle w:val="Hipervnculo"/>
          </w:rPr>
          <w:t>12</w:t>
        </w:r>
        <w:r w:rsidR="008B5B22">
          <w:rPr>
            <w:rFonts w:eastAsiaTheme="minorEastAsia"/>
            <w:b w:val="0"/>
            <w:bCs w:val="0"/>
            <w:caps w:val="0"/>
            <w:snapToGrid/>
            <w:sz w:val="22"/>
            <w:szCs w:val="22"/>
            <w:lang w:val="es-MX" w:eastAsia="es-MX"/>
          </w:rPr>
          <w:tab/>
        </w:r>
        <w:r w:rsidR="008B5B22" w:rsidRPr="00440629">
          <w:rPr>
            <w:rStyle w:val="Hipervnculo"/>
            <w:lang w:val="es-ES_tradnl"/>
          </w:rPr>
          <w:t>Confidencialidad</w:t>
        </w:r>
        <w:r w:rsidR="008B5B22">
          <w:rPr>
            <w:webHidden/>
          </w:rPr>
          <w:tab/>
        </w:r>
        <w:r w:rsidR="008B5B22">
          <w:rPr>
            <w:webHidden/>
          </w:rPr>
          <w:fldChar w:fldCharType="begin"/>
        </w:r>
        <w:r w:rsidR="008B5B22">
          <w:rPr>
            <w:webHidden/>
          </w:rPr>
          <w:instrText xml:space="preserve"> PAGEREF _Toc516225310 \h </w:instrText>
        </w:r>
        <w:r w:rsidR="008B5B22">
          <w:rPr>
            <w:webHidden/>
          </w:rPr>
        </w:r>
        <w:r w:rsidR="008B5B22">
          <w:rPr>
            <w:webHidden/>
          </w:rPr>
          <w:fldChar w:fldCharType="separate"/>
        </w:r>
        <w:r w:rsidR="008B5B22">
          <w:rPr>
            <w:webHidden/>
          </w:rPr>
          <w:t>55</w:t>
        </w:r>
        <w:r w:rsidR="008B5B22">
          <w:rPr>
            <w:webHidden/>
          </w:rPr>
          <w:fldChar w:fldCharType="end"/>
        </w:r>
      </w:hyperlink>
    </w:p>
    <w:p w14:paraId="1A96ACCC" w14:textId="71AB3B7F" w:rsidR="008B5B22" w:rsidRDefault="003B257C">
      <w:pPr>
        <w:pStyle w:val="TDC2"/>
        <w:rPr>
          <w:rFonts w:asciiTheme="minorHAnsi" w:eastAsiaTheme="minorEastAsia" w:hAnsiTheme="minorHAnsi"/>
          <w:snapToGrid/>
          <w:szCs w:val="22"/>
          <w:lang w:val="es-MX" w:eastAsia="es-MX"/>
        </w:rPr>
      </w:pPr>
      <w:hyperlink w:anchor="_Toc516225311" w:history="1">
        <w:r w:rsidR="008B5B22" w:rsidRPr="00440629">
          <w:rPr>
            <w:rStyle w:val="Hipervnculo"/>
          </w:rPr>
          <w:t>12.1</w:t>
        </w:r>
        <w:r w:rsidR="008B5B22">
          <w:rPr>
            <w:rFonts w:asciiTheme="minorHAnsi" w:eastAsiaTheme="minorEastAsia" w:hAnsiTheme="minorHAnsi"/>
            <w:snapToGrid/>
            <w:szCs w:val="22"/>
            <w:lang w:val="es-MX" w:eastAsia="es-MX"/>
          </w:rPr>
          <w:tab/>
        </w:r>
        <w:r w:rsidR="008B5B22" w:rsidRPr="00440629">
          <w:rPr>
            <w:rStyle w:val="Hipervnculo"/>
          </w:rPr>
          <w:t>Información Confidencial</w:t>
        </w:r>
        <w:r w:rsidR="008B5B22">
          <w:rPr>
            <w:webHidden/>
          </w:rPr>
          <w:tab/>
        </w:r>
        <w:r w:rsidR="008B5B22">
          <w:rPr>
            <w:webHidden/>
          </w:rPr>
          <w:fldChar w:fldCharType="begin"/>
        </w:r>
        <w:r w:rsidR="008B5B22">
          <w:rPr>
            <w:webHidden/>
          </w:rPr>
          <w:instrText xml:space="preserve"> PAGEREF _Toc516225311 \h </w:instrText>
        </w:r>
        <w:r w:rsidR="008B5B22">
          <w:rPr>
            <w:webHidden/>
          </w:rPr>
        </w:r>
        <w:r w:rsidR="008B5B22">
          <w:rPr>
            <w:webHidden/>
          </w:rPr>
          <w:fldChar w:fldCharType="separate"/>
        </w:r>
        <w:r w:rsidR="008B5B22">
          <w:rPr>
            <w:webHidden/>
          </w:rPr>
          <w:t>55</w:t>
        </w:r>
        <w:r w:rsidR="008B5B22">
          <w:rPr>
            <w:webHidden/>
          </w:rPr>
          <w:fldChar w:fldCharType="end"/>
        </w:r>
      </w:hyperlink>
    </w:p>
    <w:p w14:paraId="216FC9E8" w14:textId="46B04ED1" w:rsidR="008B5B22" w:rsidRDefault="003B257C">
      <w:pPr>
        <w:pStyle w:val="TDC2"/>
        <w:rPr>
          <w:rFonts w:asciiTheme="minorHAnsi" w:eastAsiaTheme="minorEastAsia" w:hAnsiTheme="minorHAnsi"/>
          <w:snapToGrid/>
          <w:szCs w:val="22"/>
          <w:lang w:val="es-MX" w:eastAsia="es-MX"/>
        </w:rPr>
      </w:pPr>
      <w:hyperlink w:anchor="_Toc516225312" w:history="1">
        <w:r w:rsidR="008B5B22" w:rsidRPr="00440629">
          <w:rPr>
            <w:rStyle w:val="Hipervnculo"/>
          </w:rPr>
          <w:t>12.2</w:t>
        </w:r>
        <w:r w:rsidR="008B5B22">
          <w:rPr>
            <w:rFonts w:asciiTheme="minorHAnsi" w:eastAsiaTheme="minorEastAsia" w:hAnsiTheme="minorHAnsi"/>
            <w:snapToGrid/>
            <w:szCs w:val="22"/>
            <w:lang w:val="es-MX" w:eastAsia="es-MX"/>
          </w:rPr>
          <w:tab/>
        </w:r>
        <w:r w:rsidR="008B5B22" w:rsidRPr="00440629">
          <w:rPr>
            <w:rStyle w:val="Hipervnculo"/>
          </w:rPr>
          <w:t>Divulgación de Información</w:t>
        </w:r>
        <w:r w:rsidR="008B5B22">
          <w:rPr>
            <w:webHidden/>
          </w:rPr>
          <w:tab/>
        </w:r>
        <w:r w:rsidR="008B5B22">
          <w:rPr>
            <w:webHidden/>
          </w:rPr>
          <w:fldChar w:fldCharType="begin"/>
        </w:r>
        <w:r w:rsidR="008B5B22">
          <w:rPr>
            <w:webHidden/>
          </w:rPr>
          <w:instrText xml:space="preserve"> PAGEREF _Toc516225312 \h </w:instrText>
        </w:r>
        <w:r w:rsidR="008B5B22">
          <w:rPr>
            <w:webHidden/>
          </w:rPr>
        </w:r>
        <w:r w:rsidR="008B5B22">
          <w:rPr>
            <w:webHidden/>
          </w:rPr>
          <w:fldChar w:fldCharType="separate"/>
        </w:r>
        <w:r w:rsidR="008B5B22">
          <w:rPr>
            <w:webHidden/>
          </w:rPr>
          <w:t>56</w:t>
        </w:r>
        <w:r w:rsidR="008B5B22">
          <w:rPr>
            <w:webHidden/>
          </w:rPr>
          <w:fldChar w:fldCharType="end"/>
        </w:r>
      </w:hyperlink>
    </w:p>
    <w:p w14:paraId="58A17ACF" w14:textId="24534C08" w:rsidR="008B5B22" w:rsidRDefault="003B257C">
      <w:pPr>
        <w:pStyle w:val="TDC2"/>
        <w:rPr>
          <w:rFonts w:asciiTheme="minorHAnsi" w:eastAsiaTheme="minorEastAsia" w:hAnsiTheme="minorHAnsi"/>
          <w:snapToGrid/>
          <w:szCs w:val="22"/>
          <w:lang w:val="es-MX" w:eastAsia="es-MX"/>
        </w:rPr>
      </w:pPr>
      <w:hyperlink w:anchor="_Toc516225313" w:history="1">
        <w:r w:rsidR="008B5B22" w:rsidRPr="00440629">
          <w:rPr>
            <w:rStyle w:val="Hipervnculo"/>
          </w:rPr>
          <w:t>12.3</w:t>
        </w:r>
        <w:r w:rsidR="008B5B22">
          <w:rPr>
            <w:rFonts w:asciiTheme="minorHAnsi" w:eastAsiaTheme="minorEastAsia" w:hAnsiTheme="minorHAnsi"/>
            <w:snapToGrid/>
            <w:szCs w:val="22"/>
            <w:lang w:val="es-MX" w:eastAsia="es-MX"/>
          </w:rPr>
          <w:tab/>
        </w:r>
        <w:r w:rsidR="008B5B22" w:rsidRPr="00440629">
          <w:rPr>
            <w:rStyle w:val="Hipervnculo"/>
          </w:rPr>
          <w:t>Incumplimiento de Divulgación</w:t>
        </w:r>
        <w:r w:rsidR="008B5B22">
          <w:rPr>
            <w:webHidden/>
          </w:rPr>
          <w:tab/>
        </w:r>
        <w:r w:rsidR="008B5B22">
          <w:rPr>
            <w:webHidden/>
          </w:rPr>
          <w:fldChar w:fldCharType="begin"/>
        </w:r>
        <w:r w:rsidR="008B5B22">
          <w:rPr>
            <w:webHidden/>
          </w:rPr>
          <w:instrText xml:space="preserve"> PAGEREF _Toc516225313 \h </w:instrText>
        </w:r>
        <w:r w:rsidR="008B5B22">
          <w:rPr>
            <w:webHidden/>
          </w:rPr>
        </w:r>
        <w:r w:rsidR="008B5B22">
          <w:rPr>
            <w:webHidden/>
          </w:rPr>
          <w:fldChar w:fldCharType="separate"/>
        </w:r>
        <w:r w:rsidR="008B5B22">
          <w:rPr>
            <w:webHidden/>
          </w:rPr>
          <w:t>57</w:t>
        </w:r>
        <w:r w:rsidR="008B5B22">
          <w:rPr>
            <w:webHidden/>
          </w:rPr>
          <w:fldChar w:fldCharType="end"/>
        </w:r>
      </w:hyperlink>
    </w:p>
    <w:p w14:paraId="45F13383" w14:textId="7540F71A" w:rsidR="008B5B22" w:rsidRDefault="003B257C">
      <w:pPr>
        <w:pStyle w:val="TDC2"/>
        <w:rPr>
          <w:rFonts w:asciiTheme="minorHAnsi" w:eastAsiaTheme="minorEastAsia" w:hAnsiTheme="minorHAnsi"/>
          <w:snapToGrid/>
          <w:szCs w:val="22"/>
          <w:lang w:val="es-MX" w:eastAsia="es-MX"/>
        </w:rPr>
      </w:pPr>
      <w:hyperlink w:anchor="_Toc516225314" w:history="1">
        <w:r w:rsidR="008B5B22" w:rsidRPr="00440629">
          <w:rPr>
            <w:rStyle w:val="Hipervnculo"/>
          </w:rPr>
          <w:t>12.4</w:t>
        </w:r>
        <w:r w:rsidR="008B5B22">
          <w:rPr>
            <w:rFonts w:asciiTheme="minorHAnsi" w:eastAsiaTheme="minorEastAsia" w:hAnsiTheme="minorHAnsi"/>
            <w:snapToGrid/>
            <w:szCs w:val="22"/>
            <w:lang w:val="es-MX" w:eastAsia="es-MX"/>
          </w:rPr>
          <w:tab/>
        </w:r>
        <w:r w:rsidR="008B5B22" w:rsidRPr="00440629">
          <w:rPr>
            <w:rStyle w:val="Hipervnculo"/>
          </w:rPr>
          <w:t>Subsistencia</w:t>
        </w:r>
        <w:r w:rsidR="008B5B22">
          <w:rPr>
            <w:webHidden/>
          </w:rPr>
          <w:tab/>
        </w:r>
        <w:r w:rsidR="008B5B22">
          <w:rPr>
            <w:webHidden/>
          </w:rPr>
          <w:fldChar w:fldCharType="begin"/>
        </w:r>
        <w:r w:rsidR="008B5B22">
          <w:rPr>
            <w:webHidden/>
          </w:rPr>
          <w:instrText xml:space="preserve"> PAGEREF _Toc516225314 \h </w:instrText>
        </w:r>
        <w:r w:rsidR="008B5B22">
          <w:rPr>
            <w:webHidden/>
          </w:rPr>
        </w:r>
        <w:r w:rsidR="008B5B22">
          <w:rPr>
            <w:webHidden/>
          </w:rPr>
          <w:fldChar w:fldCharType="separate"/>
        </w:r>
        <w:r w:rsidR="008B5B22">
          <w:rPr>
            <w:webHidden/>
          </w:rPr>
          <w:t>57</w:t>
        </w:r>
        <w:r w:rsidR="008B5B22">
          <w:rPr>
            <w:webHidden/>
          </w:rPr>
          <w:fldChar w:fldCharType="end"/>
        </w:r>
      </w:hyperlink>
    </w:p>
    <w:p w14:paraId="5151FA09" w14:textId="567C4724" w:rsidR="008B5B22" w:rsidRDefault="003B257C">
      <w:pPr>
        <w:pStyle w:val="TDC1"/>
        <w:rPr>
          <w:rFonts w:eastAsiaTheme="minorEastAsia"/>
          <w:b w:val="0"/>
          <w:bCs w:val="0"/>
          <w:caps w:val="0"/>
          <w:snapToGrid/>
          <w:sz w:val="22"/>
          <w:szCs w:val="22"/>
          <w:lang w:val="es-MX" w:eastAsia="es-MX"/>
        </w:rPr>
      </w:pPr>
      <w:hyperlink w:anchor="_Toc516225315" w:history="1">
        <w:r w:rsidR="008B5B22" w:rsidRPr="00440629">
          <w:rPr>
            <w:rStyle w:val="Hipervnculo"/>
          </w:rPr>
          <w:t>13</w:t>
        </w:r>
        <w:r w:rsidR="008B5B22">
          <w:rPr>
            <w:rFonts w:eastAsiaTheme="minorEastAsia"/>
            <w:b w:val="0"/>
            <w:bCs w:val="0"/>
            <w:caps w:val="0"/>
            <w:snapToGrid/>
            <w:sz w:val="22"/>
            <w:szCs w:val="22"/>
            <w:lang w:val="es-MX" w:eastAsia="es-MX"/>
          </w:rPr>
          <w:tab/>
        </w:r>
        <w:r w:rsidR="008B5B22" w:rsidRPr="00440629">
          <w:rPr>
            <w:rStyle w:val="Hipervnculo"/>
            <w:lang w:val="es-ES_tradnl"/>
          </w:rPr>
          <w:t>Representación y COmunicación</w:t>
        </w:r>
        <w:r w:rsidR="008B5B22">
          <w:rPr>
            <w:webHidden/>
          </w:rPr>
          <w:tab/>
        </w:r>
        <w:r w:rsidR="008B5B22">
          <w:rPr>
            <w:webHidden/>
          </w:rPr>
          <w:fldChar w:fldCharType="begin"/>
        </w:r>
        <w:r w:rsidR="008B5B22">
          <w:rPr>
            <w:webHidden/>
          </w:rPr>
          <w:instrText xml:space="preserve"> PAGEREF _Toc516225315 \h </w:instrText>
        </w:r>
        <w:r w:rsidR="008B5B22">
          <w:rPr>
            <w:webHidden/>
          </w:rPr>
        </w:r>
        <w:r w:rsidR="008B5B22">
          <w:rPr>
            <w:webHidden/>
          </w:rPr>
          <w:fldChar w:fldCharType="separate"/>
        </w:r>
        <w:r w:rsidR="008B5B22">
          <w:rPr>
            <w:webHidden/>
          </w:rPr>
          <w:t>58</w:t>
        </w:r>
        <w:r w:rsidR="008B5B22">
          <w:rPr>
            <w:webHidden/>
          </w:rPr>
          <w:fldChar w:fldCharType="end"/>
        </w:r>
      </w:hyperlink>
    </w:p>
    <w:p w14:paraId="50F2161E" w14:textId="52764E32" w:rsidR="008B5B22" w:rsidRDefault="003B257C">
      <w:pPr>
        <w:pStyle w:val="TDC2"/>
        <w:rPr>
          <w:rFonts w:asciiTheme="minorHAnsi" w:eastAsiaTheme="minorEastAsia" w:hAnsiTheme="minorHAnsi"/>
          <w:snapToGrid/>
          <w:szCs w:val="22"/>
          <w:lang w:val="es-MX" w:eastAsia="es-MX"/>
        </w:rPr>
      </w:pPr>
      <w:hyperlink w:anchor="_Toc516225316" w:history="1">
        <w:r w:rsidR="008B5B22" w:rsidRPr="00440629">
          <w:rPr>
            <w:rStyle w:val="Hipervnculo"/>
          </w:rPr>
          <w:t>13.1</w:t>
        </w:r>
        <w:r w:rsidR="008B5B22">
          <w:rPr>
            <w:rFonts w:asciiTheme="minorHAnsi" w:eastAsiaTheme="minorEastAsia" w:hAnsiTheme="minorHAnsi"/>
            <w:snapToGrid/>
            <w:szCs w:val="22"/>
            <w:lang w:val="es-MX" w:eastAsia="es-MX"/>
          </w:rPr>
          <w:tab/>
        </w:r>
        <w:r w:rsidR="008B5B22" w:rsidRPr="00440629">
          <w:rPr>
            <w:rStyle w:val="Hipervnculo"/>
          </w:rPr>
          <w:t>Representantes del Comprador</w:t>
        </w:r>
        <w:r w:rsidR="008B5B22">
          <w:rPr>
            <w:webHidden/>
          </w:rPr>
          <w:tab/>
        </w:r>
        <w:r w:rsidR="008B5B22">
          <w:rPr>
            <w:webHidden/>
          </w:rPr>
          <w:fldChar w:fldCharType="begin"/>
        </w:r>
        <w:r w:rsidR="008B5B22">
          <w:rPr>
            <w:webHidden/>
          </w:rPr>
          <w:instrText xml:space="preserve"> PAGEREF _Toc516225316 \h </w:instrText>
        </w:r>
        <w:r w:rsidR="008B5B22">
          <w:rPr>
            <w:webHidden/>
          </w:rPr>
        </w:r>
        <w:r w:rsidR="008B5B22">
          <w:rPr>
            <w:webHidden/>
          </w:rPr>
          <w:fldChar w:fldCharType="separate"/>
        </w:r>
        <w:r w:rsidR="008B5B22">
          <w:rPr>
            <w:webHidden/>
          </w:rPr>
          <w:t>58</w:t>
        </w:r>
        <w:r w:rsidR="008B5B22">
          <w:rPr>
            <w:webHidden/>
          </w:rPr>
          <w:fldChar w:fldCharType="end"/>
        </w:r>
      </w:hyperlink>
    </w:p>
    <w:p w14:paraId="7247577C" w14:textId="39B521BF" w:rsidR="008B5B22" w:rsidRDefault="003B257C">
      <w:pPr>
        <w:pStyle w:val="TDC2"/>
        <w:rPr>
          <w:rFonts w:asciiTheme="minorHAnsi" w:eastAsiaTheme="minorEastAsia" w:hAnsiTheme="minorHAnsi"/>
          <w:snapToGrid/>
          <w:szCs w:val="22"/>
          <w:lang w:val="es-MX" w:eastAsia="es-MX"/>
        </w:rPr>
      </w:pPr>
      <w:hyperlink w:anchor="_Toc516225317" w:history="1">
        <w:r w:rsidR="008B5B22" w:rsidRPr="00440629">
          <w:rPr>
            <w:rStyle w:val="Hipervnculo"/>
          </w:rPr>
          <w:t>13.2</w:t>
        </w:r>
        <w:r w:rsidR="008B5B22">
          <w:rPr>
            <w:rFonts w:asciiTheme="minorHAnsi" w:eastAsiaTheme="minorEastAsia" w:hAnsiTheme="minorHAnsi"/>
            <w:snapToGrid/>
            <w:szCs w:val="22"/>
            <w:lang w:val="es-MX" w:eastAsia="es-MX"/>
          </w:rPr>
          <w:tab/>
        </w:r>
        <w:r w:rsidR="008B5B22" w:rsidRPr="00440629">
          <w:rPr>
            <w:rStyle w:val="Hipervnculo"/>
          </w:rPr>
          <w:t>Representante del Vendedor</w:t>
        </w:r>
        <w:r w:rsidR="008B5B22">
          <w:rPr>
            <w:webHidden/>
          </w:rPr>
          <w:tab/>
        </w:r>
        <w:r w:rsidR="008B5B22">
          <w:rPr>
            <w:webHidden/>
          </w:rPr>
          <w:fldChar w:fldCharType="begin"/>
        </w:r>
        <w:r w:rsidR="008B5B22">
          <w:rPr>
            <w:webHidden/>
          </w:rPr>
          <w:instrText xml:space="preserve"> PAGEREF _Toc516225317 \h </w:instrText>
        </w:r>
        <w:r w:rsidR="008B5B22">
          <w:rPr>
            <w:webHidden/>
          </w:rPr>
        </w:r>
        <w:r w:rsidR="008B5B22">
          <w:rPr>
            <w:webHidden/>
          </w:rPr>
          <w:fldChar w:fldCharType="separate"/>
        </w:r>
        <w:r w:rsidR="008B5B22">
          <w:rPr>
            <w:webHidden/>
          </w:rPr>
          <w:t>58</w:t>
        </w:r>
        <w:r w:rsidR="008B5B22">
          <w:rPr>
            <w:webHidden/>
          </w:rPr>
          <w:fldChar w:fldCharType="end"/>
        </w:r>
      </w:hyperlink>
    </w:p>
    <w:p w14:paraId="35F4210A" w14:textId="048D96E7" w:rsidR="008B5B22" w:rsidRDefault="003B257C">
      <w:pPr>
        <w:pStyle w:val="TDC2"/>
        <w:rPr>
          <w:rFonts w:asciiTheme="minorHAnsi" w:eastAsiaTheme="minorEastAsia" w:hAnsiTheme="minorHAnsi"/>
          <w:snapToGrid/>
          <w:szCs w:val="22"/>
          <w:lang w:val="es-MX" w:eastAsia="es-MX"/>
        </w:rPr>
      </w:pPr>
      <w:hyperlink w:anchor="_Toc516225318" w:history="1">
        <w:r w:rsidR="008B5B22" w:rsidRPr="00440629">
          <w:rPr>
            <w:rStyle w:val="Hipervnculo"/>
          </w:rPr>
          <w:t>13.3</w:t>
        </w:r>
        <w:r w:rsidR="008B5B22">
          <w:rPr>
            <w:rFonts w:asciiTheme="minorHAnsi" w:eastAsiaTheme="minorEastAsia" w:hAnsiTheme="minorHAnsi"/>
            <w:snapToGrid/>
            <w:szCs w:val="22"/>
            <w:lang w:val="es-MX" w:eastAsia="es-MX"/>
          </w:rPr>
          <w:tab/>
        </w:r>
        <w:r w:rsidR="008B5B22" w:rsidRPr="00440629">
          <w:rPr>
            <w:rStyle w:val="Hipervnculo"/>
          </w:rPr>
          <w:t>Notificaciones</w:t>
        </w:r>
        <w:r w:rsidR="008B5B22">
          <w:rPr>
            <w:webHidden/>
          </w:rPr>
          <w:tab/>
        </w:r>
        <w:r w:rsidR="008B5B22">
          <w:rPr>
            <w:webHidden/>
          </w:rPr>
          <w:fldChar w:fldCharType="begin"/>
        </w:r>
        <w:r w:rsidR="008B5B22">
          <w:rPr>
            <w:webHidden/>
          </w:rPr>
          <w:instrText xml:space="preserve"> PAGEREF _Toc516225318 \h </w:instrText>
        </w:r>
        <w:r w:rsidR="008B5B22">
          <w:rPr>
            <w:webHidden/>
          </w:rPr>
        </w:r>
        <w:r w:rsidR="008B5B22">
          <w:rPr>
            <w:webHidden/>
          </w:rPr>
          <w:fldChar w:fldCharType="separate"/>
        </w:r>
        <w:r w:rsidR="008B5B22">
          <w:rPr>
            <w:webHidden/>
          </w:rPr>
          <w:t>59</w:t>
        </w:r>
        <w:r w:rsidR="008B5B22">
          <w:rPr>
            <w:webHidden/>
          </w:rPr>
          <w:fldChar w:fldCharType="end"/>
        </w:r>
      </w:hyperlink>
    </w:p>
    <w:p w14:paraId="71A4532C" w14:textId="279B5B96" w:rsidR="008B5B22" w:rsidRDefault="003B257C">
      <w:pPr>
        <w:pStyle w:val="TDC1"/>
        <w:rPr>
          <w:rFonts w:eastAsiaTheme="minorEastAsia"/>
          <w:b w:val="0"/>
          <w:bCs w:val="0"/>
          <w:caps w:val="0"/>
          <w:snapToGrid/>
          <w:sz w:val="22"/>
          <w:szCs w:val="22"/>
          <w:lang w:val="es-MX" w:eastAsia="es-MX"/>
        </w:rPr>
      </w:pPr>
      <w:hyperlink w:anchor="_Toc516225319" w:history="1">
        <w:r w:rsidR="008B5B22" w:rsidRPr="00440629">
          <w:rPr>
            <w:rStyle w:val="Hipervnculo"/>
          </w:rPr>
          <w:t>14</w:t>
        </w:r>
        <w:r w:rsidR="008B5B22">
          <w:rPr>
            <w:rFonts w:eastAsiaTheme="minorEastAsia"/>
            <w:b w:val="0"/>
            <w:bCs w:val="0"/>
            <w:caps w:val="0"/>
            <w:snapToGrid/>
            <w:sz w:val="22"/>
            <w:szCs w:val="22"/>
            <w:lang w:val="es-MX" w:eastAsia="es-MX"/>
          </w:rPr>
          <w:tab/>
        </w:r>
        <w:r w:rsidR="008B5B22" w:rsidRPr="00440629">
          <w:rPr>
            <w:rStyle w:val="Hipervnculo"/>
            <w:lang w:val="es-ES_tradnl"/>
          </w:rPr>
          <w:t>responsabilidad</w:t>
        </w:r>
        <w:r w:rsidR="008B5B22">
          <w:rPr>
            <w:webHidden/>
          </w:rPr>
          <w:tab/>
        </w:r>
        <w:r w:rsidR="008B5B22">
          <w:rPr>
            <w:webHidden/>
          </w:rPr>
          <w:fldChar w:fldCharType="begin"/>
        </w:r>
        <w:r w:rsidR="008B5B22">
          <w:rPr>
            <w:webHidden/>
          </w:rPr>
          <w:instrText xml:space="preserve"> PAGEREF _Toc516225319 \h </w:instrText>
        </w:r>
        <w:r w:rsidR="008B5B22">
          <w:rPr>
            <w:webHidden/>
          </w:rPr>
        </w:r>
        <w:r w:rsidR="008B5B22">
          <w:rPr>
            <w:webHidden/>
          </w:rPr>
          <w:fldChar w:fldCharType="separate"/>
        </w:r>
        <w:r w:rsidR="008B5B22">
          <w:rPr>
            <w:webHidden/>
          </w:rPr>
          <w:t>60</w:t>
        </w:r>
        <w:r w:rsidR="008B5B22">
          <w:rPr>
            <w:webHidden/>
          </w:rPr>
          <w:fldChar w:fldCharType="end"/>
        </w:r>
      </w:hyperlink>
    </w:p>
    <w:p w14:paraId="4817B752" w14:textId="166626B3" w:rsidR="008B5B22" w:rsidRDefault="003B257C">
      <w:pPr>
        <w:pStyle w:val="TDC2"/>
        <w:rPr>
          <w:rFonts w:asciiTheme="minorHAnsi" w:eastAsiaTheme="minorEastAsia" w:hAnsiTheme="minorHAnsi"/>
          <w:snapToGrid/>
          <w:szCs w:val="22"/>
          <w:lang w:val="es-MX" w:eastAsia="es-MX"/>
        </w:rPr>
      </w:pPr>
      <w:hyperlink w:anchor="_Toc516225320" w:history="1">
        <w:r w:rsidR="008B5B22" w:rsidRPr="00440629">
          <w:rPr>
            <w:rStyle w:val="Hipervnculo"/>
          </w:rPr>
          <w:t>14.1</w:t>
        </w:r>
        <w:r w:rsidR="008B5B22">
          <w:rPr>
            <w:rFonts w:asciiTheme="minorHAnsi" w:eastAsiaTheme="minorEastAsia" w:hAnsiTheme="minorHAnsi"/>
            <w:snapToGrid/>
            <w:szCs w:val="22"/>
            <w:lang w:val="es-MX" w:eastAsia="es-MX"/>
          </w:rPr>
          <w:tab/>
        </w:r>
        <w:r w:rsidR="008B5B22" w:rsidRPr="00440629">
          <w:rPr>
            <w:rStyle w:val="Hipervnculo"/>
          </w:rPr>
          <w:t>Responsabilidad laboral</w:t>
        </w:r>
        <w:r w:rsidR="008B5B22">
          <w:rPr>
            <w:webHidden/>
          </w:rPr>
          <w:tab/>
        </w:r>
        <w:r w:rsidR="008B5B22">
          <w:rPr>
            <w:webHidden/>
          </w:rPr>
          <w:fldChar w:fldCharType="begin"/>
        </w:r>
        <w:r w:rsidR="008B5B22">
          <w:rPr>
            <w:webHidden/>
          </w:rPr>
          <w:instrText xml:space="preserve"> PAGEREF _Toc516225320 \h </w:instrText>
        </w:r>
        <w:r w:rsidR="008B5B22">
          <w:rPr>
            <w:webHidden/>
          </w:rPr>
        </w:r>
        <w:r w:rsidR="008B5B22">
          <w:rPr>
            <w:webHidden/>
          </w:rPr>
          <w:fldChar w:fldCharType="separate"/>
        </w:r>
        <w:r w:rsidR="008B5B22">
          <w:rPr>
            <w:webHidden/>
          </w:rPr>
          <w:t>60</w:t>
        </w:r>
        <w:r w:rsidR="008B5B22">
          <w:rPr>
            <w:webHidden/>
          </w:rPr>
          <w:fldChar w:fldCharType="end"/>
        </w:r>
      </w:hyperlink>
    </w:p>
    <w:p w14:paraId="50E093D6" w14:textId="19586CD6" w:rsidR="008B5B22" w:rsidRDefault="003B257C">
      <w:pPr>
        <w:pStyle w:val="TDC2"/>
        <w:rPr>
          <w:rFonts w:asciiTheme="minorHAnsi" w:eastAsiaTheme="minorEastAsia" w:hAnsiTheme="minorHAnsi"/>
          <w:snapToGrid/>
          <w:szCs w:val="22"/>
          <w:lang w:val="es-MX" w:eastAsia="es-MX"/>
        </w:rPr>
      </w:pPr>
      <w:hyperlink w:anchor="_Toc516225321" w:history="1">
        <w:r w:rsidR="008B5B22" w:rsidRPr="00440629">
          <w:rPr>
            <w:rStyle w:val="Hipervnculo"/>
          </w:rPr>
          <w:t>14.2</w:t>
        </w:r>
        <w:r w:rsidR="008B5B22">
          <w:rPr>
            <w:rFonts w:asciiTheme="minorHAnsi" w:eastAsiaTheme="minorEastAsia" w:hAnsiTheme="minorHAnsi"/>
            <w:snapToGrid/>
            <w:szCs w:val="22"/>
            <w:lang w:val="es-MX" w:eastAsia="es-MX"/>
          </w:rPr>
          <w:tab/>
        </w:r>
        <w:r w:rsidR="008B5B22" w:rsidRPr="00440629">
          <w:rPr>
            <w:rStyle w:val="Hipervnculo"/>
          </w:rPr>
          <w:t>Indemnizaciones del Comprador al Vendedor</w:t>
        </w:r>
        <w:r w:rsidR="008B5B22">
          <w:rPr>
            <w:webHidden/>
          </w:rPr>
          <w:tab/>
        </w:r>
        <w:r w:rsidR="008B5B22">
          <w:rPr>
            <w:webHidden/>
          </w:rPr>
          <w:fldChar w:fldCharType="begin"/>
        </w:r>
        <w:r w:rsidR="008B5B22">
          <w:rPr>
            <w:webHidden/>
          </w:rPr>
          <w:instrText xml:space="preserve"> PAGEREF _Toc516225321 \h </w:instrText>
        </w:r>
        <w:r w:rsidR="008B5B22">
          <w:rPr>
            <w:webHidden/>
          </w:rPr>
        </w:r>
        <w:r w:rsidR="008B5B22">
          <w:rPr>
            <w:webHidden/>
          </w:rPr>
          <w:fldChar w:fldCharType="separate"/>
        </w:r>
        <w:r w:rsidR="008B5B22">
          <w:rPr>
            <w:webHidden/>
          </w:rPr>
          <w:t>60</w:t>
        </w:r>
        <w:r w:rsidR="008B5B22">
          <w:rPr>
            <w:webHidden/>
          </w:rPr>
          <w:fldChar w:fldCharType="end"/>
        </w:r>
      </w:hyperlink>
    </w:p>
    <w:p w14:paraId="52946AC8" w14:textId="4428B2DA" w:rsidR="008B5B22" w:rsidRDefault="003B257C">
      <w:pPr>
        <w:pStyle w:val="TDC2"/>
        <w:rPr>
          <w:rFonts w:asciiTheme="minorHAnsi" w:eastAsiaTheme="minorEastAsia" w:hAnsiTheme="minorHAnsi"/>
          <w:snapToGrid/>
          <w:szCs w:val="22"/>
          <w:lang w:val="es-MX" w:eastAsia="es-MX"/>
        </w:rPr>
      </w:pPr>
      <w:hyperlink w:anchor="_Toc516225322" w:history="1">
        <w:r w:rsidR="008B5B22" w:rsidRPr="00440629">
          <w:rPr>
            <w:rStyle w:val="Hipervnculo"/>
          </w:rPr>
          <w:t>14.3</w:t>
        </w:r>
        <w:r w:rsidR="008B5B22">
          <w:rPr>
            <w:rFonts w:asciiTheme="minorHAnsi" w:eastAsiaTheme="minorEastAsia" w:hAnsiTheme="minorHAnsi"/>
            <w:snapToGrid/>
            <w:szCs w:val="22"/>
            <w:lang w:val="es-MX" w:eastAsia="es-MX"/>
          </w:rPr>
          <w:tab/>
        </w:r>
        <w:r w:rsidR="008B5B22" w:rsidRPr="00440629">
          <w:rPr>
            <w:rStyle w:val="Hipervnculo"/>
          </w:rPr>
          <w:t>Indemnizaciones del Vendedor al Comprador</w:t>
        </w:r>
        <w:r w:rsidR="008B5B22">
          <w:rPr>
            <w:webHidden/>
          </w:rPr>
          <w:tab/>
        </w:r>
        <w:r w:rsidR="008B5B22">
          <w:rPr>
            <w:webHidden/>
          </w:rPr>
          <w:fldChar w:fldCharType="begin"/>
        </w:r>
        <w:r w:rsidR="008B5B22">
          <w:rPr>
            <w:webHidden/>
          </w:rPr>
          <w:instrText xml:space="preserve"> PAGEREF _Toc516225322 \h </w:instrText>
        </w:r>
        <w:r w:rsidR="008B5B22">
          <w:rPr>
            <w:webHidden/>
          </w:rPr>
        </w:r>
        <w:r w:rsidR="008B5B22">
          <w:rPr>
            <w:webHidden/>
          </w:rPr>
          <w:fldChar w:fldCharType="separate"/>
        </w:r>
        <w:r w:rsidR="008B5B22">
          <w:rPr>
            <w:webHidden/>
          </w:rPr>
          <w:t>61</w:t>
        </w:r>
        <w:r w:rsidR="008B5B22">
          <w:rPr>
            <w:webHidden/>
          </w:rPr>
          <w:fldChar w:fldCharType="end"/>
        </w:r>
      </w:hyperlink>
    </w:p>
    <w:p w14:paraId="22D16608" w14:textId="0CB9402E" w:rsidR="008B5B22" w:rsidRDefault="003B257C">
      <w:pPr>
        <w:pStyle w:val="TDC2"/>
        <w:rPr>
          <w:rFonts w:asciiTheme="minorHAnsi" w:eastAsiaTheme="minorEastAsia" w:hAnsiTheme="minorHAnsi"/>
          <w:snapToGrid/>
          <w:szCs w:val="22"/>
          <w:lang w:val="es-MX" w:eastAsia="es-MX"/>
        </w:rPr>
      </w:pPr>
      <w:hyperlink w:anchor="_Toc516225323" w:history="1">
        <w:r w:rsidR="008B5B22" w:rsidRPr="00440629">
          <w:rPr>
            <w:rStyle w:val="Hipervnculo"/>
          </w:rPr>
          <w:t>14.4</w:t>
        </w:r>
        <w:r w:rsidR="008B5B22">
          <w:rPr>
            <w:rFonts w:asciiTheme="minorHAnsi" w:eastAsiaTheme="minorEastAsia" w:hAnsiTheme="minorHAnsi"/>
            <w:snapToGrid/>
            <w:szCs w:val="22"/>
            <w:lang w:val="es-MX" w:eastAsia="es-MX"/>
          </w:rPr>
          <w:tab/>
        </w:r>
        <w:r w:rsidR="008B5B22" w:rsidRPr="00440629">
          <w:rPr>
            <w:rStyle w:val="Hipervnculo"/>
          </w:rPr>
          <w:t>Procedimiento de reclamación de responsabilidad</w:t>
        </w:r>
        <w:r w:rsidR="008B5B22">
          <w:rPr>
            <w:webHidden/>
          </w:rPr>
          <w:tab/>
        </w:r>
        <w:r w:rsidR="008B5B22">
          <w:rPr>
            <w:webHidden/>
          </w:rPr>
          <w:fldChar w:fldCharType="begin"/>
        </w:r>
        <w:r w:rsidR="008B5B22">
          <w:rPr>
            <w:webHidden/>
          </w:rPr>
          <w:instrText xml:space="preserve"> PAGEREF _Toc516225323 \h </w:instrText>
        </w:r>
        <w:r w:rsidR="008B5B22">
          <w:rPr>
            <w:webHidden/>
          </w:rPr>
        </w:r>
        <w:r w:rsidR="008B5B22">
          <w:rPr>
            <w:webHidden/>
          </w:rPr>
          <w:fldChar w:fldCharType="separate"/>
        </w:r>
        <w:r w:rsidR="008B5B22">
          <w:rPr>
            <w:webHidden/>
          </w:rPr>
          <w:t>62</w:t>
        </w:r>
        <w:r w:rsidR="008B5B22">
          <w:rPr>
            <w:webHidden/>
          </w:rPr>
          <w:fldChar w:fldCharType="end"/>
        </w:r>
      </w:hyperlink>
    </w:p>
    <w:p w14:paraId="5643FF8C" w14:textId="5CB79F82" w:rsidR="008B5B22" w:rsidRDefault="003B257C">
      <w:pPr>
        <w:pStyle w:val="TDC1"/>
        <w:rPr>
          <w:rFonts w:eastAsiaTheme="minorEastAsia"/>
          <w:b w:val="0"/>
          <w:bCs w:val="0"/>
          <w:caps w:val="0"/>
          <w:snapToGrid/>
          <w:sz w:val="22"/>
          <w:szCs w:val="22"/>
          <w:lang w:val="es-MX" w:eastAsia="es-MX"/>
        </w:rPr>
      </w:pPr>
      <w:hyperlink w:anchor="_Toc516225324" w:history="1">
        <w:r w:rsidR="008B5B22" w:rsidRPr="00440629">
          <w:rPr>
            <w:rStyle w:val="Hipervnculo"/>
          </w:rPr>
          <w:t>15</w:t>
        </w:r>
        <w:r w:rsidR="008B5B22">
          <w:rPr>
            <w:rFonts w:eastAsiaTheme="minorEastAsia"/>
            <w:b w:val="0"/>
            <w:bCs w:val="0"/>
            <w:caps w:val="0"/>
            <w:snapToGrid/>
            <w:sz w:val="22"/>
            <w:szCs w:val="22"/>
            <w:lang w:val="es-MX" w:eastAsia="es-MX"/>
          </w:rPr>
          <w:tab/>
        </w:r>
        <w:r w:rsidR="008B5B22" w:rsidRPr="00440629">
          <w:rPr>
            <w:rStyle w:val="Hipervnculo"/>
            <w:lang w:val="es-ES_tradnl"/>
          </w:rPr>
          <w:t>Cesión</w:t>
        </w:r>
        <w:r w:rsidR="008B5B22">
          <w:rPr>
            <w:webHidden/>
          </w:rPr>
          <w:tab/>
        </w:r>
        <w:r w:rsidR="008B5B22">
          <w:rPr>
            <w:webHidden/>
          </w:rPr>
          <w:fldChar w:fldCharType="begin"/>
        </w:r>
        <w:r w:rsidR="008B5B22">
          <w:rPr>
            <w:webHidden/>
          </w:rPr>
          <w:instrText xml:space="preserve"> PAGEREF _Toc516225324 \h </w:instrText>
        </w:r>
        <w:r w:rsidR="008B5B22">
          <w:rPr>
            <w:webHidden/>
          </w:rPr>
        </w:r>
        <w:r w:rsidR="008B5B22">
          <w:rPr>
            <w:webHidden/>
          </w:rPr>
          <w:fldChar w:fldCharType="separate"/>
        </w:r>
        <w:r w:rsidR="008B5B22">
          <w:rPr>
            <w:webHidden/>
          </w:rPr>
          <w:t>64</w:t>
        </w:r>
        <w:r w:rsidR="008B5B22">
          <w:rPr>
            <w:webHidden/>
          </w:rPr>
          <w:fldChar w:fldCharType="end"/>
        </w:r>
      </w:hyperlink>
    </w:p>
    <w:p w14:paraId="09AF7202" w14:textId="6C2D2A0A" w:rsidR="008B5B22" w:rsidRDefault="003B257C">
      <w:pPr>
        <w:pStyle w:val="TDC2"/>
        <w:rPr>
          <w:rFonts w:asciiTheme="minorHAnsi" w:eastAsiaTheme="minorEastAsia" w:hAnsiTheme="minorHAnsi"/>
          <w:snapToGrid/>
          <w:szCs w:val="22"/>
          <w:lang w:val="es-MX" w:eastAsia="es-MX"/>
        </w:rPr>
      </w:pPr>
      <w:hyperlink w:anchor="_Toc516225325" w:history="1">
        <w:r w:rsidR="008B5B22" w:rsidRPr="00440629">
          <w:rPr>
            <w:rStyle w:val="Hipervnculo"/>
          </w:rPr>
          <w:t>15.1</w:t>
        </w:r>
        <w:r w:rsidR="008B5B22">
          <w:rPr>
            <w:rFonts w:asciiTheme="minorHAnsi" w:eastAsiaTheme="minorEastAsia" w:hAnsiTheme="minorHAnsi"/>
            <w:snapToGrid/>
            <w:szCs w:val="22"/>
            <w:lang w:val="es-MX" w:eastAsia="es-MX"/>
          </w:rPr>
          <w:tab/>
        </w:r>
        <w:r w:rsidR="008B5B22" w:rsidRPr="00440629">
          <w:rPr>
            <w:rStyle w:val="Hipervnculo"/>
          </w:rPr>
          <w:t>Prohibición de ceder</w:t>
        </w:r>
        <w:r w:rsidR="008B5B22">
          <w:rPr>
            <w:webHidden/>
          </w:rPr>
          <w:tab/>
        </w:r>
        <w:r w:rsidR="008B5B22">
          <w:rPr>
            <w:webHidden/>
          </w:rPr>
          <w:fldChar w:fldCharType="begin"/>
        </w:r>
        <w:r w:rsidR="008B5B22">
          <w:rPr>
            <w:webHidden/>
          </w:rPr>
          <w:instrText xml:space="preserve"> PAGEREF _Toc516225325 \h </w:instrText>
        </w:r>
        <w:r w:rsidR="008B5B22">
          <w:rPr>
            <w:webHidden/>
          </w:rPr>
        </w:r>
        <w:r w:rsidR="008B5B22">
          <w:rPr>
            <w:webHidden/>
          </w:rPr>
          <w:fldChar w:fldCharType="separate"/>
        </w:r>
        <w:r w:rsidR="008B5B22">
          <w:rPr>
            <w:webHidden/>
          </w:rPr>
          <w:t>64</w:t>
        </w:r>
        <w:r w:rsidR="008B5B22">
          <w:rPr>
            <w:webHidden/>
          </w:rPr>
          <w:fldChar w:fldCharType="end"/>
        </w:r>
      </w:hyperlink>
    </w:p>
    <w:p w14:paraId="2AB56988" w14:textId="7A874715" w:rsidR="008B5B22" w:rsidRDefault="003B257C">
      <w:pPr>
        <w:pStyle w:val="TDC2"/>
        <w:rPr>
          <w:rFonts w:asciiTheme="minorHAnsi" w:eastAsiaTheme="minorEastAsia" w:hAnsiTheme="minorHAnsi"/>
          <w:snapToGrid/>
          <w:szCs w:val="22"/>
          <w:lang w:val="es-MX" w:eastAsia="es-MX"/>
        </w:rPr>
      </w:pPr>
      <w:hyperlink w:anchor="_Toc516225326" w:history="1">
        <w:r w:rsidR="008B5B22" w:rsidRPr="00440629">
          <w:rPr>
            <w:rStyle w:val="Hipervnculo"/>
          </w:rPr>
          <w:t>15.2</w:t>
        </w:r>
        <w:r w:rsidR="008B5B22">
          <w:rPr>
            <w:rFonts w:asciiTheme="minorHAnsi" w:eastAsiaTheme="minorEastAsia" w:hAnsiTheme="minorHAnsi"/>
            <w:snapToGrid/>
            <w:szCs w:val="22"/>
            <w:lang w:val="es-MX" w:eastAsia="es-MX"/>
          </w:rPr>
          <w:tab/>
        </w:r>
        <w:r w:rsidR="008B5B22" w:rsidRPr="00440629">
          <w:rPr>
            <w:rStyle w:val="Hipervnculo"/>
          </w:rPr>
          <w:t>Cesión por parte del Vendedor</w:t>
        </w:r>
        <w:r w:rsidR="008B5B22">
          <w:rPr>
            <w:webHidden/>
          </w:rPr>
          <w:tab/>
        </w:r>
        <w:r w:rsidR="008B5B22">
          <w:rPr>
            <w:webHidden/>
          </w:rPr>
          <w:fldChar w:fldCharType="begin"/>
        </w:r>
        <w:r w:rsidR="008B5B22">
          <w:rPr>
            <w:webHidden/>
          </w:rPr>
          <w:instrText xml:space="preserve"> PAGEREF _Toc516225326 \h </w:instrText>
        </w:r>
        <w:r w:rsidR="008B5B22">
          <w:rPr>
            <w:webHidden/>
          </w:rPr>
        </w:r>
        <w:r w:rsidR="008B5B22">
          <w:rPr>
            <w:webHidden/>
          </w:rPr>
          <w:fldChar w:fldCharType="separate"/>
        </w:r>
        <w:r w:rsidR="008B5B22">
          <w:rPr>
            <w:webHidden/>
          </w:rPr>
          <w:t>64</w:t>
        </w:r>
        <w:r w:rsidR="008B5B22">
          <w:rPr>
            <w:webHidden/>
          </w:rPr>
          <w:fldChar w:fldCharType="end"/>
        </w:r>
      </w:hyperlink>
    </w:p>
    <w:p w14:paraId="0C9E3FBB" w14:textId="1C7B278A" w:rsidR="008B5B22" w:rsidRDefault="003B257C">
      <w:pPr>
        <w:pStyle w:val="TDC2"/>
        <w:rPr>
          <w:rFonts w:asciiTheme="minorHAnsi" w:eastAsiaTheme="minorEastAsia" w:hAnsiTheme="minorHAnsi"/>
          <w:snapToGrid/>
          <w:szCs w:val="22"/>
          <w:lang w:val="es-MX" w:eastAsia="es-MX"/>
        </w:rPr>
      </w:pPr>
      <w:hyperlink w:anchor="_Toc516225327" w:history="1">
        <w:r w:rsidR="008B5B22" w:rsidRPr="00440629">
          <w:rPr>
            <w:rStyle w:val="Hipervnculo"/>
          </w:rPr>
          <w:t>15.3</w:t>
        </w:r>
        <w:r w:rsidR="008B5B22">
          <w:rPr>
            <w:rFonts w:asciiTheme="minorHAnsi" w:eastAsiaTheme="minorEastAsia" w:hAnsiTheme="minorHAnsi"/>
            <w:snapToGrid/>
            <w:szCs w:val="22"/>
            <w:lang w:val="es-MX" w:eastAsia="es-MX"/>
          </w:rPr>
          <w:tab/>
        </w:r>
        <w:r w:rsidR="008B5B22" w:rsidRPr="00440629">
          <w:rPr>
            <w:rStyle w:val="Hipervnculo"/>
          </w:rPr>
          <w:t>Prohibición de enajenar</w:t>
        </w:r>
        <w:r w:rsidR="008B5B22">
          <w:rPr>
            <w:webHidden/>
          </w:rPr>
          <w:tab/>
        </w:r>
        <w:r w:rsidR="008B5B22">
          <w:rPr>
            <w:webHidden/>
          </w:rPr>
          <w:fldChar w:fldCharType="begin"/>
        </w:r>
        <w:r w:rsidR="008B5B22">
          <w:rPr>
            <w:webHidden/>
          </w:rPr>
          <w:instrText xml:space="preserve"> PAGEREF _Toc516225327 \h </w:instrText>
        </w:r>
        <w:r w:rsidR="008B5B22">
          <w:rPr>
            <w:webHidden/>
          </w:rPr>
        </w:r>
        <w:r w:rsidR="008B5B22">
          <w:rPr>
            <w:webHidden/>
          </w:rPr>
          <w:fldChar w:fldCharType="separate"/>
        </w:r>
        <w:r w:rsidR="008B5B22">
          <w:rPr>
            <w:webHidden/>
          </w:rPr>
          <w:t>65</w:t>
        </w:r>
        <w:r w:rsidR="008B5B22">
          <w:rPr>
            <w:webHidden/>
          </w:rPr>
          <w:fldChar w:fldCharType="end"/>
        </w:r>
      </w:hyperlink>
    </w:p>
    <w:p w14:paraId="2DFF9AB0" w14:textId="734D854F" w:rsidR="008B5B22" w:rsidRDefault="003B257C">
      <w:pPr>
        <w:pStyle w:val="TDC1"/>
        <w:rPr>
          <w:rFonts w:eastAsiaTheme="minorEastAsia"/>
          <w:b w:val="0"/>
          <w:bCs w:val="0"/>
          <w:caps w:val="0"/>
          <w:snapToGrid/>
          <w:sz w:val="22"/>
          <w:szCs w:val="22"/>
          <w:lang w:val="es-MX" w:eastAsia="es-MX"/>
        </w:rPr>
      </w:pPr>
      <w:hyperlink w:anchor="_Toc516225328" w:history="1">
        <w:r w:rsidR="008B5B22" w:rsidRPr="00440629">
          <w:rPr>
            <w:rStyle w:val="Hipervnculo"/>
          </w:rPr>
          <w:t>16</w:t>
        </w:r>
        <w:r w:rsidR="008B5B22">
          <w:rPr>
            <w:rFonts w:eastAsiaTheme="minorEastAsia"/>
            <w:b w:val="0"/>
            <w:bCs w:val="0"/>
            <w:caps w:val="0"/>
            <w:snapToGrid/>
            <w:sz w:val="22"/>
            <w:szCs w:val="22"/>
            <w:lang w:val="es-MX" w:eastAsia="es-MX"/>
          </w:rPr>
          <w:tab/>
        </w:r>
        <w:r w:rsidR="008B5B22" w:rsidRPr="00440629">
          <w:rPr>
            <w:rStyle w:val="Hipervnculo"/>
            <w:lang w:val="es-ES_tradnl"/>
          </w:rPr>
          <w:t>Modificación</w:t>
        </w:r>
        <w:r w:rsidR="008B5B22">
          <w:rPr>
            <w:webHidden/>
          </w:rPr>
          <w:tab/>
        </w:r>
        <w:r w:rsidR="008B5B22">
          <w:rPr>
            <w:webHidden/>
          </w:rPr>
          <w:fldChar w:fldCharType="begin"/>
        </w:r>
        <w:r w:rsidR="008B5B22">
          <w:rPr>
            <w:webHidden/>
          </w:rPr>
          <w:instrText xml:space="preserve"> PAGEREF _Toc516225328 \h </w:instrText>
        </w:r>
        <w:r w:rsidR="008B5B22">
          <w:rPr>
            <w:webHidden/>
          </w:rPr>
        </w:r>
        <w:r w:rsidR="008B5B22">
          <w:rPr>
            <w:webHidden/>
          </w:rPr>
          <w:fldChar w:fldCharType="separate"/>
        </w:r>
        <w:r w:rsidR="008B5B22">
          <w:rPr>
            <w:webHidden/>
          </w:rPr>
          <w:t>65</w:t>
        </w:r>
        <w:r w:rsidR="008B5B22">
          <w:rPr>
            <w:webHidden/>
          </w:rPr>
          <w:fldChar w:fldCharType="end"/>
        </w:r>
      </w:hyperlink>
    </w:p>
    <w:p w14:paraId="41DE1CCB" w14:textId="61331BF8" w:rsidR="008B5B22" w:rsidRDefault="003B257C">
      <w:pPr>
        <w:pStyle w:val="TDC2"/>
        <w:rPr>
          <w:rFonts w:asciiTheme="minorHAnsi" w:eastAsiaTheme="minorEastAsia" w:hAnsiTheme="minorHAnsi"/>
          <w:snapToGrid/>
          <w:szCs w:val="22"/>
          <w:lang w:val="es-MX" w:eastAsia="es-MX"/>
        </w:rPr>
      </w:pPr>
      <w:hyperlink w:anchor="_Toc516225329" w:history="1">
        <w:r w:rsidR="008B5B22" w:rsidRPr="00440629">
          <w:rPr>
            <w:rStyle w:val="Hipervnculo"/>
          </w:rPr>
          <w:t>16.1</w:t>
        </w:r>
        <w:r w:rsidR="008B5B22">
          <w:rPr>
            <w:rFonts w:asciiTheme="minorHAnsi" w:eastAsiaTheme="minorEastAsia" w:hAnsiTheme="minorHAnsi"/>
            <w:snapToGrid/>
            <w:szCs w:val="22"/>
            <w:lang w:val="es-MX" w:eastAsia="es-MX"/>
          </w:rPr>
          <w:tab/>
        </w:r>
        <w:r w:rsidR="008B5B22" w:rsidRPr="00440629">
          <w:rPr>
            <w:rStyle w:val="Hipervnculo"/>
          </w:rPr>
          <w:t>Convenios modificatorios y renuncia de derechos</w:t>
        </w:r>
        <w:r w:rsidR="008B5B22">
          <w:rPr>
            <w:webHidden/>
          </w:rPr>
          <w:tab/>
        </w:r>
        <w:r w:rsidR="008B5B22">
          <w:rPr>
            <w:webHidden/>
          </w:rPr>
          <w:fldChar w:fldCharType="begin"/>
        </w:r>
        <w:r w:rsidR="008B5B22">
          <w:rPr>
            <w:webHidden/>
          </w:rPr>
          <w:instrText xml:space="preserve"> PAGEREF _Toc516225329 \h </w:instrText>
        </w:r>
        <w:r w:rsidR="008B5B22">
          <w:rPr>
            <w:webHidden/>
          </w:rPr>
        </w:r>
        <w:r w:rsidR="008B5B22">
          <w:rPr>
            <w:webHidden/>
          </w:rPr>
          <w:fldChar w:fldCharType="separate"/>
        </w:r>
        <w:r w:rsidR="008B5B22">
          <w:rPr>
            <w:webHidden/>
          </w:rPr>
          <w:t>65</w:t>
        </w:r>
        <w:r w:rsidR="008B5B22">
          <w:rPr>
            <w:webHidden/>
          </w:rPr>
          <w:fldChar w:fldCharType="end"/>
        </w:r>
      </w:hyperlink>
    </w:p>
    <w:p w14:paraId="01035CD6" w14:textId="6B750E10" w:rsidR="008B5B22" w:rsidRDefault="003B257C">
      <w:pPr>
        <w:pStyle w:val="TDC2"/>
        <w:rPr>
          <w:rFonts w:asciiTheme="minorHAnsi" w:eastAsiaTheme="minorEastAsia" w:hAnsiTheme="minorHAnsi"/>
          <w:snapToGrid/>
          <w:szCs w:val="22"/>
          <w:lang w:val="es-MX" w:eastAsia="es-MX"/>
        </w:rPr>
      </w:pPr>
      <w:hyperlink w:anchor="_Toc516225330" w:history="1">
        <w:r w:rsidR="008B5B22" w:rsidRPr="00440629">
          <w:rPr>
            <w:rStyle w:val="Hipervnculo"/>
          </w:rPr>
          <w:t>16.2</w:t>
        </w:r>
        <w:r w:rsidR="008B5B22">
          <w:rPr>
            <w:rFonts w:asciiTheme="minorHAnsi" w:eastAsiaTheme="minorEastAsia" w:hAnsiTheme="minorHAnsi"/>
            <w:snapToGrid/>
            <w:szCs w:val="22"/>
            <w:lang w:val="es-MX" w:eastAsia="es-MX"/>
          </w:rPr>
          <w:tab/>
        </w:r>
        <w:r w:rsidR="008B5B22" w:rsidRPr="00440629">
          <w:rPr>
            <w:rStyle w:val="Hipervnculo"/>
          </w:rPr>
          <w:t>Aumento de la cantidad de Productos Contratados</w:t>
        </w:r>
        <w:r w:rsidR="008B5B22">
          <w:rPr>
            <w:webHidden/>
          </w:rPr>
          <w:tab/>
        </w:r>
        <w:r w:rsidR="008B5B22">
          <w:rPr>
            <w:webHidden/>
          </w:rPr>
          <w:fldChar w:fldCharType="begin"/>
        </w:r>
        <w:r w:rsidR="008B5B22">
          <w:rPr>
            <w:webHidden/>
          </w:rPr>
          <w:instrText xml:space="preserve"> PAGEREF _Toc516225330 \h </w:instrText>
        </w:r>
        <w:r w:rsidR="008B5B22">
          <w:rPr>
            <w:webHidden/>
          </w:rPr>
        </w:r>
        <w:r w:rsidR="008B5B22">
          <w:rPr>
            <w:webHidden/>
          </w:rPr>
          <w:fldChar w:fldCharType="separate"/>
        </w:r>
        <w:r w:rsidR="008B5B22">
          <w:rPr>
            <w:webHidden/>
          </w:rPr>
          <w:t>65</w:t>
        </w:r>
        <w:r w:rsidR="008B5B22">
          <w:rPr>
            <w:webHidden/>
          </w:rPr>
          <w:fldChar w:fldCharType="end"/>
        </w:r>
      </w:hyperlink>
    </w:p>
    <w:p w14:paraId="790D1CFC" w14:textId="3DA9A64B" w:rsidR="008B5B22" w:rsidRDefault="003B257C">
      <w:pPr>
        <w:pStyle w:val="TDC2"/>
        <w:rPr>
          <w:rFonts w:asciiTheme="minorHAnsi" w:eastAsiaTheme="minorEastAsia" w:hAnsiTheme="minorHAnsi"/>
          <w:snapToGrid/>
          <w:szCs w:val="22"/>
          <w:lang w:val="es-MX" w:eastAsia="es-MX"/>
        </w:rPr>
      </w:pPr>
      <w:hyperlink w:anchor="_Toc516225331" w:history="1">
        <w:r w:rsidR="008B5B22" w:rsidRPr="00440629">
          <w:rPr>
            <w:rStyle w:val="Hipervnculo"/>
          </w:rPr>
          <w:t>16.3</w:t>
        </w:r>
        <w:r w:rsidR="008B5B22">
          <w:rPr>
            <w:rFonts w:asciiTheme="minorHAnsi" w:eastAsiaTheme="minorEastAsia" w:hAnsiTheme="minorHAnsi"/>
            <w:snapToGrid/>
            <w:szCs w:val="22"/>
            <w:lang w:val="es-MX" w:eastAsia="es-MX"/>
          </w:rPr>
          <w:tab/>
        </w:r>
        <w:r w:rsidR="008B5B22" w:rsidRPr="00440629">
          <w:rPr>
            <w:rStyle w:val="Hipervnculo"/>
          </w:rPr>
          <w:t>Aumento de la capacidad de generación para mitigar Generación Deficiente</w:t>
        </w:r>
        <w:r w:rsidR="008B5B22">
          <w:rPr>
            <w:webHidden/>
          </w:rPr>
          <w:tab/>
        </w:r>
        <w:r w:rsidR="008B5B22">
          <w:rPr>
            <w:webHidden/>
          </w:rPr>
          <w:fldChar w:fldCharType="begin"/>
        </w:r>
        <w:r w:rsidR="008B5B22">
          <w:rPr>
            <w:webHidden/>
          </w:rPr>
          <w:instrText xml:space="preserve"> PAGEREF _Toc516225331 \h </w:instrText>
        </w:r>
        <w:r w:rsidR="008B5B22">
          <w:rPr>
            <w:webHidden/>
          </w:rPr>
        </w:r>
        <w:r w:rsidR="008B5B22">
          <w:rPr>
            <w:webHidden/>
          </w:rPr>
          <w:fldChar w:fldCharType="separate"/>
        </w:r>
        <w:r w:rsidR="008B5B22">
          <w:rPr>
            <w:webHidden/>
          </w:rPr>
          <w:t>66</w:t>
        </w:r>
        <w:r w:rsidR="008B5B22">
          <w:rPr>
            <w:webHidden/>
          </w:rPr>
          <w:fldChar w:fldCharType="end"/>
        </w:r>
      </w:hyperlink>
    </w:p>
    <w:p w14:paraId="071DE5F0" w14:textId="76B08B04" w:rsidR="008B5B22" w:rsidRDefault="003B257C">
      <w:pPr>
        <w:pStyle w:val="TDC1"/>
        <w:rPr>
          <w:rFonts w:eastAsiaTheme="minorEastAsia"/>
          <w:b w:val="0"/>
          <w:bCs w:val="0"/>
          <w:caps w:val="0"/>
          <w:snapToGrid/>
          <w:sz w:val="22"/>
          <w:szCs w:val="22"/>
          <w:lang w:val="es-MX" w:eastAsia="es-MX"/>
        </w:rPr>
      </w:pPr>
      <w:hyperlink w:anchor="_Toc516225332" w:history="1">
        <w:r w:rsidR="008B5B22" w:rsidRPr="00440629">
          <w:rPr>
            <w:rStyle w:val="Hipervnculo"/>
          </w:rPr>
          <w:t>17</w:t>
        </w:r>
        <w:r w:rsidR="008B5B22">
          <w:rPr>
            <w:rFonts w:eastAsiaTheme="minorEastAsia"/>
            <w:b w:val="0"/>
            <w:bCs w:val="0"/>
            <w:caps w:val="0"/>
            <w:snapToGrid/>
            <w:sz w:val="22"/>
            <w:szCs w:val="22"/>
            <w:lang w:val="es-MX" w:eastAsia="es-MX"/>
          </w:rPr>
          <w:tab/>
        </w:r>
        <w:r w:rsidR="008B5B22" w:rsidRPr="00440629">
          <w:rPr>
            <w:rStyle w:val="Hipervnculo"/>
            <w:lang w:val="es-ES_tradnl"/>
          </w:rPr>
          <w:t>Cambio relevante en la legislaciÓn</w:t>
        </w:r>
        <w:r w:rsidR="008B5B22">
          <w:rPr>
            <w:webHidden/>
          </w:rPr>
          <w:tab/>
        </w:r>
        <w:r w:rsidR="008B5B22">
          <w:rPr>
            <w:webHidden/>
          </w:rPr>
          <w:fldChar w:fldCharType="begin"/>
        </w:r>
        <w:r w:rsidR="008B5B22">
          <w:rPr>
            <w:webHidden/>
          </w:rPr>
          <w:instrText xml:space="preserve"> PAGEREF _Toc516225332 \h </w:instrText>
        </w:r>
        <w:r w:rsidR="008B5B22">
          <w:rPr>
            <w:webHidden/>
          </w:rPr>
        </w:r>
        <w:r w:rsidR="008B5B22">
          <w:rPr>
            <w:webHidden/>
          </w:rPr>
          <w:fldChar w:fldCharType="separate"/>
        </w:r>
        <w:r w:rsidR="008B5B22">
          <w:rPr>
            <w:webHidden/>
          </w:rPr>
          <w:t>66</w:t>
        </w:r>
        <w:r w:rsidR="008B5B22">
          <w:rPr>
            <w:webHidden/>
          </w:rPr>
          <w:fldChar w:fldCharType="end"/>
        </w:r>
      </w:hyperlink>
    </w:p>
    <w:p w14:paraId="210AE6E8" w14:textId="3701C9E7" w:rsidR="008B5B22" w:rsidRDefault="003B257C">
      <w:pPr>
        <w:pStyle w:val="TDC1"/>
        <w:rPr>
          <w:rFonts w:eastAsiaTheme="minorEastAsia"/>
          <w:b w:val="0"/>
          <w:bCs w:val="0"/>
          <w:caps w:val="0"/>
          <w:snapToGrid/>
          <w:sz w:val="22"/>
          <w:szCs w:val="22"/>
          <w:lang w:val="es-MX" w:eastAsia="es-MX"/>
        </w:rPr>
      </w:pPr>
      <w:hyperlink w:anchor="_Toc516225333" w:history="1">
        <w:r w:rsidR="008B5B22" w:rsidRPr="00440629">
          <w:rPr>
            <w:rStyle w:val="Hipervnculo"/>
          </w:rPr>
          <w:t>18</w:t>
        </w:r>
        <w:r w:rsidR="008B5B22">
          <w:rPr>
            <w:rFonts w:eastAsiaTheme="minorEastAsia"/>
            <w:b w:val="0"/>
            <w:bCs w:val="0"/>
            <w:caps w:val="0"/>
            <w:snapToGrid/>
            <w:sz w:val="22"/>
            <w:szCs w:val="22"/>
            <w:lang w:val="es-MX" w:eastAsia="es-MX"/>
          </w:rPr>
          <w:tab/>
        </w:r>
        <w:r w:rsidR="008B5B22" w:rsidRPr="00440629">
          <w:rPr>
            <w:rStyle w:val="Hipervnculo"/>
            <w:lang w:val="es-ES_tradnl"/>
          </w:rPr>
          <w:t>Eventos Extraordinarios, Caso Fortuito y FUerza Mayor</w:t>
        </w:r>
        <w:r w:rsidR="008B5B22">
          <w:rPr>
            <w:webHidden/>
          </w:rPr>
          <w:tab/>
        </w:r>
        <w:r w:rsidR="008B5B22">
          <w:rPr>
            <w:webHidden/>
          </w:rPr>
          <w:fldChar w:fldCharType="begin"/>
        </w:r>
        <w:r w:rsidR="008B5B22">
          <w:rPr>
            <w:webHidden/>
          </w:rPr>
          <w:instrText xml:space="preserve"> PAGEREF _Toc516225333 \h </w:instrText>
        </w:r>
        <w:r w:rsidR="008B5B22">
          <w:rPr>
            <w:webHidden/>
          </w:rPr>
        </w:r>
        <w:r w:rsidR="008B5B22">
          <w:rPr>
            <w:webHidden/>
          </w:rPr>
          <w:fldChar w:fldCharType="separate"/>
        </w:r>
        <w:r w:rsidR="008B5B22">
          <w:rPr>
            <w:webHidden/>
          </w:rPr>
          <w:t>68</w:t>
        </w:r>
        <w:r w:rsidR="008B5B22">
          <w:rPr>
            <w:webHidden/>
          </w:rPr>
          <w:fldChar w:fldCharType="end"/>
        </w:r>
      </w:hyperlink>
    </w:p>
    <w:p w14:paraId="3A490708" w14:textId="239FC4AD" w:rsidR="008B5B22" w:rsidRDefault="003B257C">
      <w:pPr>
        <w:pStyle w:val="TDC2"/>
        <w:rPr>
          <w:rFonts w:asciiTheme="minorHAnsi" w:eastAsiaTheme="minorEastAsia" w:hAnsiTheme="minorHAnsi"/>
          <w:snapToGrid/>
          <w:szCs w:val="22"/>
          <w:lang w:val="es-MX" w:eastAsia="es-MX"/>
        </w:rPr>
      </w:pPr>
      <w:hyperlink w:anchor="_Toc516225334" w:history="1">
        <w:r w:rsidR="008B5B22" w:rsidRPr="00440629">
          <w:rPr>
            <w:rStyle w:val="Hipervnculo"/>
          </w:rPr>
          <w:t>18.1</w:t>
        </w:r>
        <w:r w:rsidR="008B5B22">
          <w:rPr>
            <w:rFonts w:asciiTheme="minorHAnsi" w:eastAsiaTheme="minorEastAsia" w:hAnsiTheme="minorHAnsi"/>
            <w:snapToGrid/>
            <w:szCs w:val="22"/>
            <w:lang w:val="es-MX" w:eastAsia="es-MX"/>
          </w:rPr>
          <w:tab/>
        </w:r>
        <w:r w:rsidR="008B5B22" w:rsidRPr="00440629">
          <w:rPr>
            <w:rStyle w:val="Hipervnculo"/>
          </w:rPr>
          <w:t>Eventos Extraordinarios</w:t>
        </w:r>
        <w:r w:rsidR="008B5B22">
          <w:rPr>
            <w:webHidden/>
          </w:rPr>
          <w:tab/>
        </w:r>
        <w:r w:rsidR="008B5B22">
          <w:rPr>
            <w:webHidden/>
          </w:rPr>
          <w:fldChar w:fldCharType="begin"/>
        </w:r>
        <w:r w:rsidR="008B5B22">
          <w:rPr>
            <w:webHidden/>
          </w:rPr>
          <w:instrText xml:space="preserve"> PAGEREF _Toc516225334 \h </w:instrText>
        </w:r>
        <w:r w:rsidR="008B5B22">
          <w:rPr>
            <w:webHidden/>
          </w:rPr>
        </w:r>
        <w:r w:rsidR="008B5B22">
          <w:rPr>
            <w:webHidden/>
          </w:rPr>
          <w:fldChar w:fldCharType="separate"/>
        </w:r>
        <w:r w:rsidR="008B5B22">
          <w:rPr>
            <w:webHidden/>
          </w:rPr>
          <w:t>68</w:t>
        </w:r>
        <w:r w:rsidR="008B5B22">
          <w:rPr>
            <w:webHidden/>
          </w:rPr>
          <w:fldChar w:fldCharType="end"/>
        </w:r>
      </w:hyperlink>
    </w:p>
    <w:p w14:paraId="1E9F92F4" w14:textId="65C98599" w:rsidR="008B5B22" w:rsidRDefault="003B257C">
      <w:pPr>
        <w:pStyle w:val="TDC2"/>
        <w:rPr>
          <w:rFonts w:asciiTheme="minorHAnsi" w:eastAsiaTheme="minorEastAsia" w:hAnsiTheme="minorHAnsi"/>
          <w:snapToGrid/>
          <w:szCs w:val="22"/>
          <w:lang w:val="es-MX" w:eastAsia="es-MX"/>
        </w:rPr>
      </w:pPr>
      <w:hyperlink w:anchor="_Toc516225335" w:history="1">
        <w:r w:rsidR="008B5B22" w:rsidRPr="00440629">
          <w:rPr>
            <w:rStyle w:val="Hipervnculo"/>
          </w:rPr>
          <w:t>18.2</w:t>
        </w:r>
        <w:r w:rsidR="008B5B22">
          <w:rPr>
            <w:rFonts w:asciiTheme="minorHAnsi" w:eastAsiaTheme="minorEastAsia" w:hAnsiTheme="minorHAnsi"/>
            <w:snapToGrid/>
            <w:szCs w:val="22"/>
            <w:lang w:val="es-MX" w:eastAsia="es-MX"/>
          </w:rPr>
          <w:tab/>
        </w:r>
        <w:r w:rsidR="008B5B22" w:rsidRPr="00440629">
          <w:rPr>
            <w:rStyle w:val="Hipervnculo"/>
          </w:rPr>
          <w:t>Caso Fortuito o Fuerza Mayor</w:t>
        </w:r>
        <w:r w:rsidR="008B5B22">
          <w:rPr>
            <w:webHidden/>
          </w:rPr>
          <w:tab/>
        </w:r>
        <w:r w:rsidR="008B5B22">
          <w:rPr>
            <w:webHidden/>
          </w:rPr>
          <w:fldChar w:fldCharType="begin"/>
        </w:r>
        <w:r w:rsidR="008B5B22">
          <w:rPr>
            <w:webHidden/>
          </w:rPr>
          <w:instrText xml:space="preserve"> PAGEREF _Toc516225335 \h </w:instrText>
        </w:r>
        <w:r w:rsidR="008B5B22">
          <w:rPr>
            <w:webHidden/>
          </w:rPr>
        </w:r>
        <w:r w:rsidR="008B5B22">
          <w:rPr>
            <w:webHidden/>
          </w:rPr>
          <w:fldChar w:fldCharType="separate"/>
        </w:r>
        <w:r w:rsidR="008B5B22">
          <w:rPr>
            <w:webHidden/>
          </w:rPr>
          <w:t>72</w:t>
        </w:r>
        <w:r w:rsidR="008B5B22">
          <w:rPr>
            <w:webHidden/>
          </w:rPr>
          <w:fldChar w:fldCharType="end"/>
        </w:r>
      </w:hyperlink>
    </w:p>
    <w:p w14:paraId="6AD55455" w14:textId="755A9F9E" w:rsidR="008B5B22" w:rsidRDefault="003B257C">
      <w:pPr>
        <w:pStyle w:val="TDC1"/>
        <w:rPr>
          <w:rFonts w:eastAsiaTheme="minorEastAsia"/>
          <w:b w:val="0"/>
          <w:bCs w:val="0"/>
          <w:caps w:val="0"/>
          <w:snapToGrid/>
          <w:sz w:val="22"/>
          <w:szCs w:val="22"/>
          <w:lang w:val="es-MX" w:eastAsia="es-MX"/>
        </w:rPr>
      </w:pPr>
      <w:hyperlink w:anchor="_Toc516225336" w:history="1">
        <w:r w:rsidR="008B5B22" w:rsidRPr="00440629">
          <w:rPr>
            <w:rStyle w:val="Hipervnculo"/>
          </w:rPr>
          <w:t>19</w:t>
        </w:r>
        <w:r w:rsidR="008B5B22">
          <w:rPr>
            <w:rFonts w:eastAsiaTheme="minorEastAsia"/>
            <w:b w:val="0"/>
            <w:bCs w:val="0"/>
            <w:caps w:val="0"/>
            <w:snapToGrid/>
            <w:sz w:val="22"/>
            <w:szCs w:val="22"/>
            <w:lang w:val="es-MX" w:eastAsia="es-MX"/>
          </w:rPr>
          <w:tab/>
        </w:r>
        <w:r w:rsidR="008B5B22" w:rsidRPr="00440629">
          <w:rPr>
            <w:rStyle w:val="Hipervnculo"/>
            <w:lang w:val="es-ES_tradnl"/>
          </w:rPr>
          <w:t>Incumplimientos</w:t>
        </w:r>
        <w:r w:rsidR="008B5B22">
          <w:rPr>
            <w:webHidden/>
          </w:rPr>
          <w:tab/>
        </w:r>
        <w:r w:rsidR="008B5B22">
          <w:rPr>
            <w:webHidden/>
          </w:rPr>
          <w:fldChar w:fldCharType="begin"/>
        </w:r>
        <w:r w:rsidR="008B5B22">
          <w:rPr>
            <w:webHidden/>
          </w:rPr>
          <w:instrText xml:space="preserve"> PAGEREF _Toc516225336 \h </w:instrText>
        </w:r>
        <w:r w:rsidR="008B5B22">
          <w:rPr>
            <w:webHidden/>
          </w:rPr>
        </w:r>
        <w:r w:rsidR="008B5B22">
          <w:rPr>
            <w:webHidden/>
          </w:rPr>
          <w:fldChar w:fldCharType="separate"/>
        </w:r>
        <w:r w:rsidR="008B5B22">
          <w:rPr>
            <w:webHidden/>
          </w:rPr>
          <w:t>74</w:t>
        </w:r>
        <w:r w:rsidR="008B5B22">
          <w:rPr>
            <w:webHidden/>
          </w:rPr>
          <w:fldChar w:fldCharType="end"/>
        </w:r>
      </w:hyperlink>
    </w:p>
    <w:p w14:paraId="15113BD7" w14:textId="3C5B370D" w:rsidR="008B5B22" w:rsidRDefault="003B257C">
      <w:pPr>
        <w:pStyle w:val="TDC2"/>
        <w:rPr>
          <w:rFonts w:asciiTheme="minorHAnsi" w:eastAsiaTheme="minorEastAsia" w:hAnsiTheme="minorHAnsi"/>
          <w:snapToGrid/>
          <w:szCs w:val="22"/>
          <w:lang w:val="es-MX" w:eastAsia="es-MX"/>
        </w:rPr>
      </w:pPr>
      <w:hyperlink w:anchor="_Toc516225337" w:history="1">
        <w:r w:rsidR="008B5B22" w:rsidRPr="00440629">
          <w:rPr>
            <w:rStyle w:val="Hipervnculo"/>
          </w:rPr>
          <w:t>19.1</w:t>
        </w:r>
        <w:r w:rsidR="008B5B22">
          <w:rPr>
            <w:rFonts w:asciiTheme="minorHAnsi" w:eastAsiaTheme="minorEastAsia" w:hAnsiTheme="minorHAnsi"/>
            <w:snapToGrid/>
            <w:szCs w:val="22"/>
            <w:lang w:val="es-MX" w:eastAsia="es-MX"/>
          </w:rPr>
          <w:tab/>
        </w:r>
        <w:r w:rsidR="008B5B22" w:rsidRPr="00440629">
          <w:rPr>
            <w:rStyle w:val="Hipervnculo"/>
          </w:rPr>
          <w:t>Eventos de Incumplimiento del Vendedor</w:t>
        </w:r>
        <w:r w:rsidR="008B5B22">
          <w:rPr>
            <w:webHidden/>
          </w:rPr>
          <w:tab/>
        </w:r>
        <w:r w:rsidR="008B5B22">
          <w:rPr>
            <w:webHidden/>
          </w:rPr>
          <w:fldChar w:fldCharType="begin"/>
        </w:r>
        <w:r w:rsidR="008B5B22">
          <w:rPr>
            <w:webHidden/>
          </w:rPr>
          <w:instrText xml:space="preserve"> PAGEREF _Toc516225337 \h </w:instrText>
        </w:r>
        <w:r w:rsidR="008B5B22">
          <w:rPr>
            <w:webHidden/>
          </w:rPr>
        </w:r>
        <w:r w:rsidR="008B5B22">
          <w:rPr>
            <w:webHidden/>
          </w:rPr>
          <w:fldChar w:fldCharType="separate"/>
        </w:r>
        <w:r w:rsidR="008B5B22">
          <w:rPr>
            <w:webHidden/>
          </w:rPr>
          <w:t>74</w:t>
        </w:r>
        <w:r w:rsidR="008B5B22">
          <w:rPr>
            <w:webHidden/>
          </w:rPr>
          <w:fldChar w:fldCharType="end"/>
        </w:r>
      </w:hyperlink>
    </w:p>
    <w:p w14:paraId="51315D6E" w14:textId="0664C98D" w:rsidR="008B5B22" w:rsidRDefault="003B257C">
      <w:pPr>
        <w:pStyle w:val="TDC2"/>
        <w:rPr>
          <w:rFonts w:asciiTheme="minorHAnsi" w:eastAsiaTheme="minorEastAsia" w:hAnsiTheme="minorHAnsi"/>
          <w:snapToGrid/>
          <w:szCs w:val="22"/>
          <w:lang w:val="es-MX" w:eastAsia="es-MX"/>
        </w:rPr>
      </w:pPr>
      <w:hyperlink w:anchor="_Toc516225338" w:history="1">
        <w:r w:rsidR="008B5B22" w:rsidRPr="00440629">
          <w:rPr>
            <w:rStyle w:val="Hipervnculo"/>
          </w:rPr>
          <w:t>19.2</w:t>
        </w:r>
        <w:r w:rsidR="008B5B22">
          <w:rPr>
            <w:rFonts w:asciiTheme="minorHAnsi" w:eastAsiaTheme="minorEastAsia" w:hAnsiTheme="minorHAnsi"/>
            <w:snapToGrid/>
            <w:szCs w:val="22"/>
            <w:lang w:val="es-MX" w:eastAsia="es-MX"/>
          </w:rPr>
          <w:tab/>
        </w:r>
        <w:r w:rsidR="008B5B22" w:rsidRPr="00440629">
          <w:rPr>
            <w:rStyle w:val="Hipervnculo"/>
          </w:rPr>
          <w:t>Opciones del Comprador</w:t>
        </w:r>
        <w:r w:rsidR="008B5B22">
          <w:rPr>
            <w:webHidden/>
          </w:rPr>
          <w:tab/>
        </w:r>
        <w:r w:rsidR="008B5B22">
          <w:rPr>
            <w:webHidden/>
          </w:rPr>
          <w:fldChar w:fldCharType="begin"/>
        </w:r>
        <w:r w:rsidR="008B5B22">
          <w:rPr>
            <w:webHidden/>
          </w:rPr>
          <w:instrText xml:space="preserve"> PAGEREF _Toc516225338 \h </w:instrText>
        </w:r>
        <w:r w:rsidR="008B5B22">
          <w:rPr>
            <w:webHidden/>
          </w:rPr>
        </w:r>
        <w:r w:rsidR="008B5B22">
          <w:rPr>
            <w:webHidden/>
          </w:rPr>
          <w:fldChar w:fldCharType="separate"/>
        </w:r>
        <w:r w:rsidR="008B5B22">
          <w:rPr>
            <w:webHidden/>
          </w:rPr>
          <w:t>76</w:t>
        </w:r>
        <w:r w:rsidR="008B5B22">
          <w:rPr>
            <w:webHidden/>
          </w:rPr>
          <w:fldChar w:fldCharType="end"/>
        </w:r>
      </w:hyperlink>
    </w:p>
    <w:p w14:paraId="6DDA12E2" w14:textId="34262BD6" w:rsidR="008B5B22" w:rsidRDefault="003B257C">
      <w:pPr>
        <w:pStyle w:val="TDC2"/>
        <w:rPr>
          <w:rFonts w:asciiTheme="minorHAnsi" w:eastAsiaTheme="minorEastAsia" w:hAnsiTheme="minorHAnsi"/>
          <w:snapToGrid/>
          <w:szCs w:val="22"/>
          <w:lang w:val="es-MX" w:eastAsia="es-MX"/>
        </w:rPr>
      </w:pPr>
      <w:hyperlink w:anchor="_Toc516225339" w:history="1">
        <w:r w:rsidR="008B5B22" w:rsidRPr="00440629">
          <w:rPr>
            <w:rStyle w:val="Hipervnculo"/>
          </w:rPr>
          <w:t>19.3</w:t>
        </w:r>
        <w:r w:rsidR="008B5B22">
          <w:rPr>
            <w:rFonts w:asciiTheme="minorHAnsi" w:eastAsiaTheme="minorEastAsia" w:hAnsiTheme="minorHAnsi"/>
            <w:snapToGrid/>
            <w:szCs w:val="22"/>
            <w:lang w:val="es-MX" w:eastAsia="es-MX"/>
          </w:rPr>
          <w:tab/>
        </w:r>
        <w:r w:rsidR="008B5B22" w:rsidRPr="00440629">
          <w:rPr>
            <w:rStyle w:val="Hipervnculo"/>
          </w:rPr>
          <w:t>Eventos de Incumplimiento del Comprador</w:t>
        </w:r>
        <w:r w:rsidR="008B5B22">
          <w:rPr>
            <w:webHidden/>
          </w:rPr>
          <w:tab/>
        </w:r>
        <w:r w:rsidR="008B5B22">
          <w:rPr>
            <w:webHidden/>
          </w:rPr>
          <w:fldChar w:fldCharType="begin"/>
        </w:r>
        <w:r w:rsidR="008B5B22">
          <w:rPr>
            <w:webHidden/>
          </w:rPr>
          <w:instrText xml:space="preserve"> PAGEREF _Toc516225339 \h </w:instrText>
        </w:r>
        <w:r w:rsidR="008B5B22">
          <w:rPr>
            <w:webHidden/>
          </w:rPr>
        </w:r>
        <w:r w:rsidR="008B5B22">
          <w:rPr>
            <w:webHidden/>
          </w:rPr>
          <w:fldChar w:fldCharType="separate"/>
        </w:r>
        <w:r w:rsidR="008B5B22">
          <w:rPr>
            <w:webHidden/>
          </w:rPr>
          <w:t>77</w:t>
        </w:r>
        <w:r w:rsidR="008B5B22">
          <w:rPr>
            <w:webHidden/>
          </w:rPr>
          <w:fldChar w:fldCharType="end"/>
        </w:r>
      </w:hyperlink>
    </w:p>
    <w:p w14:paraId="621364B5" w14:textId="019B3F79" w:rsidR="008B5B22" w:rsidRDefault="003B257C">
      <w:pPr>
        <w:pStyle w:val="TDC2"/>
        <w:rPr>
          <w:rFonts w:asciiTheme="minorHAnsi" w:eastAsiaTheme="minorEastAsia" w:hAnsiTheme="minorHAnsi"/>
          <w:snapToGrid/>
          <w:szCs w:val="22"/>
          <w:lang w:val="es-MX" w:eastAsia="es-MX"/>
        </w:rPr>
      </w:pPr>
      <w:hyperlink w:anchor="_Toc516225340" w:history="1">
        <w:r w:rsidR="008B5B22" w:rsidRPr="00440629">
          <w:rPr>
            <w:rStyle w:val="Hipervnculo"/>
          </w:rPr>
          <w:t>19.4</w:t>
        </w:r>
        <w:r w:rsidR="008B5B22">
          <w:rPr>
            <w:rFonts w:asciiTheme="minorHAnsi" w:eastAsiaTheme="minorEastAsia" w:hAnsiTheme="minorHAnsi"/>
            <w:snapToGrid/>
            <w:szCs w:val="22"/>
            <w:lang w:val="es-MX" w:eastAsia="es-MX"/>
          </w:rPr>
          <w:tab/>
        </w:r>
        <w:r w:rsidR="008B5B22" w:rsidRPr="00440629">
          <w:rPr>
            <w:rStyle w:val="Hipervnculo"/>
          </w:rPr>
          <w:t>Opciones del Vendedor</w:t>
        </w:r>
        <w:r w:rsidR="008B5B22">
          <w:rPr>
            <w:webHidden/>
          </w:rPr>
          <w:tab/>
        </w:r>
        <w:r w:rsidR="008B5B22">
          <w:rPr>
            <w:webHidden/>
          </w:rPr>
          <w:fldChar w:fldCharType="begin"/>
        </w:r>
        <w:r w:rsidR="008B5B22">
          <w:rPr>
            <w:webHidden/>
          </w:rPr>
          <w:instrText xml:space="preserve"> PAGEREF _Toc516225340 \h </w:instrText>
        </w:r>
        <w:r w:rsidR="008B5B22">
          <w:rPr>
            <w:webHidden/>
          </w:rPr>
        </w:r>
        <w:r w:rsidR="008B5B22">
          <w:rPr>
            <w:webHidden/>
          </w:rPr>
          <w:fldChar w:fldCharType="separate"/>
        </w:r>
        <w:r w:rsidR="008B5B22">
          <w:rPr>
            <w:webHidden/>
          </w:rPr>
          <w:t>77</w:t>
        </w:r>
        <w:r w:rsidR="008B5B22">
          <w:rPr>
            <w:webHidden/>
          </w:rPr>
          <w:fldChar w:fldCharType="end"/>
        </w:r>
      </w:hyperlink>
    </w:p>
    <w:p w14:paraId="1D0B504B" w14:textId="04B9C665" w:rsidR="008B5B22" w:rsidRDefault="003B257C">
      <w:pPr>
        <w:pStyle w:val="TDC2"/>
        <w:rPr>
          <w:rFonts w:asciiTheme="minorHAnsi" w:eastAsiaTheme="minorEastAsia" w:hAnsiTheme="minorHAnsi"/>
          <w:snapToGrid/>
          <w:szCs w:val="22"/>
          <w:lang w:val="es-MX" w:eastAsia="es-MX"/>
        </w:rPr>
      </w:pPr>
      <w:hyperlink w:anchor="_Toc516225341" w:history="1">
        <w:r w:rsidR="008B5B22" w:rsidRPr="00440629">
          <w:rPr>
            <w:rStyle w:val="Hipervnculo"/>
          </w:rPr>
          <w:t>19.5</w:t>
        </w:r>
        <w:r w:rsidR="008B5B22">
          <w:rPr>
            <w:rFonts w:asciiTheme="minorHAnsi" w:eastAsiaTheme="minorEastAsia" w:hAnsiTheme="minorHAnsi"/>
            <w:snapToGrid/>
            <w:szCs w:val="22"/>
            <w:lang w:val="es-MX" w:eastAsia="es-MX"/>
          </w:rPr>
          <w:tab/>
        </w:r>
        <w:r w:rsidR="008B5B22" w:rsidRPr="00440629">
          <w:rPr>
            <w:rStyle w:val="Hipervnculo"/>
          </w:rPr>
          <w:t>Derechos de los Acreedores</w:t>
        </w:r>
        <w:r w:rsidR="008B5B22">
          <w:rPr>
            <w:webHidden/>
          </w:rPr>
          <w:tab/>
        </w:r>
        <w:r w:rsidR="008B5B22">
          <w:rPr>
            <w:webHidden/>
          </w:rPr>
          <w:fldChar w:fldCharType="begin"/>
        </w:r>
        <w:r w:rsidR="008B5B22">
          <w:rPr>
            <w:webHidden/>
          </w:rPr>
          <w:instrText xml:space="preserve"> PAGEREF _Toc516225341 \h </w:instrText>
        </w:r>
        <w:r w:rsidR="008B5B22">
          <w:rPr>
            <w:webHidden/>
          </w:rPr>
        </w:r>
        <w:r w:rsidR="008B5B22">
          <w:rPr>
            <w:webHidden/>
          </w:rPr>
          <w:fldChar w:fldCharType="separate"/>
        </w:r>
        <w:r w:rsidR="008B5B22">
          <w:rPr>
            <w:webHidden/>
          </w:rPr>
          <w:t>78</w:t>
        </w:r>
        <w:r w:rsidR="008B5B22">
          <w:rPr>
            <w:webHidden/>
          </w:rPr>
          <w:fldChar w:fldCharType="end"/>
        </w:r>
      </w:hyperlink>
    </w:p>
    <w:p w14:paraId="56140D3C" w14:textId="573F9174" w:rsidR="008B5B22" w:rsidRDefault="003B257C">
      <w:pPr>
        <w:pStyle w:val="TDC2"/>
        <w:rPr>
          <w:rFonts w:asciiTheme="minorHAnsi" w:eastAsiaTheme="minorEastAsia" w:hAnsiTheme="minorHAnsi"/>
          <w:snapToGrid/>
          <w:szCs w:val="22"/>
          <w:lang w:val="es-MX" w:eastAsia="es-MX"/>
        </w:rPr>
      </w:pPr>
      <w:hyperlink w:anchor="_Toc516225342" w:history="1">
        <w:r w:rsidR="008B5B22" w:rsidRPr="00440629">
          <w:rPr>
            <w:rStyle w:val="Hipervnculo"/>
          </w:rPr>
          <w:t>19.6</w:t>
        </w:r>
        <w:r w:rsidR="008B5B22">
          <w:rPr>
            <w:rFonts w:asciiTheme="minorHAnsi" w:eastAsiaTheme="minorEastAsia" w:hAnsiTheme="minorHAnsi"/>
            <w:snapToGrid/>
            <w:szCs w:val="22"/>
            <w:lang w:val="es-MX" w:eastAsia="es-MX"/>
          </w:rPr>
          <w:tab/>
        </w:r>
        <w:r w:rsidR="008B5B22" w:rsidRPr="00440629">
          <w:rPr>
            <w:rStyle w:val="Hipervnculo"/>
            <w:lang w:val="es-ES_tradnl"/>
          </w:rPr>
          <w:t>Retención de pagos por incumplimiento en la entrega de Productos</w:t>
        </w:r>
        <w:r w:rsidR="008B5B22">
          <w:rPr>
            <w:webHidden/>
          </w:rPr>
          <w:tab/>
        </w:r>
        <w:r w:rsidR="008B5B22">
          <w:rPr>
            <w:webHidden/>
          </w:rPr>
          <w:fldChar w:fldCharType="begin"/>
        </w:r>
        <w:r w:rsidR="008B5B22">
          <w:rPr>
            <w:webHidden/>
          </w:rPr>
          <w:instrText xml:space="preserve"> PAGEREF _Toc516225342 \h </w:instrText>
        </w:r>
        <w:r w:rsidR="008B5B22">
          <w:rPr>
            <w:webHidden/>
          </w:rPr>
        </w:r>
        <w:r w:rsidR="008B5B22">
          <w:rPr>
            <w:webHidden/>
          </w:rPr>
          <w:fldChar w:fldCharType="separate"/>
        </w:r>
        <w:r w:rsidR="008B5B22">
          <w:rPr>
            <w:webHidden/>
          </w:rPr>
          <w:t>78</w:t>
        </w:r>
        <w:r w:rsidR="008B5B22">
          <w:rPr>
            <w:webHidden/>
          </w:rPr>
          <w:fldChar w:fldCharType="end"/>
        </w:r>
      </w:hyperlink>
    </w:p>
    <w:p w14:paraId="5A4C9548" w14:textId="2D52D65D" w:rsidR="008B5B22" w:rsidRDefault="003B257C">
      <w:pPr>
        <w:pStyle w:val="TDC2"/>
        <w:rPr>
          <w:rFonts w:asciiTheme="minorHAnsi" w:eastAsiaTheme="minorEastAsia" w:hAnsiTheme="minorHAnsi"/>
          <w:snapToGrid/>
          <w:szCs w:val="22"/>
          <w:lang w:val="es-MX" w:eastAsia="es-MX"/>
        </w:rPr>
      </w:pPr>
      <w:hyperlink w:anchor="_Toc516225343" w:history="1">
        <w:r w:rsidR="008B5B22" w:rsidRPr="00440629">
          <w:rPr>
            <w:rStyle w:val="Hipervnculo"/>
          </w:rPr>
          <w:t>19.7</w:t>
        </w:r>
        <w:r w:rsidR="008B5B22">
          <w:rPr>
            <w:rFonts w:asciiTheme="minorHAnsi" w:eastAsiaTheme="minorEastAsia" w:hAnsiTheme="minorHAnsi"/>
            <w:snapToGrid/>
            <w:szCs w:val="22"/>
            <w:lang w:val="es-MX" w:eastAsia="es-MX"/>
          </w:rPr>
          <w:tab/>
        </w:r>
        <w:r w:rsidR="008B5B22" w:rsidRPr="00440629">
          <w:rPr>
            <w:rStyle w:val="Hipervnculo"/>
          </w:rPr>
          <w:t>Distribución de pagos faltantes por cuentas no cobrables</w:t>
        </w:r>
        <w:r w:rsidR="008B5B22">
          <w:rPr>
            <w:webHidden/>
          </w:rPr>
          <w:tab/>
        </w:r>
        <w:r w:rsidR="008B5B22">
          <w:rPr>
            <w:webHidden/>
          </w:rPr>
          <w:fldChar w:fldCharType="begin"/>
        </w:r>
        <w:r w:rsidR="008B5B22">
          <w:rPr>
            <w:webHidden/>
          </w:rPr>
          <w:instrText xml:space="preserve"> PAGEREF _Toc516225343 \h </w:instrText>
        </w:r>
        <w:r w:rsidR="008B5B22">
          <w:rPr>
            <w:webHidden/>
          </w:rPr>
        </w:r>
        <w:r w:rsidR="008B5B22">
          <w:rPr>
            <w:webHidden/>
          </w:rPr>
          <w:fldChar w:fldCharType="separate"/>
        </w:r>
        <w:r w:rsidR="008B5B22">
          <w:rPr>
            <w:webHidden/>
          </w:rPr>
          <w:t>79</w:t>
        </w:r>
        <w:r w:rsidR="008B5B22">
          <w:rPr>
            <w:webHidden/>
          </w:rPr>
          <w:fldChar w:fldCharType="end"/>
        </w:r>
      </w:hyperlink>
    </w:p>
    <w:p w14:paraId="4707C6DE" w14:textId="3F63FD27" w:rsidR="008B5B22" w:rsidRDefault="003B257C">
      <w:pPr>
        <w:pStyle w:val="TDC1"/>
        <w:rPr>
          <w:rFonts w:eastAsiaTheme="minorEastAsia"/>
          <w:b w:val="0"/>
          <w:bCs w:val="0"/>
          <w:caps w:val="0"/>
          <w:snapToGrid/>
          <w:sz w:val="22"/>
          <w:szCs w:val="22"/>
          <w:lang w:val="es-MX" w:eastAsia="es-MX"/>
        </w:rPr>
      </w:pPr>
      <w:hyperlink w:anchor="_Toc516225344" w:history="1">
        <w:r w:rsidR="008B5B22" w:rsidRPr="00440629">
          <w:rPr>
            <w:rStyle w:val="Hipervnculo"/>
          </w:rPr>
          <w:t>20</w:t>
        </w:r>
        <w:r w:rsidR="008B5B22">
          <w:rPr>
            <w:rFonts w:eastAsiaTheme="minorEastAsia"/>
            <w:b w:val="0"/>
            <w:bCs w:val="0"/>
            <w:caps w:val="0"/>
            <w:snapToGrid/>
            <w:sz w:val="22"/>
            <w:szCs w:val="22"/>
            <w:lang w:val="es-MX" w:eastAsia="es-MX"/>
          </w:rPr>
          <w:tab/>
        </w:r>
        <w:r w:rsidR="008B5B22" w:rsidRPr="00440629">
          <w:rPr>
            <w:rStyle w:val="Hipervnculo"/>
            <w:lang w:val="es-ES_tradnl"/>
          </w:rPr>
          <w:t>Terminación Anticipada</w:t>
        </w:r>
        <w:r w:rsidR="008B5B22">
          <w:rPr>
            <w:webHidden/>
          </w:rPr>
          <w:tab/>
        </w:r>
        <w:r w:rsidR="008B5B22">
          <w:rPr>
            <w:webHidden/>
          </w:rPr>
          <w:fldChar w:fldCharType="begin"/>
        </w:r>
        <w:r w:rsidR="008B5B22">
          <w:rPr>
            <w:webHidden/>
          </w:rPr>
          <w:instrText xml:space="preserve"> PAGEREF _Toc516225344 \h </w:instrText>
        </w:r>
        <w:r w:rsidR="008B5B22">
          <w:rPr>
            <w:webHidden/>
          </w:rPr>
        </w:r>
        <w:r w:rsidR="008B5B22">
          <w:rPr>
            <w:webHidden/>
          </w:rPr>
          <w:fldChar w:fldCharType="separate"/>
        </w:r>
        <w:r w:rsidR="008B5B22">
          <w:rPr>
            <w:webHidden/>
          </w:rPr>
          <w:t>81</w:t>
        </w:r>
        <w:r w:rsidR="008B5B22">
          <w:rPr>
            <w:webHidden/>
          </w:rPr>
          <w:fldChar w:fldCharType="end"/>
        </w:r>
      </w:hyperlink>
    </w:p>
    <w:p w14:paraId="10651914" w14:textId="310A0F3C" w:rsidR="008B5B22" w:rsidRDefault="003B257C">
      <w:pPr>
        <w:pStyle w:val="TDC2"/>
        <w:rPr>
          <w:rFonts w:asciiTheme="minorHAnsi" w:eastAsiaTheme="minorEastAsia" w:hAnsiTheme="minorHAnsi"/>
          <w:snapToGrid/>
          <w:szCs w:val="22"/>
          <w:lang w:val="es-MX" w:eastAsia="es-MX"/>
        </w:rPr>
      </w:pPr>
      <w:hyperlink w:anchor="_Toc516225345" w:history="1">
        <w:r w:rsidR="008B5B22" w:rsidRPr="00440629">
          <w:rPr>
            <w:rStyle w:val="Hipervnculo"/>
          </w:rPr>
          <w:t>20.1</w:t>
        </w:r>
        <w:r w:rsidR="008B5B22">
          <w:rPr>
            <w:rFonts w:asciiTheme="minorHAnsi" w:eastAsiaTheme="minorEastAsia" w:hAnsiTheme="minorHAnsi"/>
            <w:snapToGrid/>
            <w:szCs w:val="22"/>
            <w:lang w:val="es-MX" w:eastAsia="es-MX"/>
          </w:rPr>
          <w:tab/>
        </w:r>
        <w:r w:rsidR="008B5B22" w:rsidRPr="00440629">
          <w:rPr>
            <w:rStyle w:val="Hipervnculo"/>
          </w:rPr>
          <w:t>Terminación anticipada no atribuible a las Partes</w:t>
        </w:r>
        <w:r w:rsidR="008B5B22">
          <w:rPr>
            <w:webHidden/>
          </w:rPr>
          <w:tab/>
        </w:r>
        <w:r w:rsidR="008B5B22">
          <w:rPr>
            <w:webHidden/>
          </w:rPr>
          <w:fldChar w:fldCharType="begin"/>
        </w:r>
        <w:r w:rsidR="008B5B22">
          <w:rPr>
            <w:webHidden/>
          </w:rPr>
          <w:instrText xml:space="preserve"> PAGEREF _Toc516225345 \h </w:instrText>
        </w:r>
        <w:r w:rsidR="008B5B22">
          <w:rPr>
            <w:webHidden/>
          </w:rPr>
        </w:r>
        <w:r w:rsidR="008B5B22">
          <w:rPr>
            <w:webHidden/>
          </w:rPr>
          <w:fldChar w:fldCharType="separate"/>
        </w:r>
        <w:r w:rsidR="008B5B22">
          <w:rPr>
            <w:webHidden/>
          </w:rPr>
          <w:t>81</w:t>
        </w:r>
        <w:r w:rsidR="008B5B22">
          <w:rPr>
            <w:webHidden/>
          </w:rPr>
          <w:fldChar w:fldCharType="end"/>
        </w:r>
      </w:hyperlink>
    </w:p>
    <w:p w14:paraId="117FD35C" w14:textId="2F100E9C" w:rsidR="008B5B22" w:rsidRDefault="003B257C">
      <w:pPr>
        <w:pStyle w:val="TDC2"/>
        <w:rPr>
          <w:rFonts w:asciiTheme="minorHAnsi" w:eastAsiaTheme="minorEastAsia" w:hAnsiTheme="minorHAnsi"/>
          <w:snapToGrid/>
          <w:szCs w:val="22"/>
          <w:lang w:val="es-MX" w:eastAsia="es-MX"/>
        </w:rPr>
      </w:pPr>
      <w:hyperlink w:anchor="_Toc516225346" w:history="1">
        <w:r w:rsidR="008B5B22" w:rsidRPr="00440629">
          <w:rPr>
            <w:rStyle w:val="Hipervnculo"/>
          </w:rPr>
          <w:t>20.2</w:t>
        </w:r>
        <w:r w:rsidR="008B5B22">
          <w:rPr>
            <w:rFonts w:asciiTheme="minorHAnsi" w:eastAsiaTheme="minorEastAsia" w:hAnsiTheme="minorHAnsi"/>
            <w:snapToGrid/>
            <w:szCs w:val="22"/>
            <w:lang w:val="es-MX" w:eastAsia="es-MX"/>
          </w:rPr>
          <w:tab/>
        </w:r>
        <w:r w:rsidR="008B5B22" w:rsidRPr="00440629">
          <w:rPr>
            <w:rStyle w:val="Hipervnculo"/>
          </w:rPr>
          <w:t>Rescisión del Contrato por el Comprador</w:t>
        </w:r>
        <w:r w:rsidR="008B5B22">
          <w:rPr>
            <w:webHidden/>
          </w:rPr>
          <w:tab/>
        </w:r>
        <w:r w:rsidR="008B5B22">
          <w:rPr>
            <w:webHidden/>
          </w:rPr>
          <w:fldChar w:fldCharType="begin"/>
        </w:r>
        <w:r w:rsidR="008B5B22">
          <w:rPr>
            <w:webHidden/>
          </w:rPr>
          <w:instrText xml:space="preserve"> PAGEREF _Toc516225346 \h </w:instrText>
        </w:r>
        <w:r w:rsidR="008B5B22">
          <w:rPr>
            <w:webHidden/>
          </w:rPr>
        </w:r>
        <w:r w:rsidR="008B5B22">
          <w:rPr>
            <w:webHidden/>
          </w:rPr>
          <w:fldChar w:fldCharType="separate"/>
        </w:r>
        <w:r w:rsidR="008B5B22">
          <w:rPr>
            <w:webHidden/>
          </w:rPr>
          <w:t>81</w:t>
        </w:r>
        <w:r w:rsidR="008B5B22">
          <w:rPr>
            <w:webHidden/>
          </w:rPr>
          <w:fldChar w:fldCharType="end"/>
        </w:r>
      </w:hyperlink>
    </w:p>
    <w:p w14:paraId="6FDC21A6" w14:textId="4EBCEAC6" w:rsidR="008B5B22" w:rsidRDefault="003B257C">
      <w:pPr>
        <w:pStyle w:val="TDC2"/>
        <w:rPr>
          <w:rFonts w:asciiTheme="minorHAnsi" w:eastAsiaTheme="minorEastAsia" w:hAnsiTheme="minorHAnsi"/>
          <w:snapToGrid/>
          <w:szCs w:val="22"/>
          <w:lang w:val="es-MX" w:eastAsia="es-MX"/>
        </w:rPr>
      </w:pPr>
      <w:hyperlink w:anchor="_Toc516225347" w:history="1">
        <w:r w:rsidR="008B5B22" w:rsidRPr="00440629">
          <w:rPr>
            <w:rStyle w:val="Hipervnculo"/>
          </w:rPr>
          <w:t>20.3</w:t>
        </w:r>
        <w:r w:rsidR="008B5B22">
          <w:rPr>
            <w:rFonts w:asciiTheme="minorHAnsi" w:eastAsiaTheme="minorEastAsia" w:hAnsiTheme="minorHAnsi"/>
            <w:snapToGrid/>
            <w:szCs w:val="22"/>
            <w:lang w:val="es-MX" w:eastAsia="es-MX"/>
          </w:rPr>
          <w:tab/>
        </w:r>
        <w:r w:rsidR="008B5B22" w:rsidRPr="00440629">
          <w:rPr>
            <w:rStyle w:val="Hipervnculo"/>
          </w:rPr>
          <w:t>Rescisión del Contrato por el Vendedor</w:t>
        </w:r>
        <w:r w:rsidR="008B5B22">
          <w:rPr>
            <w:webHidden/>
          </w:rPr>
          <w:tab/>
        </w:r>
        <w:r w:rsidR="008B5B22">
          <w:rPr>
            <w:webHidden/>
          </w:rPr>
          <w:fldChar w:fldCharType="begin"/>
        </w:r>
        <w:r w:rsidR="008B5B22">
          <w:rPr>
            <w:webHidden/>
          </w:rPr>
          <w:instrText xml:space="preserve"> PAGEREF _Toc516225347 \h </w:instrText>
        </w:r>
        <w:r w:rsidR="008B5B22">
          <w:rPr>
            <w:webHidden/>
          </w:rPr>
        </w:r>
        <w:r w:rsidR="008B5B22">
          <w:rPr>
            <w:webHidden/>
          </w:rPr>
          <w:fldChar w:fldCharType="separate"/>
        </w:r>
        <w:r w:rsidR="008B5B22">
          <w:rPr>
            <w:webHidden/>
          </w:rPr>
          <w:t>82</w:t>
        </w:r>
        <w:r w:rsidR="008B5B22">
          <w:rPr>
            <w:webHidden/>
          </w:rPr>
          <w:fldChar w:fldCharType="end"/>
        </w:r>
      </w:hyperlink>
    </w:p>
    <w:p w14:paraId="6B03C41B" w14:textId="69F2CF3A" w:rsidR="008B5B22" w:rsidRDefault="003B257C">
      <w:pPr>
        <w:pStyle w:val="TDC2"/>
        <w:rPr>
          <w:rFonts w:asciiTheme="minorHAnsi" w:eastAsiaTheme="minorEastAsia" w:hAnsiTheme="minorHAnsi"/>
          <w:snapToGrid/>
          <w:szCs w:val="22"/>
          <w:lang w:val="es-MX" w:eastAsia="es-MX"/>
        </w:rPr>
      </w:pPr>
      <w:hyperlink w:anchor="_Toc516225348" w:history="1">
        <w:r w:rsidR="008B5B22" w:rsidRPr="00440629">
          <w:rPr>
            <w:rStyle w:val="Hipervnculo"/>
          </w:rPr>
          <w:t>20.4</w:t>
        </w:r>
        <w:r w:rsidR="008B5B22">
          <w:rPr>
            <w:rFonts w:asciiTheme="minorHAnsi" w:eastAsiaTheme="minorEastAsia" w:hAnsiTheme="minorHAnsi"/>
            <w:snapToGrid/>
            <w:szCs w:val="22"/>
            <w:lang w:val="es-MX" w:eastAsia="es-MX"/>
          </w:rPr>
          <w:tab/>
        </w:r>
        <w:r w:rsidR="008B5B22" w:rsidRPr="00440629">
          <w:rPr>
            <w:rStyle w:val="Hipervnculo"/>
          </w:rPr>
          <w:t>Penas Convencionales en caso de Rescisión del Contrato por el Comprador</w:t>
        </w:r>
        <w:r w:rsidR="008B5B22">
          <w:rPr>
            <w:webHidden/>
          </w:rPr>
          <w:tab/>
        </w:r>
        <w:r w:rsidR="008B5B22">
          <w:rPr>
            <w:webHidden/>
          </w:rPr>
          <w:fldChar w:fldCharType="begin"/>
        </w:r>
        <w:r w:rsidR="008B5B22">
          <w:rPr>
            <w:webHidden/>
          </w:rPr>
          <w:instrText xml:space="preserve"> PAGEREF _Toc516225348 \h </w:instrText>
        </w:r>
        <w:r w:rsidR="008B5B22">
          <w:rPr>
            <w:webHidden/>
          </w:rPr>
        </w:r>
        <w:r w:rsidR="008B5B22">
          <w:rPr>
            <w:webHidden/>
          </w:rPr>
          <w:fldChar w:fldCharType="separate"/>
        </w:r>
        <w:r w:rsidR="008B5B22">
          <w:rPr>
            <w:webHidden/>
          </w:rPr>
          <w:t>82</w:t>
        </w:r>
        <w:r w:rsidR="008B5B22">
          <w:rPr>
            <w:webHidden/>
          </w:rPr>
          <w:fldChar w:fldCharType="end"/>
        </w:r>
      </w:hyperlink>
    </w:p>
    <w:p w14:paraId="0A8721BE" w14:textId="3F05C1A8" w:rsidR="008B5B22" w:rsidRDefault="003B257C">
      <w:pPr>
        <w:pStyle w:val="TDC2"/>
        <w:rPr>
          <w:rFonts w:asciiTheme="minorHAnsi" w:eastAsiaTheme="minorEastAsia" w:hAnsiTheme="minorHAnsi"/>
          <w:snapToGrid/>
          <w:szCs w:val="22"/>
          <w:lang w:val="es-MX" w:eastAsia="es-MX"/>
        </w:rPr>
      </w:pPr>
      <w:hyperlink w:anchor="_Toc516225349" w:history="1">
        <w:r w:rsidR="008B5B22" w:rsidRPr="00440629">
          <w:rPr>
            <w:rStyle w:val="Hipervnculo"/>
          </w:rPr>
          <w:t>20.5</w:t>
        </w:r>
        <w:r w:rsidR="008B5B22">
          <w:rPr>
            <w:rFonts w:asciiTheme="minorHAnsi" w:eastAsiaTheme="minorEastAsia" w:hAnsiTheme="minorHAnsi"/>
            <w:snapToGrid/>
            <w:szCs w:val="22"/>
            <w:lang w:val="es-MX" w:eastAsia="es-MX"/>
          </w:rPr>
          <w:tab/>
        </w:r>
        <w:r w:rsidR="008B5B22" w:rsidRPr="00440629">
          <w:rPr>
            <w:rStyle w:val="Hipervnculo"/>
          </w:rPr>
          <w:t>Cobro de Penas Convencionales a través del CENACE</w:t>
        </w:r>
        <w:r w:rsidR="008B5B22">
          <w:rPr>
            <w:webHidden/>
          </w:rPr>
          <w:tab/>
        </w:r>
        <w:r w:rsidR="008B5B22">
          <w:rPr>
            <w:webHidden/>
          </w:rPr>
          <w:fldChar w:fldCharType="begin"/>
        </w:r>
        <w:r w:rsidR="008B5B22">
          <w:rPr>
            <w:webHidden/>
          </w:rPr>
          <w:instrText xml:space="preserve"> PAGEREF _Toc516225349 \h </w:instrText>
        </w:r>
        <w:r w:rsidR="008B5B22">
          <w:rPr>
            <w:webHidden/>
          </w:rPr>
        </w:r>
        <w:r w:rsidR="008B5B22">
          <w:rPr>
            <w:webHidden/>
          </w:rPr>
          <w:fldChar w:fldCharType="separate"/>
        </w:r>
        <w:r w:rsidR="008B5B22">
          <w:rPr>
            <w:webHidden/>
          </w:rPr>
          <w:t>84</w:t>
        </w:r>
        <w:r w:rsidR="008B5B22">
          <w:rPr>
            <w:webHidden/>
          </w:rPr>
          <w:fldChar w:fldCharType="end"/>
        </w:r>
      </w:hyperlink>
    </w:p>
    <w:p w14:paraId="7D263915" w14:textId="4406EA25" w:rsidR="008B5B22" w:rsidRDefault="003B257C">
      <w:pPr>
        <w:pStyle w:val="TDC2"/>
        <w:rPr>
          <w:rFonts w:asciiTheme="minorHAnsi" w:eastAsiaTheme="minorEastAsia" w:hAnsiTheme="minorHAnsi"/>
          <w:snapToGrid/>
          <w:szCs w:val="22"/>
          <w:lang w:val="es-MX" w:eastAsia="es-MX"/>
        </w:rPr>
      </w:pPr>
      <w:hyperlink w:anchor="_Toc516225350" w:history="1">
        <w:r w:rsidR="008B5B22" w:rsidRPr="00440629">
          <w:rPr>
            <w:rStyle w:val="Hipervnculo"/>
          </w:rPr>
          <w:t>20.6</w:t>
        </w:r>
        <w:r w:rsidR="008B5B22">
          <w:rPr>
            <w:rFonts w:asciiTheme="minorHAnsi" w:eastAsiaTheme="minorEastAsia" w:hAnsiTheme="minorHAnsi"/>
            <w:snapToGrid/>
            <w:szCs w:val="22"/>
            <w:lang w:val="es-MX" w:eastAsia="es-MX"/>
          </w:rPr>
          <w:tab/>
        </w:r>
        <w:r w:rsidR="008B5B22" w:rsidRPr="00440629">
          <w:rPr>
            <w:rStyle w:val="Hipervnculo"/>
          </w:rPr>
          <w:t>Reconocimiento de derechos del Comprador por parte del Vendedor en caso de rescisión del Contrato por el Comprador</w:t>
        </w:r>
        <w:r w:rsidR="008B5B22">
          <w:rPr>
            <w:webHidden/>
          </w:rPr>
          <w:tab/>
        </w:r>
        <w:r w:rsidR="008B5B22">
          <w:rPr>
            <w:webHidden/>
          </w:rPr>
          <w:fldChar w:fldCharType="begin"/>
        </w:r>
        <w:r w:rsidR="008B5B22">
          <w:rPr>
            <w:webHidden/>
          </w:rPr>
          <w:instrText xml:space="preserve"> PAGEREF _Toc516225350 \h </w:instrText>
        </w:r>
        <w:r w:rsidR="008B5B22">
          <w:rPr>
            <w:webHidden/>
          </w:rPr>
        </w:r>
        <w:r w:rsidR="008B5B22">
          <w:rPr>
            <w:webHidden/>
          </w:rPr>
          <w:fldChar w:fldCharType="separate"/>
        </w:r>
        <w:r w:rsidR="008B5B22">
          <w:rPr>
            <w:webHidden/>
          </w:rPr>
          <w:t>84</w:t>
        </w:r>
        <w:r w:rsidR="008B5B22">
          <w:rPr>
            <w:webHidden/>
          </w:rPr>
          <w:fldChar w:fldCharType="end"/>
        </w:r>
      </w:hyperlink>
    </w:p>
    <w:p w14:paraId="3E68CA46" w14:textId="77EBE93F" w:rsidR="008B5B22" w:rsidRDefault="003B257C">
      <w:pPr>
        <w:pStyle w:val="TDC2"/>
        <w:rPr>
          <w:rFonts w:asciiTheme="minorHAnsi" w:eastAsiaTheme="minorEastAsia" w:hAnsiTheme="minorHAnsi"/>
          <w:snapToGrid/>
          <w:szCs w:val="22"/>
          <w:lang w:val="es-MX" w:eastAsia="es-MX"/>
        </w:rPr>
      </w:pPr>
      <w:hyperlink w:anchor="_Toc516225351" w:history="1">
        <w:r w:rsidR="008B5B22" w:rsidRPr="00440629">
          <w:rPr>
            <w:rStyle w:val="Hipervnculo"/>
          </w:rPr>
          <w:t>20.7</w:t>
        </w:r>
        <w:r w:rsidR="008B5B22">
          <w:rPr>
            <w:rFonts w:asciiTheme="minorHAnsi" w:eastAsiaTheme="minorEastAsia" w:hAnsiTheme="minorHAnsi"/>
            <w:snapToGrid/>
            <w:szCs w:val="22"/>
            <w:lang w:val="es-MX" w:eastAsia="es-MX"/>
          </w:rPr>
          <w:tab/>
        </w:r>
        <w:r w:rsidR="008B5B22" w:rsidRPr="00440629">
          <w:rPr>
            <w:rStyle w:val="Hipervnculo"/>
          </w:rPr>
          <w:t>Límite de Responsabilidad</w:t>
        </w:r>
        <w:r w:rsidR="008B5B22">
          <w:rPr>
            <w:webHidden/>
          </w:rPr>
          <w:tab/>
        </w:r>
        <w:r w:rsidR="008B5B22">
          <w:rPr>
            <w:webHidden/>
          </w:rPr>
          <w:fldChar w:fldCharType="begin"/>
        </w:r>
        <w:r w:rsidR="008B5B22">
          <w:rPr>
            <w:webHidden/>
          </w:rPr>
          <w:instrText xml:space="preserve"> PAGEREF _Toc516225351 \h </w:instrText>
        </w:r>
        <w:r w:rsidR="008B5B22">
          <w:rPr>
            <w:webHidden/>
          </w:rPr>
        </w:r>
        <w:r w:rsidR="008B5B22">
          <w:rPr>
            <w:webHidden/>
          </w:rPr>
          <w:fldChar w:fldCharType="separate"/>
        </w:r>
        <w:r w:rsidR="008B5B22">
          <w:rPr>
            <w:webHidden/>
          </w:rPr>
          <w:t>86</w:t>
        </w:r>
        <w:r w:rsidR="008B5B22">
          <w:rPr>
            <w:webHidden/>
          </w:rPr>
          <w:fldChar w:fldCharType="end"/>
        </w:r>
      </w:hyperlink>
    </w:p>
    <w:p w14:paraId="5524ABC8" w14:textId="1B32C46F" w:rsidR="008B5B22" w:rsidRDefault="003B257C">
      <w:pPr>
        <w:pStyle w:val="TDC1"/>
        <w:rPr>
          <w:rFonts w:eastAsiaTheme="minorEastAsia"/>
          <w:b w:val="0"/>
          <w:bCs w:val="0"/>
          <w:caps w:val="0"/>
          <w:snapToGrid/>
          <w:sz w:val="22"/>
          <w:szCs w:val="22"/>
          <w:lang w:val="es-MX" w:eastAsia="es-MX"/>
        </w:rPr>
      </w:pPr>
      <w:hyperlink w:anchor="_Toc516225352" w:history="1">
        <w:r w:rsidR="008B5B22" w:rsidRPr="00440629">
          <w:rPr>
            <w:rStyle w:val="Hipervnculo"/>
          </w:rPr>
          <w:t>21</w:t>
        </w:r>
        <w:r w:rsidR="008B5B22">
          <w:rPr>
            <w:rFonts w:eastAsiaTheme="minorEastAsia"/>
            <w:b w:val="0"/>
            <w:bCs w:val="0"/>
            <w:caps w:val="0"/>
            <w:snapToGrid/>
            <w:sz w:val="22"/>
            <w:szCs w:val="22"/>
            <w:lang w:val="es-MX" w:eastAsia="es-MX"/>
          </w:rPr>
          <w:tab/>
        </w:r>
        <w:r w:rsidR="008B5B22" w:rsidRPr="00440629">
          <w:rPr>
            <w:rStyle w:val="Hipervnculo"/>
            <w:lang w:val="es-ES_tradnl"/>
          </w:rPr>
          <w:t>Ley Aplicable y solución de Controversias</w:t>
        </w:r>
        <w:r w:rsidR="008B5B22">
          <w:rPr>
            <w:webHidden/>
          </w:rPr>
          <w:tab/>
        </w:r>
        <w:r w:rsidR="008B5B22">
          <w:rPr>
            <w:webHidden/>
          </w:rPr>
          <w:fldChar w:fldCharType="begin"/>
        </w:r>
        <w:r w:rsidR="008B5B22">
          <w:rPr>
            <w:webHidden/>
          </w:rPr>
          <w:instrText xml:space="preserve"> PAGEREF _Toc516225352 \h </w:instrText>
        </w:r>
        <w:r w:rsidR="008B5B22">
          <w:rPr>
            <w:webHidden/>
          </w:rPr>
        </w:r>
        <w:r w:rsidR="008B5B22">
          <w:rPr>
            <w:webHidden/>
          </w:rPr>
          <w:fldChar w:fldCharType="separate"/>
        </w:r>
        <w:r w:rsidR="008B5B22">
          <w:rPr>
            <w:webHidden/>
          </w:rPr>
          <w:t>86</w:t>
        </w:r>
        <w:r w:rsidR="008B5B22">
          <w:rPr>
            <w:webHidden/>
          </w:rPr>
          <w:fldChar w:fldCharType="end"/>
        </w:r>
      </w:hyperlink>
    </w:p>
    <w:p w14:paraId="7ADEF503" w14:textId="756B3ED5" w:rsidR="008B5B22" w:rsidRDefault="003B257C">
      <w:pPr>
        <w:pStyle w:val="TDC2"/>
        <w:rPr>
          <w:rFonts w:asciiTheme="minorHAnsi" w:eastAsiaTheme="minorEastAsia" w:hAnsiTheme="minorHAnsi"/>
          <w:snapToGrid/>
          <w:szCs w:val="22"/>
          <w:lang w:val="es-MX" w:eastAsia="es-MX"/>
        </w:rPr>
      </w:pPr>
      <w:hyperlink w:anchor="_Toc516225353" w:history="1">
        <w:r w:rsidR="008B5B22" w:rsidRPr="00440629">
          <w:rPr>
            <w:rStyle w:val="Hipervnculo"/>
          </w:rPr>
          <w:t>21.1</w:t>
        </w:r>
        <w:r w:rsidR="008B5B22">
          <w:rPr>
            <w:rFonts w:asciiTheme="minorHAnsi" w:eastAsiaTheme="minorEastAsia" w:hAnsiTheme="minorHAnsi"/>
            <w:snapToGrid/>
            <w:szCs w:val="22"/>
            <w:lang w:val="es-MX" w:eastAsia="es-MX"/>
          </w:rPr>
          <w:tab/>
        </w:r>
        <w:r w:rsidR="008B5B22" w:rsidRPr="00440629">
          <w:rPr>
            <w:rStyle w:val="Hipervnculo"/>
          </w:rPr>
          <w:t>Ley aplicable</w:t>
        </w:r>
        <w:r w:rsidR="008B5B22">
          <w:rPr>
            <w:webHidden/>
          </w:rPr>
          <w:tab/>
        </w:r>
        <w:r w:rsidR="008B5B22">
          <w:rPr>
            <w:webHidden/>
          </w:rPr>
          <w:fldChar w:fldCharType="begin"/>
        </w:r>
        <w:r w:rsidR="008B5B22">
          <w:rPr>
            <w:webHidden/>
          </w:rPr>
          <w:instrText xml:space="preserve"> PAGEREF _Toc516225353 \h </w:instrText>
        </w:r>
        <w:r w:rsidR="008B5B22">
          <w:rPr>
            <w:webHidden/>
          </w:rPr>
        </w:r>
        <w:r w:rsidR="008B5B22">
          <w:rPr>
            <w:webHidden/>
          </w:rPr>
          <w:fldChar w:fldCharType="separate"/>
        </w:r>
        <w:r w:rsidR="008B5B22">
          <w:rPr>
            <w:webHidden/>
          </w:rPr>
          <w:t>86</w:t>
        </w:r>
        <w:r w:rsidR="008B5B22">
          <w:rPr>
            <w:webHidden/>
          </w:rPr>
          <w:fldChar w:fldCharType="end"/>
        </w:r>
      </w:hyperlink>
    </w:p>
    <w:p w14:paraId="566A80BB" w14:textId="28356936" w:rsidR="008B5B22" w:rsidRDefault="003B257C">
      <w:pPr>
        <w:pStyle w:val="TDC2"/>
        <w:rPr>
          <w:rFonts w:asciiTheme="minorHAnsi" w:eastAsiaTheme="minorEastAsia" w:hAnsiTheme="minorHAnsi"/>
          <w:snapToGrid/>
          <w:szCs w:val="22"/>
          <w:lang w:val="es-MX" w:eastAsia="es-MX"/>
        </w:rPr>
      </w:pPr>
      <w:hyperlink w:anchor="_Toc516225354" w:history="1">
        <w:r w:rsidR="008B5B22" w:rsidRPr="00440629">
          <w:rPr>
            <w:rStyle w:val="Hipervnculo"/>
          </w:rPr>
          <w:t>21.2</w:t>
        </w:r>
        <w:r w:rsidR="008B5B22">
          <w:rPr>
            <w:rFonts w:asciiTheme="minorHAnsi" w:eastAsiaTheme="minorEastAsia" w:hAnsiTheme="minorHAnsi"/>
            <w:snapToGrid/>
            <w:szCs w:val="22"/>
            <w:lang w:val="es-MX" w:eastAsia="es-MX"/>
          </w:rPr>
          <w:tab/>
        </w:r>
        <w:r w:rsidR="008B5B22" w:rsidRPr="00440629">
          <w:rPr>
            <w:rStyle w:val="Hipervnculo"/>
          </w:rPr>
          <w:t>Notificación de controversias</w:t>
        </w:r>
        <w:r w:rsidR="008B5B22">
          <w:rPr>
            <w:webHidden/>
          </w:rPr>
          <w:tab/>
        </w:r>
        <w:r w:rsidR="008B5B22">
          <w:rPr>
            <w:webHidden/>
          </w:rPr>
          <w:fldChar w:fldCharType="begin"/>
        </w:r>
        <w:r w:rsidR="008B5B22">
          <w:rPr>
            <w:webHidden/>
          </w:rPr>
          <w:instrText xml:space="preserve"> PAGEREF _Toc516225354 \h </w:instrText>
        </w:r>
        <w:r w:rsidR="008B5B22">
          <w:rPr>
            <w:webHidden/>
          </w:rPr>
        </w:r>
        <w:r w:rsidR="008B5B22">
          <w:rPr>
            <w:webHidden/>
          </w:rPr>
          <w:fldChar w:fldCharType="separate"/>
        </w:r>
        <w:r w:rsidR="008B5B22">
          <w:rPr>
            <w:webHidden/>
          </w:rPr>
          <w:t>86</w:t>
        </w:r>
        <w:r w:rsidR="008B5B22">
          <w:rPr>
            <w:webHidden/>
          </w:rPr>
          <w:fldChar w:fldCharType="end"/>
        </w:r>
      </w:hyperlink>
    </w:p>
    <w:p w14:paraId="4ED95D86" w14:textId="505CE2DA" w:rsidR="008B5B22" w:rsidRDefault="003B257C">
      <w:pPr>
        <w:pStyle w:val="TDC2"/>
        <w:rPr>
          <w:rFonts w:asciiTheme="minorHAnsi" w:eastAsiaTheme="minorEastAsia" w:hAnsiTheme="minorHAnsi"/>
          <w:snapToGrid/>
          <w:szCs w:val="22"/>
          <w:lang w:val="es-MX" w:eastAsia="es-MX"/>
        </w:rPr>
      </w:pPr>
      <w:hyperlink w:anchor="_Toc516225355" w:history="1">
        <w:r w:rsidR="008B5B22" w:rsidRPr="00440629">
          <w:rPr>
            <w:rStyle w:val="Hipervnculo"/>
          </w:rPr>
          <w:t>21.3</w:t>
        </w:r>
        <w:r w:rsidR="008B5B22">
          <w:rPr>
            <w:rFonts w:asciiTheme="minorHAnsi" w:eastAsiaTheme="minorEastAsia" w:hAnsiTheme="minorHAnsi"/>
            <w:snapToGrid/>
            <w:szCs w:val="22"/>
            <w:lang w:val="es-MX" w:eastAsia="es-MX"/>
          </w:rPr>
          <w:tab/>
        </w:r>
        <w:r w:rsidR="008B5B22" w:rsidRPr="00440629">
          <w:rPr>
            <w:rStyle w:val="Hipervnculo"/>
          </w:rPr>
          <w:t>Solución de Controversias</w:t>
        </w:r>
        <w:r w:rsidR="008B5B22">
          <w:rPr>
            <w:webHidden/>
          </w:rPr>
          <w:tab/>
        </w:r>
        <w:r w:rsidR="008B5B22">
          <w:rPr>
            <w:webHidden/>
          </w:rPr>
          <w:fldChar w:fldCharType="begin"/>
        </w:r>
        <w:r w:rsidR="008B5B22">
          <w:rPr>
            <w:webHidden/>
          </w:rPr>
          <w:instrText xml:space="preserve"> PAGEREF _Toc516225355 \h </w:instrText>
        </w:r>
        <w:r w:rsidR="008B5B22">
          <w:rPr>
            <w:webHidden/>
          </w:rPr>
        </w:r>
        <w:r w:rsidR="008B5B22">
          <w:rPr>
            <w:webHidden/>
          </w:rPr>
          <w:fldChar w:fldCharType="separate"/>
        </w:r>
        <w:r w:rsidR="008B5B22">
          <w:rPr>
            <w:webHidden/>
          </w:rPr>
          <w:t>86</w:t>
        </w:r>
        <w:r w:rsidR="008B5B22">
          <w:rPr>
            <w:webHidden/>
          </w:rPr>
          <w:fldChar w:fldCharType="end"/>
        </w:r>
      </w:hyperlink>
    </w:p>
    <w:p w14:paraId="03E5C47C" w14:textId="4A86827E" w:rsidR="008B5B22" w:rsidRDefault="003B257C">
      <w:pPr>
        <w:pStyle w:val="TDC2"/>
        <w:rPr>
          <w:rFonts w:asciiTheme="minorHAnsi" w:eastAsiaTheme="minorEastAsia" w:hAnsiTheme="minorHAnsi"/>
          <w:snapToGrid/>
          <w:szCs w:val="22"/>
          <w:lang w:val="es-MX" w:eastAsia="es-MX"/>
        </w:rPr>
      </w:pPr>
      <w:hyperlink w:anchor="_Toc516225356" w:history="1">
        <w:r w:rsidR="008B5B22" w:rsidRPr="00440629">
          <w:rPr>
            <w:rStyle w:val="Hipervnculo"/>
          </w:rPr>
          <w:t>21.4</w:t>
        </w:r>
        <w:r w:rsidR="008B5B22">
          <w:rPr>
            <w:rFonts w:asciiTheme="minorHAnsi" w:eastAsiaTheme="minorEastAsia" w:hAnsiTheme="minorHAnsi"/>
            <w:snapToGrid/>
            <w:szCs w:val="22"/>
            <w:lang w:val="es-MX" w:eastAsia="es-MX"/>
          </w:rPr>
          <w:tab/>
        </w:r>
        <w:r w:rsidR="008B5B22" w:rsidRPr="00440629">
          <w:rPr>
            <w:rStyle w:val="Hipervnculo"/>
          </w:rPr>
          <w:t>Experto</w:t>
        </w:r>
        <w:r w:rsidR="008B5B22">
          <w:rPr>
            <w:webHidden/>
          </w:rPr>
          <w:tab/>
        </w:r>
        <w:r w:rsidR="008B5B22">
          <w:rPr>
            <w:webHidden/>
          </w:rPr>
          <w:fldChar w:fldCharType="begin"/>
        </w:r>
        <w:r w:rsidR="008B5B22">
          <w:rPr>
            <w:webHidden/>
          </w:rPr>
          <w:instrText xml:space="preserve"> PAGEREF _Toc516225356 \h </w:instrText>
        </w:r>
        <w:r w:rsidR="008B5B22">
          <w:rPr>
            <w:webHidden/>
          </w:rPr>
        </w:r>
        <w:r w:rsidR="008B5B22">
          <w:rPr>
            <w:webHidden/>
          </w:rPr>
          <w:fldChar w:fldCharType="separate"/>
        </w:r>
        <w:r w:rsidR="008B5B22">
          <w:rPr>
            <w:webHidden/>
          </w:rPr>
          <w:t>86</w:t>
        </w:r>
        <w:r w:rsidR="008B5B22">
          <w:rPr>
            <w:webHidden/>
          </w:rPr>
          <w:fldChar w:fldCharType="end"/>
        </w:r>
      </w:hyperlink>
    </w:p>
    <w:p w14:paraId="20AF849E" w14:textId="26BB758D" w:rsidR="008B5B22" w:rsidRDefault="003B257C">
      <w:pPr>
        <w:pStyle w:val="TDC2"/>
        <w:rPr>
          <w:rFonts w:asciiTheme="minorHAnsi" w:eastAsiaTheme="minorEastAsia" w:hAnsiTheme="minorHAnsi"/>
          <w:snapToGrid/>
          <w:szCs w:val="22"/>
          <w:lang w:val="es-MX" w:eastAsia="es-MX"/>
        </w:rPr>
      </w:pPr>
      <w:hyperlink w:anchor="_Toc516225357" w:history="1">
        <w:r w:rsidR="008B5B22" w:rsidRPr="00440629">
          <w:rPr>
            <w:rStyle w:val="Hipervnculo"/>
          </w:rPr>
          <w:t>21.5</w:t>
        </w:r>
        <w:r w:rsidR="008B5B22">
          <w:rPr>
            <w:rFonts w:asciiTheme="minorHAnsi" w:eastAsiaTheme="minorEastAsia" w:hAnsiTheme="minorHAnsi"/>
            <w:snapToGrid/>
            <w:szCs w:val="22"/>
            <w:lang w:val="es-MX" w:eastAsia="es-MX"/>
          </w:rPr>
          <w:tab/>
        </w:r>
        <w:r w:rsidR="008B5B22" w:rsidRPr="00440629">
          <w:rPr>
            <w:rStyle w:val="Hipervnculo"/>
          </w:rPr>
          <w:t>Arbitraje</w:t>
        </w:r>
        <w:r w:rsidR="008B5B22">
          <w:rPr>
            <w:webHidden/>
          </w:rPr>
          <w:tab/>
        </w:r>
        <w:r w:rsidR="008B5B22">
          <w:rPr>
            <w:webHidden/>
          </w:rPr>
          <w:fldChar w:fldCharType="begin"/>
        </w:r>
        <w:r w:rsidR="008B5B22">
          <w:rPr>
            <w:webHidden/>
          </w:rPr>
          <w:instrText xml:space="preserve"> PAGEREF _Toc516225357 \h </w:instrText>
        </w:r>
        <w:r w:rsidR="008B5B22">
          <w:rPr>
            <w:webHidden/>
          </w:rPr>
        </w:r>
        <w:r w:rsidR="008B5B22">
          <w:rPr>
            <w:webHidden/>
          </w:rPr>
          <w:fldChar w:fldCharType="separate"/>
        </w:r>
        <w:r w:rsidR="008B5B22">
          <w:rPr>
            <w:webHidden/>
          </w:rPr>
          <w:t>87</w:t>
        </w:r>
        <w:r w:rsidR="008B5B22">
          <w:rPr>
            <w:webHidden/>
          </w:rPr>
          <w:fldChar w:fldCharType="end"/>
        </w:r>
      </w:hyperlink>
    </w:p>
    <w:p w14:paraId="087F6463" w14:textId="29791DC0" w:rsidR="008B5B22" w:rsidRDefault="003B257C">
      <w:pPr>
        <w:pStyle w:val="TDC2"/>
        <w:rPr>
          <w:rFonts w:asciiTheme="minorHAnsi" w:eastAsiaTheme="minorEastAsia" w:hAnsiTheme="minorHAnsi"/>
          <w:snapToGrid/>
          <w:szCs w:val="22"/>
          <w:lang w:val="es-MX" w:eastAsia="es-MX"/>
        </w:rPr>
      </w:pPr>
      <w:hyperlink w:anchor="_Toc516225358" w:history="1">
        <w:r w:rsidR="008B5B22" w:rsidRPr="00440629">
          <w:rPr>
            <w:rStyle w:val="Hipervnculo"/>
          </w:rPr>
          <w:t>21.6</w:t>
        </w:r>
        <w:r w:rsidR="008B5B22">
          <w:rPr>
            <w:rFonts w:asciiTheme="minorHAnsi" w:eastAsiaTheme="minorEastAsia" w:hAnsiTheme="minorHAnsi"/>
            <w:snapToGrid/>
            <w:szCs w:val="22"/>
            <w:lang w:val="es-MX" w:eastAsia="es-MX"/>
          </w:rPr>
          <w:tab/>
        </w:r>
        <w:r w:rsidR="008B5B22" w:rsidRPr="00440629">
          <w:rPr>
            <w:rStyle w:val="Hipervnculo"/>
          </w:rPr>
          <w:t>Inmunidad</w:t>
        </w:r>
        <w:r w:rsidR="008B5B22">
          <w:rPr>
            <w:webHidden/>
          </w:rPr>
          <w:tab/>
        </w:r>
        <w:r w:rsidR="008B5B22">
          <w:rPr>
            <w:webHidden/>
          </w:rPr>
          <w:fldChar w:fldCharType="begin"/>
        </w:r>
        <w:r w:rsidR="008B5B22">
          <w:rPr>
            <w:webHidden/>
          </w:rPr>
          <w:instrText xml:space="preserve"> PAGEREF _Toc516225358 \h </w:instrText>
        </w:r>
        <w:r w:rsidR="008B5B22">
          <w:rPr>
            <w:webHidden/>
          </w:rPr>
        </w:r>
        <w:r w:rsidR="008B5B22">
          <w:rPr>
            <w:webHidden/>
          </w:rPr>
          <w:fldChar w:fldCharType="separate"/>
        </w:r>
        <w:r w:rsidR="008B5B22">
          <w:rPr>
            <w:webHidden/>
          </w:rPr>
          <w:t>88</w:t>
        </w:r>
        <w:r w:rsidR="008B5B22">
          <w:rPr>
            <w:webHidden/>
          </w:rPr>
          <w:fldChar w:fldCharType="end"/>
        </w:r>
      </w:hyperlink>
    </w:p>
    <w:p w14:paraId="1A3AEC47" w14:textId="3C2732A2" w:rsidR="008B5B22" w:rsidRDefault="003B257C">
      <w:pPr>
        <w:pStyle w:val="TDC1"/>
        <w:rPr>
          <w:rFonts w:eastAsiaTheme="minorEastAsia"/>
          <w:b w:val="0"/>
          <w:bCs w:val="0"/>
          <w:caps w:val="0"/>
          <w:snapToGrid/>
          <w:sz w:val="22"/>
          <w:szCs w:val="22"/>
          <w:lang w:val="es-MX" w:eastAsia="es-MX"/>
        </w:rPr>
      </w:pPr>
      <w:hyperlink w:anchor="_Toc516225359" w:history="1">
        <w:r w:rsidR="008B5B22" w:rsidRPr="00440629">
          <w:rPr>
            <w:rStyle w:val="Hipervnculo"/>
          </w:rPr>
          <w:t>22</w:t>
        </w:r>
        <w:r w:rsidR="008B5B22">
          <w:rPr>
            <w:rFonts w:eastAsiaTheme="minorEastAsia"/>
            <w:b w:val="0"/>
            <w:bCs w:val="0"/>
            <w:caps w:val="0"/>
            <w:snapToGrid/>
            <w:sz w:val="22"/>
            <w:szCs w:val="22"/>
            <w:lang w:val="es-MX" w:eastAsia="es-MX"/>
          </w:rPr>
          <w:tab/>
        </w:r>
        <w:r w:rsidR="008B5B22" w:rsidRPr="00440629">
          <w:rPr>
            <w:rStyle w:val="Hipervnculo"/>
            <w:lang w:val="es-ES_tradnl"/>
          </w:rPr>
          <w:t>Disposiciones FINALES</w:t>
        </w:r>
        <w:r w:rsidR="008B5B22">
          <w:rPr>
            <w:webHidden/>
          </w:rPr>
          <w:tab/>
        </w:r>
        <w:r w:rsidR="008B5B22">
          <w:rPr>
            <w:webHidden/>
          </w:rPr>
          <w:fldChar w:fldCharType="begin"/>
        </w:r>
        <w:r w:rsidR="008B5B22">
          <w:rPr>
            <w:webHidden/>
          </w:rPr>
          <w:instrText xml:space="preserve"> PAGEREF _Toc516225359 \h </w:instrText>
        </w:r>
        <w:r w:rsidR="008B5B22">
          <w:rPr>
            <w:webHidden/>
          </w:rPr>
        </w:r>
        <w:r w:rsidR="008B5B22">
          <w:rPr>
            <w:webHidden/>
          </w:rPr>
          <w:fldChar w:fldCharType="separate"/>
        </w:r>
        <w:r w:rsidR="008B5B22">
          <w:rPr>
            <w:webHidden/>
          </w:rPr>
          <w:t>88</w:t>
        </w:r>
        <w:r w:rsidR="008B5B22">
          <w:rPr>
            <w:webHidden/>
          </w:rPr>
          <w:fldChar w:fldCharType="end"/>
        </w:r>
      </w:hyperlink>
    </w:p>
    <w:p w14:paraId="6187301D" w14:textId="6FC1B051" w:rsidR="008B5B22" w:rsidRDefault="003B257C">
      <w:pPr>
        <w:pStyle w:val="TDC2"/>
        <w:rPr>
          <w:rFonts w:asciiTheme="minorHAnsi" w:eastAsiaTheme="minorEastAsia" w:hAnsiTheme="minorHAnsi"/>
          <w:snapToGrid/>
          <w:szCs w:val="22"/>
          <w:lang w:val="es-MX" w:eastAsia="es-MX"/>
        </w:rPr>
      </w:pPr>
      <w:hyperlink w:anchor="_Toc516225360" w:history="1">
        <w:r w:rsidR="008B5B22" w:rsidRPr="00440629">
          <w:rPr>
            <w:rStyle w:val="Hipervnculo"/>
          </w:rPr>
          <w:t>22.1</w:t>
        </w:r>
        <w:r w:rsidR="008B5B22">
          <w:rPr>
            <w:rFonts w:asciiTheme="minorHAnsi" w:eastAsiaTheme="minorEastAsia" w:hAnsiTheme="minorHAnsi"/>
            <w:snapToGrid/>
            <w:szCs w:val="22"/>
            <w:lang w:val="es-MX" w:eastAsia="es-MX"/>
          </w:rPr>
          <w:tab/>
        </w:r>
        <w:r w:rsidR="008B5B22" w:rsidRPr="00440629">
          <w:rPr>
            <w:rStyle w:val="Hipervnculo"/>
          </w:rPr>
          <w:t>Integridad</w:t>
        </w:r>
        <w:r w:rsidR="008B5B22">
          <w:rPr>
            <w:webHidden/>
          </w:rPr>
          <w:tab/>
        </w:r>
        <w:r w:rsidR="008B5B22">
          <w:rPr>
            <w:webHidden/>
          </w:rPr>
          <w:fldChar w:fldCharType="begin"/>
        </w:r>
        <w:r w:rsidR="008B5B22">
          <w:rPr>
            <w:webHidden/>
          </w:rPr>
          <w:instrText xml:space="preserve"> PAGEREF _Toc516225360 \h </w:instrText>
        </w:r>
        <w:r w:rsidR="008B5B22">
          <w:rPr>
            <w:webHidden/>
          </w:rPr>
        </w:r>
        <w:r w:rsidR="008B5B22">
          <w:rPr>
            <w:webHidden/>
          </w:rPr>
          <w:fldChar w:fldCharType="separate"/>
        </w:r>
        <w:r w:rsidR="008B5B22">
          <w:rPr>
            <w:webHidden/>
          </w:rPr>
          <w:t>88</w:t>
        </w:r>
        <w:r w:rsidR="008B5B22">
          <w:rPr>
            <w:webHidden/>
          </w:rPr>
          <w:fldChar w:fldCharType="end"/>
        </w:r>
      </w:hyperlink>
    </w:p>
    <w:p w14:paraId="1A4DBDF3" w14:textId="3574D4C1" w:rsidR="008B5B22" w:rsidRDefault="003B257C">
      <w:pPr>
        <w:pStyle w:val="TDC2"/>
        <w:rPr>
          <w:rFonts w:asciiTheme="minorHAnsi" w:eastAsiaTheme="minorEastAsia" w:hAnsiTheme="minorHAnsi"/>
          <w:snapToGrid/>
          <w:szCs w:val="22"/>
          <w:lang w:val="es-MX" w:eastAsia="es-MX"/>
        </w:rPr>
      </w:pPr>
      <w:hyperlink w:anchor="_Toc516225361" w:history="1">
        <w:r w:rsidR="008B5B22" w:rsidRPr="00440629">
          <w:rPr>
            <w:rStyle w:val="Hipervnculo"/>
          </w:rPr>
          <w:t>22.2</w:t>
        </w:r>
        <w:r w:rsidR="008B5B22">
          <w:rPr>
            <w:rFonts w:asciiTheme="minorHAnsi" w:eastAsiaTheme="minorEastAsia" w:hAnsiTheme="minorHAnsi"/>
            <w:snapToGrid/>
            <w:szCs w:val="22"/>
            <w:lang w:val="es-MX" w:eastAsia="es-MX"/>
          </w:rPr>
          <w:tab/>
        </w:r>
        <w:r w:rsidR="008B5B22" w:rsidRPr="00440629">
          <w:rPr>
            <w:rStyle w:val="Hipervnculo"/>
          </w:rPr>
          <w:t>Idioma</w:t>
        </w:r>
        <w:r w:rsidR="008B5B22">
          <w:rPr>
            <w:webHidden/>
          </w:rPr>
          <w:tab/>
        </w:r>
        <w:r w:rsidR="008B5B22">
          <w:rPr>
            <w:webHidden/>
          </w:rPr>
          <w:fldChar w:fldCharType="begin"/>
        </w:r>
        <w:r w:rsidR="008B5B22">
          <w:rPr>
            <w:webHidden/>
          </w:rPr>
          <w:instrText xml:space="preserve"> PAGEREF _Toc516225361 \h </w:instrText>
        </w:r>
        <w:r w:rsidR="008B5B22">
          <w:rPr>
            <w:webHidden/>
          </w:rPr>
        </w:r>
        <w:r w:rsidR="008B5B22">
          <w:rPr>
            <w:webHidden/>
          </w:rPr>
          <w:fldChar w:fldCharType="separate"/>
        </w:r>
        <w:r w:rsidR="008B5B22">
          <w:rPr>
            <w:webHidden/>
          </w:rPr>
          <w:t>88</w:t>
        </w:r>
        <w:r w:rsidR="008B5B22">
          <w:rPr>
            <w:webHidden/>
          </w:rPr>
          <w:fldChar w:fldCharType="end"/>
        </w:r>
      </w:hyperlink>
    </w:p>
    <w:p w14:paraId="337CDEF5" w14:textId="1199294F" w:rsidR="008B5B22" w:rsidRDefault="003B257C">
      <w:pPr>
        <w:pStyle w:val="TDC2"/>
        <w:rPr>
          <w:rFonts w:asciiTheme="minorHAnsi" w:eastAsiaTheme="minorEastAsia" w:hAnsiTheme="minorHAnsi"/>
          <w:snapToGrid/>
          <w:szCs w:val="22"/>
          <w:lang w:val="es-MX" w:eastAsia="es-MX"/>
        </w:rPr>
      </w:pPr>
      <w:hyperlink w:anchor="_Toc516225362" w:history="1">
        <w:r w:rsidR="008B5B22" w:rsidRPr="00440629">
          <w:rPr>
            <w:rStyle w:val="Hipervnculo"/>
          </w:rPr>
          <w:t>22.3</w:t>
        </w:r>
        <w:r w:rsidR="008B5B22">
          <w:rPr>
            <w:rFonts w:asciiTheme="minorHAnsi" w:eastAsiaTheme="minorEastAsia" w:hAnsiTheme="minorHAnsi"/>
            <w:snapToGrid/>
            <w:szCs w:val="22"/>
            <w:lang w:val="es-MX" w:eastAsia="es-MX"/>
          </w:rPr>
          <w:tab/>
        </w:r>
        <w:r w:rsidR="008B5B22" w:rsidRPr="00440629">
          <w:rPr>
            <w:rStyle w:val="Hipervnculo"/>
          </w:rPr>
          <w:t>Ejemplares</w:t>
        </w:r>
        <w:r w:rsidR="008B5B22">
          <w:rPr>
            <w:webHidden/>
          </w:rPr>
          <w:tab/>
        </w:r>
        <w:r w:rsidR="008B5B22">
          <w:rPr>
            <w:webHidden/>
          </w:rPr>
          <w:fldChar w:fldCharType="begin"/>
        </w:r>
        <w:r w:rsidR="008B5B22">
          <w:rPr>
            <w:webHidden/>
          </w:rPr>
          <w:instrText xml:space="preserve"> PAGEREF _Toc516225362 \h </w:instrText>
        </w:r>
        <w:r w:rsidR="008B5B22">
          <w:rPr>
            <w:webHidden/>
          </w:rPr>
        </w:r>
        <w:r w:rsidR="008B5B22">
          <w:rPr>
            <w:webHidden/>
          </w:rPr>
          <w:fldChar w:fldCharType="separate"/>
        </w:r>
        <w:r w:rsidR="008B5B22">
          <w:rPr>
            <w:webHidden/>
          </w:rPr>
          <w:t>88</w:t>
        </w:r>
        <w:r w:rsidR="008B5B22">
          <w:rPr>
            <w:webHidden/>
          </w:rPr>
          <w:fldChar w:fldCharType="end"/>
        </w:r>
      </w:hyperlink>
    </w:p>
    <w:p w14:paraId="58822203" w14:textId="75105E4A" w:rsidR="008B5B22" w:rsidRDefault="003B257C">
      <w:pPr>
        <w:pStyle w:val="TDC1"/>
        <w:rPr>
          <w:rFonts w:eastAsiaTheme="minorEastAsia"/>
          <w:b w:val="0"/>
          <w:bCs w:val="0"/>
          <w:caps w:val="0"/>
          <w:snapToGrid/>
          <w:sz w:val="22"/>
          <w:szCs w:val="22"/>
          <w:lang w:val="es-MX" w:eastAsia="es-MX"/>
        </w:rPr>
      </w:pPr>
      <w:hyperlink w:anchor="_Toc516225363" w:history="1">
        <w:r w:rsidR="008B5B22" w:rsidRPr="00440629">
          <w:rPr>
            <w:rStyle w:val="Hipervnculo"/>
          </w:rPr>
          <w:t>Anexo I Descripción de la Central Eléctrica</w:t>
        </w:r>
        <w:r w:rsidR="008B5B22">
          <w:rPr>
            <w:webHidden/>
          </w:rPr>
          <w:tab/>
        </w:r>
        <w:r w:rsidR="008B5B22">
          <w:rPr>
            <w:webHidden/>
          </w:rPr>
          <w:fldChar w:fldCharType="begin"/>
        </w:r>
        <w:r w:rsidR="008B5B22">
          <w:rPr>
            <w:webHidden/>
          </w:rPr>
          <w:instrText xml:space="preserve"> PAGEREF _Toc516225363 \h </w:instrText>
        </w:r>
        <w:r w:rsidR="008B5B22">
          <w:rPr>
            <w:webHidden/>
          </w:rPr>
        </w:r>
        <w:r w:rsidR="008B5B22">
          <w:rPr>
            <w:webHidden/>
          </w:rPr>
          <w:fldChar w:fldCharType="separate"/>
        </w:r>
        <w:r w:rsidR="008B5B22">
          <w:rPr>
            <w:webHidden/>
          </w:rPr>
          <w:t>90</w:t>
        </w:r>
        <w:r w:rsidR="008B5B22">
          <w:rPr>
            <w:webHidden/>
          </w:rPr>
          <w:fldChar w:fldCharType="end"/>
        </w:r>
      </w:hyperlink>
    </w:p>
    <w:p w14:paraId="135FB219" w14:textId="6A18A8B4" w:rsidR="008B5B22" w:rsidRDefault="003B257C">
      <w:pPr>
        <w:pStyle w:val="TDC1"/>
        <w:rPr>
          <w:rFonts w:eastAsiaTheme="minorEastAsia"/>
          <w:b w:val="0"/>
          <w:bCs w:val="0"/>
          <w:caps w:val="0"/>
          <w:snapToGrid/>
          <w:sz w:val="22"/>
          <w:szCs w:val="22"/>
          <w:lang w:val="es-MX" w:eastAsia="es-MX"/>
        </w:rPr>
      </w:pPr>
      <w:hyperlink w:anchor="_Toc516225364" w:history="1">
        <w:r w:rsidR="008B5B22" w:rsidRPr="00440629">
          <w:rPr>
            <w:rStyle w:val="Hipervnculo"/>
          </w:rPr>
          <w:t>Anexo II Hitos para la Operación Comercial de la Central Eléctrica</w:t>
        </w:r>
        <w:r w:rsidR="008B5B22">
          <w:rPr>
            <w:webHidden/>
          </w:rPr>
          <w:tab/>
        </w:r>
        <w:r w:rsidR="008B5B22">
          <w:rPr>
            <w:webHidden/>
          </w:rPr>
          <w:fldChar w:fldCharType="begin"/>
        </w:r>
        <w:r w:rsidR="008B5B22">
          <w:rPr>
            <w:webHidden/>
          </w:rPr>
          <w:instrText xml:space="preserve"> PAGEREF _Toc516225364 \h </w:instrText>
        </w:r>
        <w:r w:rsidR="008B5B22">
          <w:rPr>
            <w:webHidden/>
          </w:rPr>
        </w:r>
        <w:r w:rsidR="008B5B22">
          <w:rPr>
            <w:webHidden/>
          </w:rPr>
          <w:fldChar w:fldCharType="separate"/>
        </w:r>
        <w:r w:rsidR="008B5B22">
          <w:rPr>
            <w:webHidden/>
          </w:rPr>
          <w:t>93</w:t>
        </w:r>
        <w:r w:rsidR="008B5B22">
          <w:rPr>
            <w:webHidden/>
          </w:rPr>
          <w:fldChar w:fldCharType="end"/>
        </w:r>
      </w:hyperlink>
    </w:p>
    <w:p w14:paraId="594016DD" w14:textId="4176FBA4" w:rsidR="008B5B22" w:rsidRDefault="003B257C">
      <w:pPr>
        <w:pStyle w:val="TDC1"/>
        <w:rPr>
          <w:rFonts w:eastAsiaTheme="minorEastAsia"/>
          <w:b w:val="0"/>
          <w:bCs w:val="0"/>
          <w:caps w:val="0"/>
          <w:snapToGrid/>
          <w:sz w:val="22"/>
          <w:szCs w:val="22"/>
          <w:lang w:val="es-MX" w:eastAsia="es-MX"/>
        </w:rPr>
      </w:pPr>
      <w:hyperlink w:anchor="_Toc516225365" w:history="1">
        <w:r w:rsidR="008B5B22" w:rsidRPr="00440629">
          <w:rPr>
            <w:rStyle w:val="Hipervnculo"/>
          </w:rPr>
          <w:t>Anexo III Mecanismo de Pago</w:t>
        </w:r>
        <w:r w:rsidR="008B5B22">
          <w:rPr>
            <w:webHidden/>
          </w:rPr>
          <w:tab/>
        </w:r>
        <w:r w:rsidR="008B5B22">
          <w:rPr>
            <w:webHidden/>
          </w:rPr>
          <w:fldChar w:fldCharType="begin"/>
        </w:r>
        <w:r w:rsidR="008B5B22">
          <w:rPr>
            <w:webHidden/>
          </w:rPr>
          <w:instrText xml:space="preserve"> PAGEREF _Toc516225365 \h </w:instrText>
        </w:r>
        <w:r w:rsidR="008B5B22">
          <w:rPr>
            <w:webHidden/>
          </w:rPr>
        </w:r>
        <w:r w:rsidR="008B5B22">
          <w:rPr>
            <w:webHidden/>
          </w:rPr>
          <w:fldChar w:fldCharType="separate"/>
        </w:r>
        <w:r w:rsidR="008B5B22">
          <w:rPr>
            <w:webHidden/>
          </w:rPr>
          <w:t>96</w:t>
        </w:r>
        <w:r w:rsidR="008B5B22">
          <w:rPr>
            <w:webHidden/>
          </w:rPr>
          <w:fldChar w:fldCharType="end"/>
        </w:r>
      </w:hyperlink>
    </w:p>
    <w:p w14:paraId="0AB9F574" w14:textId="598FE582" w:rsidR="008B5B22" w:rsidRDefault="003B257C">
      <w:pPr>
        <w:pStyle w:val="TDC1"/>
        <w:rPr>
          <w:rFonts w:eastAsiaTheme="minorEastAsia"/>
          <w:b w:val="0"/>
          <w:bCs w:val="0"/>
          <w:caps w:val="0"/>
          <w:snapToGrid/>
          <w:sz w:val="22"/>
          <w:szCs w:val="22"/>
          <w:lang w:val="es-MX" w:eastAsia="es-MX"/>
        </w:rPr>
      </w:pPr>
      <w:hyperlink w:anchor="_Toc516225366" w:history="1">
        <w:r w:rsidR="008B5B22" w:rsidRPr="00440629">
          <w:rPr>
            <w:rStyle w:val="Hipervnculo"/>
          </w:rPr>
          <w:t>Anexo IV Modelo de Carta de Crédito para la Garantía de Cumplimiento</w:t>
        </w:r>
        <w:r w:rsidR="008B5B22">
          <w:rPr>
            <w:webHidden/>
          </w:rPr>
          <w:tab/>
        </w:r>
        <w:r w:rsidR="008B5B22">
          <w:rPr>
            <w:webHidden/>
          </w:rPr>
          <w:fldChar w:fldCharType="begin"/>
        </w:r>
        <w:r w:rsidR="008B5B22">
          <w:rPr>
            <w:webHidden/>
          </w:rPr>
          <w:instrText xml:space="preserve"> PAGEREF _Toc516225366 \h </w:instrText>
        </w:r>
        <w:r w:rsidR="008B5B22">
          <w:rPr>
            <w:webHidden/>
          </w:rPr>
        </w:r>
        <w:r w:rsidR="008B5B22">
          <w:rPr>
            <w:webHidden/>
          </w:rPr>
          <w:fldChar w:fldCharType="separate"/>
        </w:r>
        <w:r w:rsidR="008B5B22">
          <w:rPr>
            <w:webHidden/>
          </w:rPr>
          <w:t>131</w:t>
        </w:r>
        <w:r w:rsidR="008B5B22">
          <w:rPr>
            <w:webHidden/>
          </w:rPr>
          <w:fldChar w:fldCharType="end"/>
        </w:r>
      </w:hyperlink>
    </w:p>
    <w:p w14:paraId="1B0A1C77" w14:textId="334FEBAC" w:rsidR="008B5B22" w:rsidRDefault="003B257C">
      <w:pPr>
        <w:pStyle w:val="TDC1"/>
        <w:rPr>
          <w:rFonts w:eastAsiaTheme="minorEastAsia"/>
          <w:b w:val="0"/>
          <w:bCs w:val="0"/>
          <w:caps w:val="0"/>
          <w:snapToGrid/>
          <w:sz w:val="22"/>
          <w:szCs w:val="22"/>
          <w:lang w:val="es-MX" w:eastAsia="es-MX"/>
        </w:rPr>
      </w:pPr>
      <w:hyperlink w:anchor="_Toc516225367" w:history="1">
        <w:r w:rsidR="008B5B22" w:rsidRPr="00440629">
          <w:rPr>
            <w:rStyle w:val="Hipervnculo"/>
          </w:rPr>
          <w:t>Anexo V Factor de Asignación Proporcional del Vendedor</w:t>
        </w:r>
        <w:r w:rsidR="008B5B22">
          <w:rPr>
            <w:webHidden/>
          </w:rPr>
          <w:tab/>
        </w:r>
        <w:r w:rsidR="008B5B22">
          <w:rPr>
            <w:webHidden/>
          </w:rPr>
          <w:fldChar w:fldCharType="begin"/>
        </w:r>
        <w:r w:rsidR="008B5B22">
          <w:rPr>
            <w:webHidden/>
          </w:rPr>
          <w:instrText xml:space="preserve"> PAGEREF _Toc516225367 \h </w:instrText>
        </w:r>
        <w:r w:rsidR="008B5B22">
          <w:rPr>
            <w:webHidden/>
          </w:rPr>
        </w:r>
        <w:r w:rsidR="008B5B22">
          <w:rPr>
            <w:webHidden/>
          </w:rPr>
          <w:fldChar w:fldCharType="separate"/>
        </w:r>
        <w:r w:rsidR="008B5B22">
          <w:rPr>
            <w:webHidden/>
          </w:rPr>
          <w:t>138</w:t>
        </w:r>
        <w:r w:rsidR="008B5B22">
          <w:rPr>
            <w:webHidden/>
          </w:rPr>
          <w:fldChar w:fldCharType="end"/>
        </w:r>
      </w:hyperlink>
    </w:p>
    <w:p w14:paraId="6DF2B2FB" w14:textId="7CE39723" w:rsidR="008B5B22" w:rsidRPr="008B5B22" w:rsidRDefault="003B257C">
      <w:pPr>
        <w:pStyle w:val="TDC1"/>
        <w:rPr>
          <w:rStyle w:val="Hipervnculo"/>
        </w:rPr>
      </w:pPr>
      <w:hyperlink w:anchor="_Toc516225368" w:history="1">
        <w:r w:rsidR="008B5B22" w:rsidRPr="00440629">
          <w:rPr>
            <w:rStyle w:val="Hipervnculo"/>
          </w:rPr>
          <w:t>Anexo VI Ejemplos de Transacciones Bilaterales Financieras de Modelo de Contrato de Vendedor</w:t>
        </w:r>
        <w:r w:rsidR="008B5B22" w:rsidRPr="008B5B22">
          <w:rPr>
            <w:rStyle w:val="Hipervnculo"/>
            <w:webHidden/>
          </w:rPr>
          <w:tab/>
        </w:r>
        <w:r w:rsidR="008B5B22" w:rsidRPr="008B5B22">
          <w:rPr>
            <w:rStyle w:val="Hipervnculo"/>
            <w:webHidden/>
          </w:rPr>
          <w:fldChar w:fldCharType="begin"/>
        </w:r>
        <w:r w:rsidR="008B5B22" w:rsidRPr="008B5B22">
          <w:rPr>
            <w:rStyle w:val="Hipervnculo"/>
            <w:webHidden/>
          </w:rPr>
          <w:instrText xml:space="preserve"> PAGEREF _Toc516225368 \h </w:instrText>
        </w:r>
        <w:r w:rsidR="008B5B22" w:rsidRPr="008B5B22">
          <w:rPr>
            <w:rStyle w:val="Hipervnculo"/>
            <w:webHidden/>
          </w:rPr>
        </w:r>
        <w:r w:rsidR="008B5B22" w:rsidRPr="008B5B22">
          <w:rPr>
            <w:rStyle w:val="Hipervnculo"/>
            <w:webHidden/>
          </w:rPr>
          <w:fldChar w:fldCharType="separate"/>
        </w:r>
        <w:r w:rsidR="008B5B22" w:rsidRPr="008B5B22">
          <w:rPr>
            <w:rStyle w:val="Hipervnculo"/>
            <w:webHidden/>
          </w:rPr>
          <w:t>139</w:t>
        </w:r>
        <w:r w:rsidR="008B5B22" w:rsidRPr="008B5B22">
          <w:rPr>
            <w:rStyle w:val="Hipervnculo"/>
            <w:webHidden/>
          </w:rPr>
          <w:fldChar w:fldCharType="end"/>
        </w:r>
      </w:hyperlink>
    </w:p>
    <w:p w14:paraId="4080BF52" w14:textId="77777777" w:rsidR="008A29C8" w:rsidRPr="00BA3D6E" w:rsidRDefault="002452DB" w:rsidP="00D13E7B">
      <w:pPr>
        <w:pStyle w:val="TDC1"/>
        <w:rPr>
          <w:rFonts w:ascii="Garamond" w:hAnsi="Garamond"/>
        </w:rPr>
      </w:pPr>
      <w:r w:rsidRPr="00CB16F0">
        <w:fldChar w:fldCharType="end"/>
      </w:r>
    </w:p>
    <w:p w14:paraId="26387971" w14:textId="77777777" w:rsidR="008A29C8" w:rsidRPr="00D13E7B" w:rsidRDefault="008A29C8" w:rsidP="00D13E7B">
      <w:pPr>
        <w:pStyle w:val="TDC1"/>
        <w:sectPr w:rsidR="008A29C8" w:rsidRPr="00D13E7B" w:rsidSect="001A2BE5">
          <w:headerReference w:type="default" r:id="rId33"/>
          <w:footerReference w:type="even" r:id="rId34"/>
          <w:footerReference w:type="default" r:id="rId35"/>
          <w:headerReference w:type="first" r:id="rId36"/>
          <w:footerReference w:type="first" r:id="rId37"/>
          <w:pgSz w:w="12242" w:h="15842" w:code="1"/>
          <w:pgMar w:top="1588" w:right="1077" w:bottom="1247" w:left="1077" w:header="567" w:footer="567" w:gutter="0"/>
          <w:pgNumType w:fmt="lowerRoman" w:start="1"/>
          <w:cols w:space="720"/>
          <w:docGrid w:linePitch="326"/>
        </w:sectPr>
      </w:pPr>
    </w:p>
    <w:p w14:paraId="5F97B6EB" w14:textId="77777777" w:rsidR="008A29C8" w:rsidRPr="00BA3D6E" w:rsidRDefault="008A29C8" w:rsidP="008A29C8">
      <w:pPr>
        <w:pStyle w:val="Estilo70"/>
        <w:spacing w:line="240" w:lineRule="auto"/>
        <w:rPr>
          <w:rFonts w:ascii="Calibri" w:hAnsi="Calibri" w:cs="Calibri"/>
          <w:b/>
          <w:sz w:val="28"/>
          <w:lang w:val="es-ES_tradnl"/>
        </w:rPr>
      </w:pPr>
      <w:r w:rsidRPr="00BA3D6E">
        <w:rPr>
          <w:rFonts w:ascii="Calibri" w:hAnsi="Calibri" w:cs="Calibri"/>
          <w:b/>
          <w:sz w:val="28"/>
          <w:lang w:val="es-ES_tradnl"/>
        </w:rPr>
        <w:lastRenderedPageBreak/>
        <w:t xml:space="preserve">CONTRATO DE COBERTURA ELÉCTRICA PARA LA COMPRAVENTA DE </w:t>
      </w:r>
      <w:r w:rsidRPr="00BA3D6E">
        <w:rPr>
          <w:rFonts w:ascii="Calibri" w:hAnsi="Calibri" w:cs="Calibri"/>
          <w:b/>
          <w:sz w:val="28"/>
          <w:shd w:val="clear" w:color="auto" w:fill="BFBFBF" w:themeFill="background1" w:themeFillShade="BF"/>
          <w:lang w:val="es-ES_tradnl"/>
        </w:rPr>
        <w:t>[</w:t>
      </w:r>
      <w:r w:rsidRPr="00D13E7B">
        <w:rPr>
          <w:rFonts w:ascii="Calibri" w:hAnsi="Calibri"/>
          <w:b/>
          <w:sz w:val="28"/>
          <w:shd w:val="clear" w:color="auto" w:fill="BFBFBF" w:themeFill="background1" w:themeFillShade="BF"/>
          <w:lang w:val="es-ES_tradnl"/>
        </w:rPr>
        <w:t>POTENCIA, ENERGÍA ELÉCTRICA Y CERTIFICADOS DE ENERGÍAS LIMPIAS</w:t>
      </w:r>
      <w:r w:rsidRPr="00BA3D6E">
        <w:rPr>
          <w:rFonts w:ascii="Calibri" w:hAnsi="Calibri" w:cs="Calibri"/>
          <w:b/>
          <w:sz w:val="28"/>
          <w:shd w:val="clear" w:color="auto" w:fill="BFBFBF" w:themeFill="background1" w:themeFillShade="BF"/>
          <w:lang w:val="es-ES_tradnl"/>
        </w:rPr>
        <w:t>]</w:t>
      </w:r>
      <w:r w:rsidRPr="00BA3D6E">
        <w:rPr>
          <w:rFonts w:ascii="Calibri" w:hAnsi="Calibri" w:cs="Calibri"/>
          <w:b/>
          <w:sz w:val="28"/>
          <w:lang w:val="es-ES_tradnl"/>
        </w:rPr>
        <w:t xml:space="preserve"> que celebran </w:t>
      </w:r>
      <w:r w:rsidRPr="00BA3D6E">
        <w:rPr>
          <w:rFonts w:ascii="Calibri" w:hAnsi="Calibri" w:cs="Calibri"/>
          <w:b/>
          <w:sz w:val="28"/>
          <w:shd w:val="clear" w:color="auto" w:fill="D6E3BC" w:themeFill="accent3" w:themeFillTint="66"/>
          <w:lang w:val="es-ES_tradnl"/>
        </w:rPr>
        <w:t>[</w:t>
      </w:r>
      <w:r w:rsidR="003B3335">
        <w:rPr>
          <w:rFonts w:ascii="Calibri" w:hAnsi="Calibri" w:cs="Calibri"/>
          <w:b/>
          <w:sz w:val="28"/>
          <w:shd w:val="clear" w:color="auto" w:fill="D6E3BC" w:themeFill="accent3" w:themeFillTint="66"/>
          <w:lang w:val="es-ES_tradnl"/>
        </w:rPr>
        <w:t>DENOMINACIÓN SOCIAL DE LA CAMARA DE COMPENSACIÓN</w:t>
      </w:r>
      <w:r w:rsidRPr="00BA3D6E">
        <w:rPr>
          <w:rFonts w:ascii="Calibri" w:hAnsi="Calibri" w:cs="Calibri"/>
          <w:b/>
          <w:sz w:val="28"/>
          <w:shd w:val="clear" w:color="auto" w:fill="D6E3BC" w:themeFill="accent3" w:themeFillTint="66"/>
          <w:lang w:val="es-ES_tradnl"/>
        </w:rPr>
        <w:t>]</w:t>
      </w:r>
      <w:r w:rsidRPr="00BA3D6E">
        <w:rPr>
          <w:rFonts w:ascii="Calibri" w:hAnsi="Calibri" w:cs="Calibri"/>
          <w:b/>
          <w:sz w:val="28"/>
          <w:lang w:val="es-ES_tradnl"/>
        </w:rPr>
        <w:t xml:space="preserve">, </w:t>
      </w:r>
      <w:r w:rsidRPr="009D3C53">
        <w:rPr>
          <w:rFonts w:ascii="Calibri" w:hAnsi="Calibri" w:cs="Calibri"/>
          <w:b/>
          <w:sz w:val="28"/>
          <w:lang w:val="es-ES_tradnl"/>
        </w:rPr>
        <w:t xml:space="preserve">representada en este acto por </w:t>
      </w:r>
      <w:r w:rsidRPr="00BA3D6E">
        <w:rPr>
          <w:rFonts w:ascii="Calibri" w:hAnsi="Calibri" w:cs="Calibri"/>
          <w:b/>
          <w:sz w:val="28"/>
          <w:shd w:val="clear" w:color="auto" w:fill="D6E3BC" w:themeFill="accent3" w:themeFillTint="66"/>
          <w:lang w:val="es-ES_tradnl"/>
        </w:rPr>
        <w:t>[nombre de la persona que lo represente]</w:t>
      </w:r>
      <w:r w:rsidR="009D3C53" w:rsidRPr="009D3C53">
        <w:rPr>
          <w:rFonts w:ascii="Calibri" w:hAnsi="Calibri" w:cs="Calibri"/>
          <w:b/>
          <w:sz w:val="28"/>
          <w:lang w:val="es-ES_tradnl"/>
        </w:rPr>
        <w:t xml:space="preserve"> </w:t>
      </w:r>
      <w:r w:rsidRPr="009D3C53">
        <w:rPr>
          <w:rFonts w:ascii="Calibri" w:hAnsi="Calibri" w:cs="Calibri"/>
          <w:b/>
          <w:sz w:val="28"/>
          <w:lang w:val="es-ES_tradnl"/>
        </w:rPr>
        <w:t xml:space="preserve">en su carácter de </w:t>
      </w:r>
      <w:r w:rsidRPr="00BA3D6E">
        <w:rPr>
          <w:rFonts w:ascii="Calibri" w:hAnsi="Calibri" w:cs="Calibri"/>
          <w:b/>
          <w:sz w:val="28"/>
          <w:shd w:val="clear" w:color="auto" w:fill="D6E3BC" w:themeFill="accent3" w:themeFillTint="66"/>
          <w:lang w:val="es-ES_tradnl"/>
        </w:rPr>
        <w:t>[cargo de la persona que lo represente]</w:t>
      </w:r>
      <w:r w:rsidRPr="00BA3D6E">
        <w:rPr>
          <w:rFonts w:ascii="Calibri" w:hAnsi="Calibri" w:cs="Calibri"/>
          <w:b/>
          <w:sz w:val="28"/>
          <w:lang w:val="es-ES_tradnl"/>
        </w:rPr>
        <w:t xml:space="preserve">, en lo sucesivo el “Comprador”, y </w:t>
      </w:r>
      <w:r w:rsidRPr="00BA3D6E">
        <w:rPr>
          <w:rFonts w:ascii="Calibri" w:hAnsi="Calibri" w:cs="Calibri"/>
          <w:b/>
          <w:sz w:val="28"/>
          <w:shd w:val="clear" w:color="auto" w:fill="D6E3BC" w:themeFill="accent3" w:themeFillTint="66"/>
          <w:lang w:val="es-ES_tradnl"/>
        </w:rPr>
        <w:t>[nombre de la(s) empresa(s) que suscribirá(n) el contrato]</w:t>
      </w:r>
      <w:r w:rsidRPr="00BA3D6E">
        <w:rPr>
          <w:rFonts w:ascii="Calibri" w:hAnsi="Calibri" w:cs="Calibri"/>
          <w:b/>
          <w:sz w:val="28"/>
          <w:lang w:val="es-ES_tradnl"/>
        </w:rPr>
        <w:t xml:space="preserve"> representada</w:t>
      </w:r>
      <w:r w:rsidRPr="00BA3D6E">
        <w:rPr>
          <w:rFonts w:ascii="Calibri" w:hAnsi="Calibri" w:cs="Calibri"/>
          <w:b/>
          <w:sz w:val="28"/>
          <w:shd w:val="clear" w:color="auto" w:fill="D6E3BC" w:themeFill="accent3" w:themeFillTint="66"/>
          <w:lang w:val="es-ES_tradnl"/>
        </w:rPr>
        <w:t>(s)</w:t>
      </w:r>
      <w:r w:rsidRPr="00BA3D6E">
        <w:rPr>
          <w:rFonts w:ascii="Calibri" w:hAnsi="Calibri" w:cs="Calibri"/>
          <w:b/>
          <w:sz w:val="28"/>
          <w:lang w:val="es-ES_tradnl"/>
        </w:rPr>
        <w:t xml:space="preserve"> en este acto por</w:t>
      </w:r>
      <w:r w:rsidR="002860E3">
        <w:rPr>
          <w:rFonts w:ascii="Calibri" w:hAnsi="Calibri" w:cs="Calibri"/>
          <w:b/>
          <w:sz w:val="28"/>
          <w:lang w:val="es-ES_tradnl"/>
        </w:rPr>
        <w:t xml:space="preserve"> </w:t>
      </w:r>
      <w:r w:rsidRPr="00BA3D6E">
        <w:rPr>
          <w:rFonts w:ascii="Calibri" w:hAnsi="Calibri" w:cs="Calibri"/>
          <w:b/>
          <w:sz w:val="28"/>
          <w:shd w:val="clear" w:color="auto" w:fill="D6E3BC" w:themeFill="accent3" w:themeFillTint="66"/>
          <w:lang w:val="es-ES_tradnl"/>
        </w:rPr>
        <w:t>[nombre de la persona que la(s) represente]</w:t>
      </w:r>
      <w:r w:rsidRPr="00BA3D6E">
        <w:rPr>
          <w:rFonts w:ascii="Calibri" w:hAnsi="Calibri" w:cs="Calibri"/>
          <w:b/>
          <w:sz w:val="28"/>
          <w:lang w:val="es-ES_tradnl"/>
        </w:rPr>
        <w:t xml:space="preserve">, en su carácter de </w:t>
      </w:r>
      <w:r w:rsidRPr="00BA3D6E">
        <w:rPr>
          <w:rFonts w:ascii="Calibri" w:hAnsi="Calibri" w:cs="Calibri"/>
          <w:b/>
          <w:sz w:val="28"/>
          <w:shd w:val="clear" w:color="auto" w:fill="D6E3BC" w:themeFill="accent3" w:themeFillTint="66"/>
          <w:lang w:val="es-ES_tradnl"/>
        </w:rPr>
        <w:t>[cargo o función de la persona la(s) represente]</w:t>
      </w:r>
      <w:r w:rsidRPr="00BA3D6E">
        <w:rPr>
          <w:rFonts w:ascii="Calibri" w:hAnsi="Calibri" w:cs="Calibri"/>
          <w:b/>
          <w:sz w:val="28"/>
          <w:lang w:val="es-ES_tradnl"/>
        </w:rPr>
        <w:t>, en lo sucesivo el “Vendedor”, al tenor de los siguientes Antecedentes, Declaraciones y Cláusulas:</w:t>
      </w:r>
    </w:p>
    <w:p w14:paraId="5A515187" w14:textId="77777777" w:rsidR="008A29C8" w:rsidRPr="00BA3D6E" w:rsidRDefault="008A29C8" w:rsidP="00426201">
      <w:pPr>
        <w:pStyle w:val="CONTENIDOCONTRATO"/>
      </w:pPr>
      <w:bookmarkStart w:id="0" w:name="_Toc439713373"/>
      <w:bookmarkStart w:id="1" w:name="_Toc442975985"/>
      <w:bookmarkStart w:id="2" w:name="_Toc479539834"/>
      <w:bookmarkStart w:id="3" w:name="_Toc510642557"/>
      <w:bookmarkStart w:id="4" w:name="_Toc516225264"/>
      <w:r w:rsidRPr="00BA3D6E">
        <w:t>ANTECEDENTES</w:t>
      </w:r>
      <w:bookmarkEnd w:id="0"/>
      <w:bookmarkEnd w:id="1"/>
      <w:bookmarkEnd w:id="2"/>
      <w:bookmarkEnd w:id="3"/>
      <w:bookmarkEnd w:id="4"/>
    </w:p>
    <w:p w14:paraId="7CB1810E" w14:textId="77777777"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11 de agosto de 2014 se publicó en el Diario Oficial de la Federación la Ley de la Industria Eléctrica (en lo sucesivo la “Ley”), la cual entró en vigor el 12 de agosto de 2014. </w:t>
      </w:r>
    </w:p>
    <w:p w14:paraId="40B0EE32" w14:textId="77777777"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artículo 53 de la Ley dispone que los Suministradores de Servicios Básicos celebrarán Contratos de Cobertura Eléctrica exclusivamente a través de subastas que </w:t>
      </w:r>
      <w:r w:rsidRPr="00BA3D6E">
        <w:rPr>
          <w:szCs w:val="22"/>
        </w:rPr>
        <w:t>llevará</w:t>
      </w:r>
      <w:r w:rsidRPr="00BA3D6E">
        <w:t xml:space="preserve"> a cabo el Centro Nacional de Control de Energía (en lo sucesivo el “CENACE”) y que los términos para llevar a cabo dichas subastas y asignar los Contratos de Cobertura Eléctrica respectivos se dispondrán en las Reglas del Mercado.</w:t>
      </w:r>
    </w:p>
    <w:p w14:paraId="5EAED498" w14:textId="77777777" w:rsidR="008A29C8" w:rsidRPr="00BA3D6E" w:rsidRDefault="008A29C8" w:rsidP="008A29C8">
      <w:pPr>
        <w:pStyle w:val="AntecedenteoDeclaracion"/>
        <w:numPr>
          <w:ilvl w:val="0"/>
          <w:numId w:val="3"/>
        </w:numPr>
        <w:tabs>
          <w:tab w:val="clear" w:pos="1440"/>
          <w:tab w:val="num" w:pos="567"/>
        </w:tabs>
        <w:ind w:left="567" w:hanging="567"/>
      </w:pPr>
      <w:r w:rsidRPr="00BA3D6E">
        <w:t>El 8 de septiembre de 2015 se publicaron en el Diario Oficial de la Federación las Bases del Mercado Eléctrico</w:t>
      </w:r>
      <w:r w:rsidR="001C5E73">
        <w:t>,</w:t>
      </w:r>
      <w:r w:rsidRPr="00BA3D6E">
        <w:t xml:space="preserve"> emitidas por la Secretaría de Energía (en lo sucesivo las “Bases del Mercado Eléctrico”), las cuales forman parte de las Reglas del Mercado y establecen los principios de diseño y operación de las subastas a que se refiere la Ley.</w:t>
      </w:r>
    </w:p>
    <w:p w14:paraId="741EC2A7" w14:textId="77777777" w:rsidR="00F54BC8" w:rsidRPr="00F54BC8" w:rsidRDefault="00F54BC8" w:rsidP="00F54BC8">
      <w:pPr>
        <w:pStyle w:val="AntecedenteoDeclaracion"/>
        <w:numPr>
          <w:ilvl w:val="0"/>
          <w:numId w:val="3"/>
        </w:numPr>
        <w:tabs>
          <w:tab w:val="clear" w:pos="1440"/>
          <w:tab w:val="num" w:pos="567"/>
        </w:tabs>
        <w:ind w:left="567" w:hanging="567"/>
        <w:rPr>
          <w:lang w:val="es-MX"/>
        </w:rPr>
      </w:pPr>
      <w:r>
        <w:t>L</w:t>
      </w:r>
      <w:r w:rsidRPr="00F54BC8">
        <w:rPr>
          <w:lang w:val="es-MX"/>
        </w:rPr>
        <w:t>a Base 14.1.4(c) de las Bases del Mercado Eléctrico establece que los Manuales de Prácticas de Mercado establecerán las condiciones que se deberán cumplir para admitir la participación de Entidades Responsables de Carga distintas a los Suministradores de Servicios Básicos en las subastas, y que dichas condiciones podrán incluir el establecimiento de una cámara de compensación</w:t>
      </w:r>
      <w:r>
        <w:rPr>
          <w:lang w:val="es-MX"/>
        </w:rPr>
        <w:t>.</w:t>
      </w:r>
    </w:p>
    <w:p w14:paraId="5B1E6F09" w14:textId="77777777" w:rsidR="008A29C8" w:rsidRPr="00BA3D6E" w:rsidRDefault="008A29C8" w:rsidP="008A29C8">
      <w:pPr>
        <w:pStyle w:val="AntecedenteoDeclaracion"/>
        <w:numPr>
          <w:ilvl w:val="0"/>
          <w:numId w:val="3"/>
        </w:numPr>
        <w:tabs>
          <w:tab w:val="clear" w:pos="1440"/>
          <w:tab w:val="num" w:pos="567"/>
        </w:tabs>
        <w:ind w:left="567" w:hanging="567"/>
      </w:pPr>
      <w:r w:rsidRPr="00BA3D6E">
        <w:t>El 19 de noviembre de 2015 se publicó en el Diario Oficial de la Federación el Manual de Subastas de Largo Plazo (en lo sucesivo el “Manual”), el cual también forma parte de las Reglas del Mercado y establece los procedimientos, reglas, instrucciones, principios de cálculo, directrices y ejemplos a seguir para llevar a cabo las subastas de largo plazo a que se refiere el artículo 53 de la Ley.</w:t>
      </w:r>
    </w:p>
    <w:p w14:paraId="39969B8A" w14:textId="77777777" w:rsidR="00F54BC8" w:rsidRPr="002E28D2" w:rsidRDefault="00F54BC8" w:rsidP="00F54BC8">
      <w:pPr>
        <w:pStyle w:val="AntecedenteoDeclaracion"/>
        <w:numPr>
          <w:ilvl w:val="0"/>
          <w:numId w:val="3"/>
        </w:numPr>
        <w:tabs>
          <w:tab w:val="clear" w:pos="1440"/>
          <w:tab w:val="num" w:pos="567"/>
        </w:tabs>
        <w:ind w:left="567" w:hanging="567"/>
      </w:pPr>
      <w:r>
        <w:lastRenderedPageBreak/>
        <w:t xml:space="preserve">El </w:t>
      </w:r>
      <w:r w:rsidRPr="000C0ED9">
        <w:rPr>
          <w:lang w:val="es-MX"/>
        </w:rPr>
        <w:t xml:space="preserve">numeral </w:t>
      </w:r>
      <w:r>
        <w:rPr>
          <w:lang w:val="es-MX"/>
        </w:rPr>
        <w:t>3</w:t>
      </w:r>
      <w:r w:rsidRPr="000C0ED9">
        <w:rPr>
          <w:lang w:val="es-MX"/>
        </w:rPr>
        <w:t>.</w:t>
      </w:r>
      <w:r>
        <w:rPr>
          <w:lang w:val="es-MX"/>
        </w:rPr>
        <w:t>1.2</w:t>
      </w:r>
      <w:r w:rsidRPr="000C0ED9">
        <w:rPr>
          <w:lang w:val="es-MX"/>
        </w:rPr>
        <w:t xml:space="preserve"> del Manual </w:t>
      </w:r>
      <w:r>
        <w:rPr>
          <w:lang w:val="es-MX"/>
        </w:rPr>
        <w:t xml:space="preserve">establece que las </w:t>
      </w:r>
      <w:r w:rsidRPr="00B44BCE">
        <w:rPr>
          <w:lang w:val="es-MX"/>
        </w:rPr>
        <w:t>Entidades</w:t>
      </w:r>
      <w:r>
        <w:rPr>
          <w:lang w:val="es-MX"/>
        </w:rPr>
        <w:t xml:space="preserve"> </w:t>
      </w:r>
      <w:r w:rsidRPr="00B44BCE">
        <w:rPr>
          <w:lang w:val="es-MX"/>
        </w:rPr>
        <w:t xml:space="preserve">Responsables de Carga distintas a los </w:t>
      </w:r>
      <w:r w:rsidRPr="00402FB3">
        <w:rPr>
          <w:lang w:val="es-MX"/>
        </w:rPr>
        <w:t xml:space="preserve">Suministradores de Servicios Básicos podrán participar como Compradores Potenciales en las subastas de largo plazo a que se refiere el artículo 53 de la Ley siempre y cuando </w:t>
      </w:r>
      <w:r w:rsidRPr="00402FB3">
        <w:t xml:space="preserve">la </w:t>
      </w:r>
      <w:r w:rsidR="00834D30" w:rsidRPr="00402FB3">
        <w:t>c</w:t>
      </w:r>
      <w:r w:rsidRPr="00402FB3">
        <w:t xml:space="preserve">ámara de </w:t>
      </w:r>
      <w:r w:rsidR="00834D30" w:rsidRPr="00402FB3">
        <w:t>c</w:t>
      </w:r>
      <w:r w:rsidRPr="00402FB3">
        <w:t xml:space="preserve">ompensación </w:t>
      </w:r>
      <w:r w:rsidR="00834D30" w:rsidRPr="00402FB3">
        <w:t>previst</w:t>
      </w:r>
      <w:r w:rsidR="0045575A" w:rsidRPr="00402FB3">
        <w:t>a</w:t>
      </w:r>
      <w:r w:rsidR="00834D30" w:rsidRPr="00402FB3">
        <w:t xml:space="preserve"> en la</w:t>
      </w:r>
      <w:r w:rsidR="00834D30">
        <w:t xml:space="preserve"> sección 3.2 de ese Manual (en lo sucesivo la “Cámara de Compensación”) </w:t>
      </w:r>
      <w:r w:rsidRPr="002E28D2">
        <w:t>haya quedado establecida y se encuentre en posibilidades de operar</w:t>
      </w:r>
      <w:r w:rsidR="00834D30">
        <w:t xml:space="preserve">, y el numeral 3.2.4 del Manual establece que los modelos de </w:t>
      </w:r>
      <w:r w:rsidR="00675B60">
        <w:t>C</w:t>
      </w:r>
      <w:r w:rsidR="00834D30">
        <w:t xml:space="preserve">ontrato de </w:t>
      </w:r>
      <w:r w:rsidR="00675B60">
        <w:t>C</w:t>
      </w:r>
      <w:r w:rsidR="00834D30">
        <w:t xml:space="preserve">obertura </w:t>
      </w:r>
      <w:r w:rsidR="00675B60">
        <w:t>E</w:t>
      </w:r>
      <w:r w:rsidR="00834D30">
        <w:t xml:space="preserve">léctrica utilizados en las subastas realizadas con posterioridad a la creación de la Cámara de Compensación se ajustarán para incorporar en los mismos a esa Cámara de Compensación, la cual suscribirá con carácter de “comprador” los </w:t>
      </w:r>
      <w:r w:rsidR="00675B60">
        <w:t>C</w:t>
      </w:r>
      <w:r w:rsidR="00834D30">
        <w:t xml:space="preserve">ontratos de </w:t>
      </w:r>
      <w:r w:rsidR="00675B60">
        <w:t>C</w:t>
      </w:r>
      <w:r w:rsidR="00834D30">
        <w:t xml:space="preserve">obertura </w:t>
      </w:r>
      <w:r w:rsidR="00675B60">
        <w:t>E</w:t>
      </w:r>
      <w:r w:rsidR="00834D30">
        <w:t xml:space="preserve">léctrica que sean asignados en la subasta para que los suscriban los vendedores, y con carácter de “vendedor” los </w:t>
      </w:r>
      <w:r w:rsidR="00675B60">
        <w:t>C</w:t>
      </w:r>
      <w:r w:rsidR="00834D30">
        <w:t xml:space="preserve">ontratos de </w:t>
      </w:r>
      <w:r w:rsidR="00675B60">
        <w:t>C</w:t>
      </w:r>
      <w:r w:rsidR="00834D30">
        <w:t xml:space="preserve">obertura </w:t>
      </w:r>
      <w:r w:rsidR="00675B60">
        <w:t>E</w:t>
      </w:r>
      <w:r w:rsidR="00834D30">
        <w:t>léctrica que sean asignados en la subasta para que los suscriban los compradores.</w:t>
      </w:r>
    </w:p>
    <w:p w14:paraId="61D9CCDB" w14:textId="77777777" w:rsidR="00F54BC8" w:rsidRDefault="00834D30" w:rsidP="008A29C8">
      <w:pPr>
        <w:pStyle w:val="AntecedenteoDeclaracion"/>
        <w:numPr>
          <w:ilvl w:val="0"/>
          <w:numId w:val="3"/>
        </w:numPr>
        <w:tabs>
          <w:tab w:val="clear" w:pos="1440"/>
          <w:tab w:val="num" w:pos="567"/>
        </w:tabs>
        <w:ind w:left="567" w:hanging="567"/>
      </w:pPr>
      <w:r>
        <w:rPr>
          <w:lang w:val="es-MX"/>
        </w:rPr>
        <w:t>El</w:t>
      </w:r>
      <w:r w:rsidR="0010610C">
        <w:rPr>
          <w:lang w:val="es-MX"/>
        </w:rPr>
        <w:t xml:space="preserve"> 27 </w:t>
      </w:r>
      <w:r>
        <w:rPr>
          <w:lang w:val="es-MX"/>
        </w:rPr>
        <w:t xml:space="preserve">de abril de </w:t>
      </w:r>
      <w:r w:rsidR="0080479D">
        <w:rPr>
          <w:lang w:val="es-MX"/>
        </w:rPr>
        <w:t>201</w:t>
      </w:r>
      <w:r w:rsidR="006E07AA">
        <w:rPr>
          <w:lang w:val="es-MX"/>
        </w:rPr>
        <w:t>7</w:t>
      </w:r>
      <w:r>
        <w:rPr>
          <w:lang w:val="es-MX"/>
        </w:rPr>
        <w:t xml:space="preserve"> el CENACE hizo de</w:t>
      </w:r>
      <w:r w:rsidR="0010610C">
        <w:rPr>
          <w:lang w:val="es-MX"/>
        </w:rPr>
        <w:t>l conocimiento de los interesados en participar en la Subasta de Largo Plazo SLP-1/</w:t>
      </w:r>
      <w:r w:rsidR="0080479D">
        <w:rPr>
          <w:lang w:val="es-MX"/>
        </w:rPr>
        <w:t>2018</w:t>
      </w:r>
      <w:r w:rsidR="0010610C">
        <w:rPr>
          <w:lang w:val="es-MX"/>
        </w:rPr>
        <w:t>, a través de</w:t>
      </w:r>
      <w:r>
        <w:rPr>
          <w:lang w:val="es-MX"/>
        </w:rPr>
        <w:t xml:space="preserve">l </w:t>
      </w:r>
      <w:r w:rsidR="000C5CE3">
        <w:rPr>
          <w:lang w:val="es-MX"/>
        </w:rPr>
        <w:t xml:space="preserve">sitio web del CENACE y del </w:t>
      </w:r>
      <w:r w:rsidR="0010610C">
        <w:rPr>
          <w:lang w:val="es-MX"/>
        </w:rPr>
        <w:t xml:space="preserve">buzón de notificaciones del Sistema de Información del Mercado, que </w:t>
      </w:r>
      <w:r w:rsidR="00855450">
        <w:rPr>
          <w:lang w:val="es-MX"/>
        </w:rPr>
        <w:t xml:space="preserve">el CENACE llevará a cabo, de manera transitoria y para todos los efectos legales a que haya lugar, las </w:t>
      </w:r>
      <w:r>
        <w:rPr>
          <w:lang w:val="es-MX"/>
        </w:rPr>
        <w:t xml:space="preserve">funciones de la Cámara de Compensación </w:t>
      </w:r>
      <w:r w:rsidR="00855450">
        <w:rPr>
          <w:lang w:val="es-MX"/>
        </w:rPr>
        <w:t xml:space="preserve">previstas en las Bases del Mercado Eléctrico y el </w:t>
      </w:r>
      <w:r>
        <w:rPr>
          <w:lang w:val="es-MX"/>
        </w:rPr>
        <w:t>Manual, la cual se tiene por establecida y en posibilidades de operar a partir de esa fecha.</w:t>
      </w:r>
    </w:p>
    <w:p w14:paraId="7B94D196" w14:textId="77777777" w:rsidR="00353731" w:rsidRDefault="00353731" w:rsidP="00353731">
      <w:pPr>
        <w:pStyle w:val="AntecedenteoDeclaracion"/>
        <w:numPr>
          <w:ilvl w:val="0"/>
          <w:numId w:val="3"/>
        </w:numPr>
        <w:tabs>
          <w:tab w:val="clear" w:pos="1440"/>
          <w:tab w:val="num" w:pos="567"/>
        </w:tabs>
        <w:ind w:left="567" w:hanging="567"/>
      </w:pPr>
      <w:r w:rsidRPr="00BA3D6E">
        <w:t xml:space="preserve">El </w:t>
      </w:r>
      <w:r w:rsidR="002C722C" w:rsidRPr="00D13E7B">
        <w:rPr>
          <w:shd w:val="clear" w:color="auto" w:fill="D6E3BC" w:themeFill="accent3" w:themeFillTint="66"/>
        </w:rPr>
        <w:t>23</w:t>
      </w:r>
      <w:r w:rsidRPr="00BA3D6E">
        <w:t xml:space="preserve"> de</w:t>
      </w:r>
      <w:r w:rsidR="00855450">
        <w:t xml:space="preserve"> </w:t>
      </w:r>
      <w:r w:rsidR="002C722C">
        <w:t>junio</w:t>
      </w:r>
      <w:r w:rsidR="00855450">
        <w:t xml:space="preserve"> </w:t>
      </w:r>
      <w:r w:rsidRPr="00BA3D6E">
        <w:t xml:space="preserve">de </w:t>
      </w:r>
      <w:r>
        <w:t>2017</w:t>
      </w:r>
      <w:r w:rsidRPr="00BA3D6E">
        <w:t xml:space="preserve"> </w:t>
      </w:r>
      <w:r>
        <w:t xml:space="preserve">se publicó en el </w:t>
      </w:r>
      <w:r w:rsidRPr="00BA3D6E">
        <w:t xml:space="preserve">Diario Oficial de la Federación </w:t>
      </w:r>
      <w:r>
        <w:t>la Guía Operativa de la Cámara de Compensación</w:t>
      </w:r>
      <w:r w:rsidR="00855450">
        <w:t xml:space="preserve"> para Contratos asignados a través de Subastas de Largo Plazo (en lo sucesivo, la “Guía Operativa”)</w:t>
      </w:r>
      <w:r>
        <w:t>, la</w:t>
      </w:r>
      <w:r w:rsidRPr="00BA3D6E">
        <w:t xml:space="preserve"> cual también forma parte de las Reglas del Mercado y establece </w:t>
      </w:r>
      <w:r>
        <w:t>las fórmulas y procedimientos que debe observar la Cámara de Compensación</w:t>
      </w:r>
      <w:r w:rsidRPr="00BA3D6E">
        <w:t>.</w:t>
      </w:r>
    </w:p>
    <w:p w14:paraId="17395424" w14:textId="77777777" w:rsidR="008A29C8" w:rsidRPr="00BA3D6E" w:rsidRDefault="008A29C8" w:rsidP="008A29C8">
      <w:pPr>
        <w:pStyle w:val="AntecedenteoDeclaracion"/>
        <w:numPr>
          <w:ilvl w:val="0"/>
          <w:numId w:val="3"/>
        </w:numPr>
        <w:tabs>
          <w:tab w:val="clear" w:pos="1440"/>
          <w:tab w:val="num" w:pos="567"/>
        </w:tabs>
        <w:ind w:left="567" w:hanging="567"/>
      </w:pPr>
      <w:r w:rsidRPr="00BA3D6E">
        <w:t>El</w:t>
      </w:r>
      <w:r w:rsidR="00855450">
        <w:t xml:space="preserve"> </w:t>
      </w:r>
      <w:r w:rsidR="00055649">
        <w:t>1</w:t>
      </w:r>
      <w:r w:rsidR="003B47B7">
        <w:t>5</w:t>
      </w:r>
      <w:r w:rsidR="00855450">
        <w:t xml:space="preserve"> </w:t>
      </w:r>
      <w:r w:rsidRPr="00BA3D6E">
        <w:t xml:space="preserve">de </w:t>
      </w:r>
      <w:r w:rsidR="00055649">
        <w:t>marzo</w:t>
      </w:r>
      <w:r w:rsidR="00A22969" w:rsidRPr="00BA3D6E">
        <w:t xml:space="preserve"> </w:t>
      </w:r>
      <w:r w:rsidRPr="00BA3D6E">
        <w:t xml:space="preserve">de </w:t>
      </w:r>
      <w:r w:rsidR="0080479D">
        <w:t>2018</w:t>
      </w:r>
      <w:r w:rsidR="00A22969" w:rsidRPr="00BA3D6E">
        <w:t xml:space="preserve"> </w:t>
      </w:r>
      <w:r w:rsidRPr="00BA3D6E">
        <w:t xml:space="preserve">se publicó en los sitios web del CENACE y de la </w:t>
      </w:r>
      <w:r w:rsidR="00055649">
        <w:t>Comisión Reguladora</w:t>
      </w:r>
      <w:r w:rsidRPr="00BA3D6E">
        <w:t xml:space="preserve"> de Energía la convocatoria emitida por el CENACE para invitar al público en general a participar en la primera subasta de largo plazo realizada </w:t>
      </w:r>
      <w:r w:rsidR="00834D30">
        <w:t xml:space="preserve">en </w:t>
      </w:r>
      <w:r w:rsidR="0080479D">
        <w:t>2018</w:t>
      </w:r>
      <w:r w:rsidR="00834D30">
        <w:t xml:space="preserve"> </w:t>
      </w:r>
      <w:r w:rsidRPr="00BA3D6E">
        <w:t xml:space="preserve">con la finalidad de asignar </w:t>
      </w:r>
      <w:r w:rsidR="00675B60">
        <w:t>C</w:t>
      </w:r>
      <w:r w:rsidRPr="00BA3D6E">
        <w:t xml:space="preserve">ontratos de </w:t>
      </w:r>
      <w:r w:rsidR="00675B60">
        <w:t>C</w:t>
      </w:r>
      <w:r w:rsidRPr="00BA3D6E">
        <w:t xml:space="preserve">obertura </w:t>
      </w:r>
      <w:r w:rsidR="00675B60">
        <w:t>E</w:t>
      </w:r>
      <w:r w:rsidRPr="00BA3D6E">
        <w:t>léctrica para la compraventa de potencia, energía eléctrica y certificados de energías limpias (en lo sucesivo la “Subasta” o “Subasta SLP-1</w:t>
      </w:r>
      <w:r w:rsidR="00A22969">
        <w:t>/</w:t>
      </w:r>
      <w:r w:rsidR="0080479D">
        <w:t>2018</w:t>
      </w:r>
      <w:r w:rsidRPr="00BA3D6E">
        <w:t>”).</w:t>
      </w:r>
    </w:p>
    <w:p w14:paraId="0D5DAB3E" w14:textId="77777777" w:rsidR="008A29C8" w:rsidRPr="00BA3D6E" w:rsidRDefault="008A29C8" w:rsidP="008A29C8">
      <w:pPr>
        <w:pStyle w:val="AntecedenteoDeclaracion"/>
        <w:numPr>
          <w:ilvl w:val="0"/>
          <w:numId w:val="3"/>
        </w:numPr>
        <w:tabs>
          <w:tab w:val="clear" w:pos="1440"/>
          <w:tab w:val="num" w:pos="567"/>
        </w:tabs>
        <w:ind w:left="567" w:hanging="567"/>
      </w:pPr>
      <w:r w:rsidRPr="00BA3D6E">
        <w:t>El</w:t>
      </w:r>
      <w:r w:rsidR="00855450">
        <w:t xml:space="preserve"> </w:t>
      </w:r>
      <w:r w:rsidR="009C578B">
        <w:t>28</w:t>
      </w:r>
      <w:r w:rsidR="00855450">
        <w:t xml:space="preserve"> de </w:t>
      </w:r>
      <w:r w:rsidR="0000701D">
        <w:t>marzo</w:t>
      </w:r>
      <w:r w:rsidR="00855450">
        <w:t xml:space="preserve"> </w:t>
      </w:r>
      <w:r w:rsidR="00E846B9" w:rsidRPr="00BA3D6E">
        <w:t xml:space="preserve">de </w:t>
      </w:r>
      <w:r w:rsidR="0080479D">
        <w:t>2018</w:t>
      </w:r>
      <w:r w:rsidRPr="00BA3D6E">
        <w:t xml:space="preserve"> se publicaron en el sitio web del CENACE las bases de licitación emitidas por ese organismo público para regular el procedimiento de la Subasta SLP-1</w:t>
      </w:r>
      <w:r w:rsidR="00A22969">
        <w:t>/</w:t>
      </w:r>
      <w:r w:rsidR="0080479D">
        <w:t>2018</w:t>
      </w:r>
      <w:r w:rsidR="001C5E73">
        <w:t xml:space="preserve">, </w:t>
      </w:r>
      <w:r w:rsidR="00DE2A86" w:rsidRPr="00BA3D6E">
        <w:t xml:space="preserve">y el </w:t>
      </w:r>
      <w:r w:rsidR="00834D30">
        <w:rPr>
          <w:shd w:val="clear" w:color="auto" w:fill="D6E3BC" w:themeFill="accent3" w:themeFillTint="66"/>
        </w:rPr>
        <w:t>[día]</w:t>
      </w:r>
      <w:r w:rsidR="00DE2A86" w:rsidRPr="00BA3D6E">
        <w:t xml:space="preserve"> </w:t>
      </w:r>
      <w:r w:rsidR="00865FC3">
        <w:t xml:space="preserve">de </w:t>
      </w:r>
      <w:r w:rsidR="00834D30">
        <w:rPr>
          <w:shd w:val="clear" w:color="auto" w:fill="D6E3BC" w:themeFill="accent3" w:themeFillTint="66"/>
        </w:rPr>
        <w:t>[mes]</w:t>
      </w:r>
      <w:r w:rsidR="00A22969">
        <w:t xml:space="preserve"> </w:t>
      </w:r>
      <w:r w:rsidR="00DE2A86" w:rsidRPr="00BA3D6E">
        <w:t>de ese mismo año se publicó la versión final de dichas bases de licitación en el sitio web del CENACE</w:t>
      </w:r>
      <w:r w:rsidR="00011356" w:rsidRPr="00BA3D6E">
        <w:t xml:space="preserve"> (en lo sucesivo las “Bases de Licitación”)</w:t>
      </w:r>
      <w:r w:rsidRPr="00BA3D6E">
        <w:t>.</w:t>
      </w:r>
    </w:p>
    <w:p w14:paraId="5D7F2BE9" w14:textId="77777777" w:rsidR="005B2FA8" w:rsidRDefault="008A29C8" w:rsidP="008A29C8">
      <w:pPr>
        <w:pStyle w:val="AntecedenteoDeclaracion"/>
        <w:numPr>
          <w:ilvl w:val="0"/>
          <w:numId w:val="3"/>
        </w:numPr>
        <w:tabs>
          <w:tab w:val="clear" w:pos="1440"/>
          <w:tab w:val="num" w:pos="567"/>
        </w:tabs>
        <w:ind w:left="567" w:hanging="567"/>
      </w:pPr>
      <w:r w:rsidRPr="00BA3D6E">
        <w:t xml:space="preserve">El </w:t>
      </w:r>
      <w:r w:rsidRPr="00BA3D6E">
        <w:rPr>
          <w:shd w:val="clear" w:color="auto" w:fill="D6E3BC" w:themeFill="accent3" w:themeFillTint="66"/>
        </w:rPr>
        <w:t>[día]</w:t>
      </w:r>
      <w:r w:rsidRPr="00BA3D6E">
        <w:t xml:space="preserve"> de </w:t>
      </w:r>
      <w:r w:rsidRPr="00BA3D6E">
        <w:rPr>
          <w:shd w:val="clear" w:color="auto" w:fill="D6E3BC" w:themeFill="accent3" w:themeFillTint="66"/>
        </w:rPr>
        <w:t>[mes]</w:t>
      </w:r>
      <w:r w:rsidRPr="00BA3D6E">
        <w:t xml:space="preserve"> de </w:t>
      </w:r>
      <w:r w:rsidR="0080479D">
        <w:t>2018</w:t>
      </w:r>
      <w:r w:rsidRPr="00BA3D6E">
        <w:t xml:space="preserve"> se publicó en el sitio web del CENACE el fallo de la Subasta SLP-1-</w:t>
      </w:r>
      <w:r w:rsidR="0080479D">
        <w:t>2018</w:t>
      </w:r>
      <w:r w:rsidRPr="00BA3D6E">
        <w:t xml:space="preserve"> a través del cual se dieron a conocer las ofertas de venta que fueron seleccionadas en la Subasta y se</w:t>
      </w:r>
      <w:r w:rsidR="00834D30">
        <w:t xml:space="preserve"> </w:t>
      </w:r>
      <w:r w:rsidR="00CB16F0" w:rsidRPr="00CB16F0">
        <w:t>asignaron</w:t>
      </w:r>
      <w:r w:rsidR="00834D30">
        <w:t xml:space="preserve"> </w:t>
      </w:r>
      <w:r w:rsidRPr="00BA3D6E">
        <w:t xml:space="preserve">los </w:t>
      </w:r>
      <w:r w:rsidR="00675B60">
        <w:t>C</w:t>
      </w:r>
      <w:r w:rsidRPr="00BA3D6E">
        <w:t xml:space="preserve">ontratos de </w:t>
      </w:r>
      <w:r w:rsidR="00675B60">
        <w:t>C</w:t>
      </w:r>
      <w:r w:rsidRPr="00BA3D6E">
        <w:t xml:space="preserve">obertura </w:t>
      </w:r>
      <w:r w:rsidR="00675B60">
        <w:t>E</w:t>
      </w:r>
      <w:r w:rsidRPr="00BA3D6E">
        <w:t>léctrica correspondientes, entre ellos el presente Contrato</w:t>
      </w:r>
      <w:r w:rsidR="005B2FA8">
        <w:t>.</w:t>
      </w:r>
    </w:p>
    <w:p w14:paraId="72C460EF" w14:textId="77777777" w:rsidR="008A29C8" w:rsidRDefault="0003769F" w:rsidP="008A29C8">
      <w:pPr>
        <w:pStyle w:val="AntecedenteoDeclaracion"/>
        <w:numPr>
          <w:ilvl w:val="0"/>
          <w:numId w:val="3"/>
        </w:numPr>
        <w:tabs>
          <w:tab w:val="clear" w:pos="1440"/>
          <w:tab w:val="num" w:pos="567"/>
        </w:tabs>
        <w:ind w:left="567" w:hanging="567"/>
      </w:pPr>
      <w:r>
        <w:t>La versión de firma de</w:t>
      </w:r>
      <w:r w:rsidR="005B2FA8">
        <w:t xml:space="preserve">l presente </w:t>
      </w:r>
      <w:r w:rsidR="00F34C30">
        <w:t xml:space="preserve">Contrato </w:t>
      </w:r>
      <w:r w:rsidR="005B2FA8">
        <w:t>fue elaborad</w:t>
      </w:r>
      <w:r>
        <w:t>a</w:t>
      </w:r>
      <w:r w:rsidR="005B2FA8">
        <w:t xml:space="preserve"> por el CENACE con base en el Modelo de Contrato de Cobertura Eléctrica </w:t>
      </w:r>
      <w:r w:rsidR="00834D30">
        <w:t xml:space="preserve">para Vendedores </w:t>
      </w:r>
      <w:r w:rsidR="005B2FA8">
        <w:t xml:space="preserve">para la Subasta </w:t>
      </w:r>
      <w:r w:rsidR="006919D3">
        <w:t>SLP</w:t>
      </w:r>
      <w:r w:rsidR="00865FC3">
        <w:t>-</w:t>
      </w:r>
      <w:r w:rsidR="006919D3">
        <w:t>1</w:t>
      </w:r>
      <w:r w:rsidR="00ED04F7">
        <w:t>/</w:t>
      </w:r>
      <w:r w:rsidR="0080479D">
        <w:t>2018</w:t>
      </w:r>
      <w:r w:rsidR="005B2FA8">
        <w:t xml:space="preserve">, cuya última versión </w:t>
      </w:r>
      <w:r w:rsidR="005B2FA8">
        <w:lastRenderedPageBreak/>
        <w:t xml:space="preserve">fue dada a conocer </w:t>
      </w:r>
      <w:r w:rsidR="007B4CAA">
        <w:t xml:space="preserve">a los participantes de </w:t>
      </w:r>
      <w:r w:rsidR="005B2FA8">
        <w:t xml:space="preserve">la Subasta </w:t>
      </w:r>
      <w:r w:rsidR="005B2FA8" w:rsidRPr="006346B8">
        <w:rPr>
          <w:shd w:val="clear" w:color="auto" w:fill="FFFFFF" w:themeFill="background1"/>
        </w:rPr>
        <w:t xml:space="preserve">el </w:t>
      </w:r>
      <w:r w:rsidR="005C3BAC" w:rsidRPr="005C3BAC">
        <w:rPr>
          <w:shd w:val="clear" w:color="auto" w:fill="D6E3BC" w:themeFill="accent3" w:themeFillTint="66"/>
        </w:rPr>
        <w:t>[fecha]</w:t>
      </w:r>
      <w:r w:rsidR="005C3BAC" w:rsidRPr="005C3BAC">
        <w:rPr>
          <w:lang w:val="es-MX"/>
        </w:rPr>
        <w:t xml:space="preserve"> </w:t>
      </w:r>
      <w:r w:rsidR="005B2FA8">
        <w:t>de conformidad con lo previsto en las Bases de Licitación</w:t>
      </w:r>
      <w:r w:rsidR="00834D30">
        <w:t xml:space="preserve"> y</w:t>
      </w:r>
      <w:r w:rsidR="007B4CAA">
        <w:t xml:space="preserve"> </w:t>
      </w:r>
      <w:r>
        <w:t>el contenido de la Oferta de Venta que fue seleccionada en la Subasta</w:t>
      </w:r>
      <w:r w:rsidR="008A29C8" w:rsidRPr="00BA3D6E">
        <w:t>.</w:t>
      </w:r>
    </w:p>
    <w:p w14:paraId="72C7A21D" w14:textId="77777777" w:rsidR="008A29C8" w:rsidRPr="00BA3D6E" w:rsidRDefault="008A29C8" w:rsidP="00426201">
      <w:pPr>
        <w:pStyle w:val="CONTENIDOCONTRATO"/>
      </w:pPr>
      <w:bookmarkStart w:id="5" w:name="_Toc439713374"/>
      <w:bookmarkStart w:id="6" w:name="_Toc442975986"/>
      <w:bookmarkStart w:id="7" w:name="_Toc479539835"/>
      <w:bookmarkStart w:id="8" w:name="_Toc510642558"/>
      <w:bookmarkStart w:id="9" w:name="_Toc516225265"/>
      <w:r w:rsidRPr="00BA3D6E">
        <w:t>DECLARACIONES</w:t>
      </w:r>
      <w:bookmarkEnd w:id="5"/>
      <w:bookmarkEnd w:id="6"/>
      <w:bookmarkEnd w:id="7"/>
      <w:bookmarkEnd w:id="8"/>
      <w:bookmarkEnd w:id="9"/>
    </w:p>
    <w:p w14:paraId="6FA324F3" w14:textId="77777777" w:rsidR="008A29C8" w:rsidRPr="00BA3D6E" w:rsidRDefault="008A29C8" w:rsidP="005E7A48">
      <w:pPr>
        <w:pStyle w:val="AntecedenteoDeclaracion"/>
        <w:numPr>
          <w:ilvl w:val="0"/>
          <w:numId w:val="15"/>
        </w:numPr>
        <w:tabs>
          <w:tab w:val="clear" w:pos="1440"/>
        </w:tabs>
        <w:ind w:left="567" w:hanging="567"/>
      </w:pPr>
      <w:r w:rsidRPr="00BA3D6E">
        <w:t>Declara el Comprador que:</w:t>
      </w:r>
    </w:p>
    <w:p w14:paraId="60CD6634" w14:textId="77777777" w:rsidR="00CB16F0" w:rsidRDefault="008A29C8" w:rsidP="00CB16F0">
      <w:pPr>
        <w:pStyle w:val="Estilo7"/>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Es</w:t>
      </w:r>
      <w:r w:rsidR="002B4A0E" w:rsidRPr="00D13E7B">
        <w:rPr>
          <w:spacing w:val="0"/>
          <w:lang w:val="es-ES_tradnl"/>
        </w:rPr>
        <w:t xml:space="preserve"> una sociedad mercantil </w:t>
      </w:r>
      <w:r w:rsidRPr="00BA3D6E">
        <w:rPr>
          <w:rFonts w:eastAsia="Calibri"/>
          <w:bCs w:val="0"/>
          <w:snapToGrid/>
          <w:spacing w:val="0"/>
          <w:szCs w:val="22"/>
          <w:lang w:val="es-ES_tradnl" w:eastAsia="es-ES"/>
        </w:rPr>
        <w:t xml:space="preserve">creada </w:t>
      </w:r>
      <w:r w:rsidR="00E228FA">
        <w:rPr>
          <w:rFonts w:eastAsia="Calibri"/>
          <w:bCs w:val="0"/>
          <w:snapToGrid/>
          <w:spacing w:val="0"/>
          <w:szCs w:val="22"/>
          <w:lang w:val="es-ES_tradnl" w:eastAsia="es-ES"/>
        </w:rPr>
        <w:t>de conformidad</w:t>
      </w:r>
      <w:r w:rsidR="002B4A0E" w:rsidRPr="00D13E7B">
        <w:rPr>
          <w:spacing w:val="0"/>
          <w:lang w:val="es-ES_tradnl"/>
        </w:rPr>
        <w:t xml:space="preserve"> lo </w:t>
      </w:r>
      <w:r w:rsidR="00A55739">
        <w:rPr>
          <w:rFonts w:eastAsia="Calibri"/>
          <w:bCs w:val="0"/>
          <w:snapToGrid/>
          <w:spacing w:val="0"/>
          <w:szCs w:val="22"/>
          <w:lang w:val="es-ES_tradnl" w:eastAsia="es-ES"/>
        </w:rPr>
        <w:t>previsto en</w:t>
      </w:r>
      <w:r w:rsidR="002B4A0E" w:rsidRPr="00D13E7B">
        <w:rPr>
          <w:spacing w:val="0"/>
          <w:lang w:val="es-ES_tradnl"/>
        </w:rPr>
        <w:t xml:space="preserve"> la Guía Operativa</w:t>
      </w:r>
      <w:r w:rsidR="00A55739">
        <w:rPr>
          <w:rFonts w:eastAsia="Calibri"/>
          <w:bCs w:val="0"/>
          <w:snapToGrid/>
          <w:spacing w:val="0"/>
          <w:szCs w:val="22"/>
          <w:lang w:val="es-ES_tradnl" w:eastAsia="es-ES"/>
        </w:rPr>
        <w:t xml:space="preserve"> </w:t>
      </w:r>
      <w:r w:rsidR="00E228FA" w:rsidRPr="0034054D">
        <w:rPr>
          <w:rFonts w:eastAsia="Calibri"/>
          <w:bCs w:val="0"/>
          <w:snapToGrid/>
          <w:spacing w:val="0"/>
          <w:szCs w:val="22"/>
          <w:lang w:val="es-ES_tradnl" w:eastAsia="es-ES"/>
        </w:rPr>
        <w:t xml:space="preserve">en los términos </w:t>
      </w:r>
      <w:r w:rsidR="00CB16F0" w:rsidRPr="00CB16F0">
        <w:rPr>
          <w:spacing w:val="0"/>
          <w:lang w:val="es-ES_tradnl"/>
        </w:rPr>
        <w:t xml:space="preserve">de </w:t>
      </w:r>
      <w:r w:rsidR="00E228FA" w:rsidRPr="0034054D">
        <w:rPr>
          <w:shd w:val="clear" w:color="auto" w:fill="D6E3BC" w:themeFill="accent3" w:themeFillTint="66"/>
          <w:lang w:val="es-ES_tradnl"/>
        </w:rPr>
        <w:t>[datos</w:t>
      </w:r>
      <w:r w:rsidR="00CB16F0" w:rsidRPr="00CB16F0">
        <w:rPr>
          <w:shd w:val="clear" w:color="auto" w:fill="D6E3BC" w:themeFill="accent3" w:themeFillTint="66"/>
          <w:lang w:val="es-ES_tradnl"/>
        </w:rPr>
        <w:t xml:space="preserve"> de la </w:t>
      </w:r>
      <w:r w:rsidR="00E228FA" w:rsidRPr="0034054D">
        <w:rPr>
          <w:shd w:val="clear" w:color="auto" w:fill="D6E3BC" w:themeFill="accent3" w:themeFillTint="66"/>
          <w:lang w:val="es-ES_tradnl"/>
        </w:rPr>
        <w:t>escritura pública; datos de su inscripción en el Registro Público</w:t>
      </w:r>
      <w:r w:rsidR="00CB16F0" w:rsidRPr="00CB16F0">
        <w:rPr>
          <w:shd w:val="clear" w:color="auto" w:fill="D6E3BC" w:themeFill="accent3" w:themeFillTint="66"/>
          <w:lang w:val="es-ES_tradnl"/>
        </w:rPr>
        <w:t xml:space="preserve"> de la </w:t>
      </w:r>
      <w:r w:rsidR="00E228FA" w:rsidRPr="0034054D">
        <w:rPr>
          <w:shd w:val="clear" w:color="auto" w:fill="D6E3BC" w:themeFill="accent3" w:themeFillTint="66"/>
          <w:lang w:val="es-ES_tradnl"/>
        </w:rPr>
        <w:t>Propiedad</w:t>
      </w:r>
      <w:r w:rsidR="00CB16F0" w:rsidRPr="00CB16F0">
        <w:rPr>
          <w:shd w:val="clear" w:color="auto" w:fill="D6E3BC" w:themeFill="accent3" w:themeFillTint="66"/>
          <w:lang w:val="es-ES_tradnl"/>
        </w:rPr>
        <w:t xml:space="preserve"> y el </w:t>
      </w:r>
      <w:r w:rsidR="00E228FA" w:rsidRPr="0034054D">
        <w:rPr>
          <w:shd w:val="clear" w:color="auto" w:fill="D6E3BC" w:themeFill="accent3" w:themeFillTint="66"/>
          <w:lang w:val="es-ES_tradnl"/>
        </w:rPr>
        <w:t>Comercio, y Registro Federal de Contribuyente]</w:t>
      </w:r>
      <w:r w:rsidR="00E228FA" w:rsidRPr="0034054D">
        <w:rPr>
          <w:rFonts w:eastAsia="Calibri"/>
          <w:bCs w:val="0"/>
          <w:snapToGrid/>
          <w:spacing w:val="0"/>
          <w:szCs w:val="22"/>
          <w:lang w:val="es-ES_tradnl" w:eastAsia="es-ES"/>
        </w:rPr>
        <w:t xml:space="preserve">. </w:t>
      </w:r>
    </w:p>
    <w:p w14:paraId="42D6B055" w14:textId="77777777" w:rsidR="00CB16F0" w:rsidRDefault="00E228FA" w:rsidP="00CB16F0">
      <w:pPr>
        <w:pStyle w:val="Estilo7"/>
        <w:numPr>
          <w:ilvl w:val="3"/>
          <w:numId w:val="10"/>
        </w:numPr>
        <w:rPr>
          <w:rFonts w:eastAsia="Calibri"/>
          <w:bCs w:val="0"/>
          <w:snapToGrid/>
          <w:spacing w:val="0"/>
          <w:szCs w:val="22"/>
          <w:lang w:val="es-ES_tradnl" w:eastAsia="es-ES"/>
        </w:rPr>
      </w:pPr>
      <w:r w:rsidRPr="00E228FA">
        <w:rPr>
          <w:rFonts w:eastAsia="Calibri"/>
          <w:bCs w:val="0"/>
          <w:snapToGrid/>
          <w:spacing w:val="0"/>
          <w:szCs w:val="22"/>
          <w:lang w:val="es-ES_tradnl" w:eastAsia="es-ES"/>
        </w:rPr>
        <w:t xml:space="preserve">Su objeto social consiste en </w:t>
      </w:r>
      <w:r w:rsidRPr="00E228FA">
        <w:rPr>
          <w:shd w:val="clear" w:color="auto" w:fill="D6E3BC" w:themeFill="accent3" w:themeFillTint="66"/>
          <w:lang w:val="es-ES_tradnl"/>
        </w:rPr>
        <w:t>[actividades relacionadas con la facultad que tenga para suscribir este Contrato]</w:t>
      </w:r>
      <w:r w:rsidRPr="00E228FA">
        <w:rPr>
          <w:rFonts w:eastAsia="Calibri"/>
          <w:bCs w:val="0"/>
          <w:snapToGrid/>
          <w:spacing w:val="0"/>
          <w:szCs w:val="22"/>
          <w:lang w:val="es-ES_tradnl" w:eastAsia="es-ES"/>
        </w:rPr>
        <w:t xml:space="preserve"> según consta en la escritura pública a que se refiere el inciso anterior. </w:t>
      </w:r>
    </w:p>
    <w:p w14:paraId="413785BE" w14:textId="77777777" w:rsidR="002B4A0E" w:rsidRDefault="00E228FA" w:rsidP="002B4A0E">
      <w:pPr>
        <w:pStyle w:val="Estilo7"/>
        <w:numPr>
          <w:ilvl w:val="3"/>
          <w:numId w:val="10"/>
        </w:numPr>
        <w:rPr>
          <w:rFonts w:eastAsia="Calibri"/>
          <w:bCs w:val="0"/>
          <w:snapToGrid/>
          <w:spacing w:val="0"/>
          <w:szCs w:val="22"/>
          <w:lang w:val="es-ES_tradnl" w:eastAsia="es-ES"/>
        </w:rPr>
      </w:pPr>
      <w:r w:rsidRPr="00E228FA">
        <w:rPr>
          <w:lang w:val="es-ES_tradnl"/>
        </w:rPr>
        <w:t xml:space="preserve">Ha llevado a cabo los actos corporativos, obtenido las autorizaciones corporativas o de otra naturaleza y cumplido con los requisitos legales aplicables para celebrar y cumplir el </w:t>
      </w:r>
      <w:r w:rsidR="002B4A0E">
        <w:rPr>
          <w:lang w:val="es-ES_tradnl"/>
        </w:rPr>
        <w:t>presente Contrato</w:t>
      </w:r>
      <w:r w:rsidRPr="00E228FA">
        <w:rPr>
          <w:lang w:val="es-ES_tradnl"/>
        </w:rPr>
        <w:t xml:space="preserve">. </w:t>
      </w:r>
    </w:p>
    <w:p w14:paraId="0A12B433" w14:textId="77777777" w:rsidR="00FF6082" w:rsidRPr="00BA3D6E" w:rsidRDefault="00FF6082" w:rsidP="00FF6082">
      <w:pPr>
        <w:pStyle w:val="Estilo7"/>
        <w:rPr>
          <w:rFonts w:eastAsia="Calibri"/>
          <w:snapToGrid/>
          <w:spacing w:val="0"/>
          <w:szCs w:val="22"/>
          <w:lang w:val="es-ES_tradnl" w:eastAsia="es-ES"/>
        </w:rPr>
      </w:pPr>
      <w:r w:rsidRPr="00BA3D6E">
        <w:rPr>
          <w:lang w:val="es-ES_tradnl"/>
        </w:rPr>
        <w:t>Cuenta con la organización, la experiencia y la capacidad técnica, financiera y de ejecución para cumplir las obligaciones que asume en virtud del presente Contrato</w:t>
      </w:r>
      <w:r w:rsidR="00E846B9">
        <w:rPr>
          <w:lang w:val="es-ES_tradnl"/>
        </w:rPr>
        <w:t>, en los términos de las Bases de Licitación</w:t>
      </w:r>
      <w:r w:rsidRPr="00BA3D6E">
        <w:rPr>
          <w:lang w:val="es-ES_tradnl"/>
        </w:rPr>
        <w:t xml:space="preserve">. </w:t>
      </w:r>
    </w:p>
    <w:p w14:paraId="0A97CAC4" w14:textId="77777777" w:rsidR="002B4A0E" w:rsidRPr="001479B6" w:rsidRDefault="002B4A0E" w:rsidP="00D13E7B">
      <w:pPr>
        <w:pStyle w:val="IncisoenDeclaracion"/>
        <w:numPr>
          <w:ilvl w:val="3"/>
          <w:numId w:val="9"/>
        </w:numPr>
        <w:rPr>
          <w:rFonts w:eastAsia="Calibri"/>
          <w:snapToGrid/>
          <w:spacing w:val="0"/>
          <w:szCs w:val="22"/>
          <w:lang w:val="es-ES_tradnl" w:eastAsia="es-ES"/>
        </w:rPr>
      </w:pPr>
      <w:r w:rsidRPr="00D13E7B">
        <w:rPr>
          <w:spacing w:val="0"/>
          <w:lang w:val="es-ES_tradnl"/>
        </w:rPr>
        <w:t xml:space="preserve">Tiene su domicilio en </w:t>
      </w:r>
      <w:r w:rsidR="008A29C8" w:rsidRPr="00BA3D6E">
        <w:rPr>
          <w:shd w:val="clear" w:color="auto" w:fill="D6E3BC" w:themeFill="accent3" w:themeFillTint="66"/>
          <w:lang w:val="es-ES_tradnl"/>
        </w:rPr>
        <w:t>[domicilio completo]</w:t>
      </w:r>
      <w:r w:rsidR="008A29C8" w:rsidRPr="00BA3D6E">
        <w:rPr>
          <w:rFonts w:eastAsia="Calibri"/>
          <w:bCs w:val="0"/>
          <w:snapToGrid/>
          <w:spacing w:val="0"/>
          <w:szCs w:val="22"/>
          <w:lang w:val="es-ES_tradnl" w:eastAsia="es-ES"/>
        </w:rPr>
        <w:t>,</w:t>
      </w:r>
      <w:r w:rsidRPr="00D13E7B">
        <w:rPr>
          <w:spacing w:val="0"/>
          <w:lang w:val="es-ES_tradnl"/>
        </w:rPr>
        <w:t xml:space="preserve"> mismo que señala para todos los fines y efectos legales del presente Contrato, excepto para lo previsto en la cláusula </w:t>
      </w:r>
      <w:r>
        <w:fldChar w:fldCharType="begin"/>
      </w:r>
      <w:r>
        <w:instrText xml:space="preserve"> REF _Ref436311449 \r \h  \* MERGEFORMAT </w:instrText>
      </w:r>
      <w:r>
        <w:fldChar w:fldCharType="separate"/>
      </w:r>
      <w:r w:rsidR="001A53A7" w:rsidRPr="00D13E7B">
        <w:rPr>
          <w:spacing w:val="0"/>
          <w:lang w:val="es-ES_tradnl"/>
        </w:rPr>
        <w:t>13.3</w:t>
      </w:r>
      <w:r>
        <w:fldChar w:fldCharType="end"/>
      </w:r>
      <w:r w:rsidRPr="00D13E7B">
        <w:rPr>
          <w:spacing w:val="0"/>
          <w:lang w:val="es-ES_tradnl"/>
        </w:rPr>
        <w:t>.</w:t>
      </w:r>
    </w:p>
    <w:p w14:paraId="7C4A8A8E" w14:textId="77777777" w:rsidR="002B4A0E" w:rsidRPr="00BA3D6E" w:rsidRDefault="002B4A0E" w:rsidP="002B4A0E">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008A29C8"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008A29C8"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008A29C8" w:rsidRPr="00BA3D6E">
        <w:rPr>
          <w:rFonts w:eastAsia="Calibri"/>
          <w:bCs w:val="0"/>
          <w:snapToGrid/>
          <w:spacing w:val="0"/>
          <w:szCs w:val="22"/>
          <w:shd w:val="clear" w:color="auto" w:fill="BFBFBF" w:themeFill="background1" w:themeFillShade="BF"/>
          <w:lang w:val="es-ES_tradnl" w:eastAsia="es-ES"/>
        </w:rPr>
        <w:t>(n)</w:t>
      </w:r>
      <w:r w:rsidR="008A29C8" w:rsidRPr="00BA3D6E">
        <w:rPr>
          <w:rFonts w:eastAsia="Calibri"/>
          <w:bCs w:val="0"/>
          <w:snapToGrid/>
          <w:spacing w:val="0"/>
          <w:szCs w:val="22"/>
          <w:lang w:val="es-ES_tradnl" w:eastAsia="es-ES"/>
        </w:rPr>
        <w:t xml:space="preserve">, </w:t>
      </w:r>
      <w:r w:rsidR="008A29C8" w:rsidRPr="00BA3D6E">
        <w:rPr>
          <w:shd w:val="clear" w:color="auto" w:fill="D6E3BC" w:themeFill="accent3" w:themeFillTint="66"/>
          <w:lang w:val="es-ES_tradnl"/>
        </w:rPr>
        <w:t>[nombre(s) completo(s)]</w:t>
      </w:r>
      <w:r w:rsidR="004651B7" w:rsidRPr="00BA3D6E">
        <w:rPr>
          <w:rFonts w:eastAsia="Calibri"/>
          <w:bCs w:val="0"/>
          <w:snapToGrid/>
          <w:spacing w:val="0"/>
          <w:szCs w:val="22"/>
          <w:lang w:val="es-ES_tradnl" w:eastAsia="es-ES"/>
        </w:rPr>
        <w:t>,</w:t>
      </w:r>
      <w:r w:rsidRPr="00D13E7B">
        <w:rPr>
          <w:spacing w:val="0"/>
          <w:lang w:val="es-ES_tradnl"/>
        </w:rPr>
        <w:t xml:space="preserve"> actuando en su calidad de </w:t>
      </w:r>
      <w:r w:rsidR="008A29C8" w:rsidRPr="00BA3D6E">
        <w:rPr>
          <w:shd w:val="clear" w:color="auto" w:fill="D6E3BC" w:themeFill="accent3" w:themeFillTint="66"/>
          <w:lang w:val="es-ES_tradnl"/>
        </w:rPr>
        <w:t>[cargo(s) o función(es)]</w:t>
      </w:r>
      <w:r w:rsidR="008A29C8" w:rsidRPr="00BA3D6E">
        <w:rPr>
          <w:rFonts w:eastAsia="Calibri"/>
          <w:bCs w:val="0"/>
          <w:snapToGrid/>
          <w:spacing w:val="0"/>
          <w:szCs w:val="22"/>
          <w:lang w:val="es-ES_tradnl" w:eastAsia="es-ES"/>
        </w:rPr>
        <w:t>,</w:t>
      </w:r>
      <w:r w:rsidRPr="00BA3D6E">
        <w:rPr>
          <w:rFonts w:eastAsia="Calibri"/>
          <w:bCs w:val="0"/>
          <w:snapToGrid/>
          <w:spacing w:val="0"/>
          <w:szCs w:val="22"/>
          <w:lang w:val="es-ES_tradnl" w:eastAsia="es-ES"/>
        </w:rPr>
        <w:t xml:space="preserve"> cuenta</w:t>
      </w:r>
      <w:r w:rsidR="008A29C8"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008A29C8" w:rsidRPr="00BA3D6E">
        <w:rPr>
          <w:shd w:val="clear" w:color="auto" w:fill="D6E3BC" w:themeFill="accent3" w:themeFillTint="66"/>
          <w:lang w:val="es-ES_tradnl"/>
        </w:rPr>
        <w:t>[instrumento jurídico]</w:t>
      </w:r>
      <w:r w:rsidR="00353731">
        <w:rPr>
          <w:shd w:val="clear" w:color="auto" w:fill="D6E3BC" w:themeFill="accent3" w:themeFillTint="66"/>
          <w:lang w:val="es-ES_tradnl"/>
        </w:rPr>
        <w:t>,</w:t>
      </w:r>
      <w:r w:rsidRPr="001B64D6">
        <w:rPr>
          <w:bCs w:val="0"/>
          <w:spacing w:val="0"/>
          <w:szCs w:val="24"/>
          <w:lang w:val="es-ES_tradnl"/>
        </w:rPr>
        <w:t xml:space="preserve"> mismas que a</w:t>
      </w:r>
      <w:r w:rsidRPr="000B5243">
        <w:rPr>
          <w:rFonts w:eastAsia="Calibri"/>
          <w:bCs w:val="0"/>
          <w:snapToGrid/>
          <w:spacing w:val="0"/>
          <w:szCs w:val="22"/>
          <w:lang w:val="es-ES_tradnl" w:eastAsia="es-ES"/>
        </w:rPr>
        <w:t xml:space="preserve"> la fec</w:t>
      </w:r>
      <w:r>
        <w:rPr>
          <w:rFonts w:eastAsia="Calibri"/>
          <w:bCs w:val="0"/>
          <w:snapToGrid/>
          <w:spacing w:val="0"/>
          <w:szCs w:val="22"/>
          <w:lang w:val="es-ES_tradnl" w:eastAsia="es-ES"/>
        </w:rPr>
        <w:t>ha de celebración del presente C</w:t>
      </w:r>
      <w:r w:rsidRPr="000B5243">
        <w:rPr>
          <w:rFonts w:eastAsia="Calibri"/>
          <w:bCs w:val="0"/>
          <w:snapToGrid/>
          <w:spacing w:val="0"/>
          <w:szCs w:val="22"/>
          <w:lang w:val="es-ES_tradnl" w:eastAsia="es-ES"/>
        </w:rPr>
        <w:t>ontrato no le</w:t>
      </w:r>
      <w:r w:rsidR="00ED04F7" w:rsidRPr="00BA3D6E">
        <w:rPr>
          <w:rFonts w:eastAsia="Calibri"/>
          <w:bCs w:val="0"/>
          <w:snapToGrid/>
          <w:spacing w:val="0"/>
          <w:szCs w:val="22"/>
          <w:shd w:val="clear" w:color="auto" w:fill="BFBFBF" w:themeFill="background1" w:themeFillShade="BF"/>
          <w:lang w:val="es-ES_tradnl" w:eastAsia="es-ES"/>
        </w:rPr>
        <w:t>(s)</w:t>
      </w:r>
      <w:r w:rsidRPr="000B5243">
        <w:rPr>
          <w:rFonts w:eastAsia="Calibri"/>
          <w:bCs w:val="0"/>
          <w:snapToGrid/>
          <w:spacing w:val="0"/>
          <w:szCs w:val="22"/>
          <w:lang w:val="es-ES_tradnl" w:eastAsia="es-ES"/>
        </w:rPr>
        <w:t xml:space="preserve"> han sido modificadas, revocadas o canceladas</w:t>
      </w:r>
      <w:r w:rsidRPr="00BA3D6E">
        <w:rPr>
          <w:rFonts w:eastAsia="Calibri"/>
          <w:bCs w:val="0"/>
          <w:snapToGrid/>
          <w:spacing w:val="0"/>
          <w:szCs w:val="22"/>
          <w:lang w:val="es-ES_tradnl" w:eastAsia="es-ES"/>
        </w:rPr>
        <w:t>.</w:t>
      </w:r>
    </w:p>
    <w:p w14:paraId="52B2631E" w14:textId="77777777" w:rsidR="008A29C8" w:rsidRPr="00BA3D6E" w:rsidRDefault="008A29C8" w:rsidP="008A29C8">
      <w:pPr>
        <w:pStyle w:val="AntecedenteoDeclaracion"/>
        <w:numPr>
          <w:ilvl w:val="0"/>
          <w:numId w:val="3"/>
        </w:numPr>
        <w:tabs>
          <w:tab w:val="clear" w:pos="1440"/>
        </w:tabs>
        <w:ind w:left="567" w:hanging="567"/>
      </w:pPr>
      <w:r w:rsidRPr="00BA3D6E">
        <w:t>Declara el Vendedor que:</w:t>
      </w:r>
    </w:p>
    <w:p w14:paraId="209167B7" w14:textId="77777777" w:rsidR="008A29C8" w:rsidRPr="00BA3D6E" w:rsidRDefault="008A29C8" w:rsidP="008A29C8">
      <w:pPr>
        <w:pStyle w:val="Texto2"/>
        <w:rPr>
          <w:lang w:val="es-ES_tradnl"/>
        </w:rPr>
      </w:pPr>
      <w:r w:rsidRPr="00BA3D6E">
        <w:rPr>
          <w:shd w:val="clear" w:color="auto" w:fill="C6D9F1" w:themeFill="text2" w:themeFillTint="33"/>
          <w:lang w:val="es-ES_tradnl"/>
        </w:rPr>
        <w:t xml:space="preserve">[Si el Vendedor es una sola </w:t>
      </w:r>
      <w:r w:rsidR="00215B38" w:rsidRPr="00BA3D6E">
        <w:rPr>
          <w:shd w:val="clear" w:color="auto" w:fill="C6D9F1" w:themeFill="text2" w:themeFillTint="33"/>
          <w:lang w:val="es-ES_tradnl"/>
        </w:rPr>
        <w:t>sociedad</w:t>
      </w:r>
      <w:r w:rsidRPr="00BA3D6E">
        <w:rPr>
          <w:shd w:val="clear" w:color="auto" w:fill="C6D9F1" w:themeFill="text2" w:themeFillTint="33"/>
          <w:lang w:val="es-ES_tradnl"/>
        </w:rPr>
        <w:t>, sea el propio Licitante o una Sociedad de Propósito Específico constituida por el Licitante en los términos del Manual y las Bases de Licitación:]</w:t>
      </w:r>
    </w:p>
    <w:p w14:paraId="0544ADF4" w14:textId="77777777" w:rsidR="00E228FA" w:rsidRPr="00A54A0D" w:rsidRDefault="008A29C8" w:rsidP="00A54A0D">
      <w:pPr>
        <w:pStyle w:val="Estilo7"/>
        <w:numPr>
          <w:ilvl w:val="3"/>
          <w:numId w:val="34"/>
        </w:numPr>
        <w:rPr>
          <w:rFonts w:eastAsia="Calibri"/>
          <w:bCs w:val="0"/>
          <w:snapToGrid/>
          <w:spacing w:val="0"/>
          <w:szCs w:val="22"/>
          <w:lang w:val="es-ES_tradnl" w:eastAsia="es-ES"/>
        </w:rPr>
      </w:pPr>
      <w:r w:rsidRPr="00A54A0D">
        <w:rPr>
          <w:rFonts w:eastAsia="Calibri"/>
          <w:bCs w:val="0"/>
          <w:snapToGrid/>
          <w:spacing w:val="0"/>
          <w:szCs w:val="22"/>
          <w:lang w:val="es-ES_tradnl" w:eastAsia="es-ES"/>
        </w:rPr>
        <w:t xml:space="preserve">Es una sociedad mercantil mexicana constituida en los términos </w:t>
      </w:r>
      <w:r w:rsidRPr="00E228FA">
        <w:rPr>
          <w:rFonts w:eastAsia="Calibri"/>
          <w:bCs w:val="0"/>
          <w:snapToGrid/>
          <w:spacing w:val="0"/>
          <w:szCs w:val="22"/>
          <w:lang w:val="es-ES_tradnl" w:eastAsia="es-ES"/>
        </w:rPr>
        <w:t xml:space="preserve">de </w:t>
      </w:r>
      <w:r w:rsidRPr="00E228FA">
        <w:rPr>
          <w:shd w:val="clear" w:color="auto" w:fill="D6E3BC" w:themeFill="accent3" w:themeFillTint="66"/>
          <w:lang w:val="es-ES_tradnl"/>
        </w:rPr>
        <w:t>[datos de</w:t>
      </w:r>
      <w:r w:rsidR="004301CB" w:rsidRPr="00D13E7B">
        <w:rPr>
          <w:shd w:val="clear" w:color="auto" w:fill="D6E3BC" w:themeFill="accent3" w:themeFillTint="66"/>
          <w:lang w:val="es-ES_tradnl"/>
        </w:rPr>
        <w:t xml:space="preserve"> la </w:t>
      </w:r>
      <w:r w:rsidRPr="00E228FA">
        <w:rPr>
          <w:shd w:val="clear" w:color="auto" w:fill="D6E3BC" w:themeFill="accent3" w:themeFillTint="66"/>
          <w:lang w:val="es-ES_tradnl"/>
        </w:rPr>
        <w:t>escritura pública; datos</w:t>
      </w:r>
      <w:r w:rsidR="004301CB" w:rsidRPr="00D13E7B">
        <w:rPr>
          <w:shd w:val="clear" w:color="auto" w:fill="D6E3BC" w:themeFill="accent3" w:themeFillTint="66"/>
          <w:lang w:val="es-ES_tradnl"/>
        </w:rPr>
        <w:t xml:space="preserve"> de </w:t>
      </w:r>
      <w:r w:rsidRPr="00E228FA">
        <w:rPr>
          <w:shd w:val="clear" w:color="auto" w:fill="D6E3BC" w:themeFill="accent3" w:themeFillTint="66"/>
          <w:lang w:val="es-ES_tradnl"/>
        </w:rPr>
        <w:t xml:space="preserve">su inscripción en el </w:t>
      </w:r>
      <w:r w:rsidR="002A0937" w:rsidRPr="00D13E7B">
        <w:rPr>
          <w:shd w:val="clear" w:color="auto" w:fill="D6E3BC" w:themeFill="accent3" w:themeFillTint="66"/>
          <w:lang w:val="es-ES_tradnl"/>
        </w:rPr>
        <w:t xml:space="preserve">Registro Público de </w:t>
      </w:r>
      <w:r w:rsidRPr="00E228FA">
        <w:rPr>
          <w:shd w:val="clear" w:color="auto" w:fill="D6E3BC" w:themeFill="accent3" w:themeFillTint="66"/>
          <w:lang w:val="es-ES_tradnl"/>
        </w:rPr>
        <w:t xml:space="preserve">la Propiedad y el </w:t>
      </w:r>
      <w:r w:rsidR="002A0937" w:rsidRPr="00D13E7B">
        <w:rPr>
          <w:shd w:val="clear" w:color="auto" w:fill="D6E3BC" w:themeFill="accent3" w:themeFillTint="66"/>
          <w:lang w:val="es-ES_tradnl"/>
        </w:rPr>
        <w:t>Comercio</w:t>
      </w:r>
      <w:r w:rsidRPr="00E228FA">
        <w:rPr>
          <w:shd w:val="clear" w:color="auto" w:fill="D6E3BC" w:themeFill="accent3" w:themeFillTint="66"/>
          <w:lang w:val="es-ES_tradnl"/>
        </w:rPr>
        <w:t>,</w:t>
      </w:r>
      <w:r w:rsidR="002A0937" w:rsidRPr="00D13E7B">
        <w:rPr>
          <w:shd w:val="clear" w:color="auto" w:fill="D6E3BC" w:themeFill="accent3" w:themeFillTint="66"/>
          <w:lang w:val="es-ES_tradnl"/>
        </w:rPr>
        <w:t xml:space="preserve"> y Registro Federal de </w:t>
      </w:r>
      <w:r w:rsidRPr="00E228FA">
        <w:rPr>
          <w:shd w:val="clear" w:color="auto" w:fill="D6E3BC" w:themeFill="accent3" w:themeFillTint="66"/>
          <w:lang w:val="es-ES_tradnl"/>
        </w:rPr>
        <w:t>Contribuyente]</w:t>
      </w:r>
      <w:r w:rsidRPr="00E228FA">
        <w:rPr>
          <w:rFonts w:eastAsia="Calibri"/>
          <w:bCs w:val="0"/>
          <w:snapToGrid/>
          <w:spacing w:val="0"/>
          <w:szCs w:val="22"/>
          <w:lang w:val="es-ES_tradnl" w:eastAsia="es-ES"/>
        </w:rPr>
        <w:t>.</w:t>
      </w:r>
      <w:r w:rsidRPr="00A54A0D">
        <w:rPr>
          <w:rFonts w:eastAsia="Calibri"/>
          <w:bCs w:val="0"/>
          <w:snapToGrid/>
          <w:spacing w:val="0"/>
          <w:szCs w:val="22"/>
          <w:lang w:val="es-ES_tradnl" w:eastAsia="es-ES"/>
        </w:rPr>
        <w:t xml:space="preserve"> </w:t>
      </w:r>
    </w:p>
    <w:p w14:paraId="36D20E48" w14:textId="77777777" w:rsidR="008A29C8" w:rsidRPr="00E228FA" w:rsidRDefault="008A29C8" w:rsidP="00146146">
      <w:pPr>
        <w:pStyle w:val="Estilo7"/>
        <w:numPr>
          <w:ilvl w:val="3"/>
          <w:numId w:val="10"/>
        </w:numPr>
        <w:rPr>
          <w:rFonts w:eastAsia="Calibri"/>
          <w:bCs w:val="0"/>
          <w:snapToGrid/>
          <w:spacing w:val="0"/>
          <w:szCs w:val="22"/>
          <w:lang w:val="es-ES_tradnl" w:eastAsia="es-ES"/>
        </w:rPr>
      </w:pPr>
      <w:r w:rsidRPr="00E228FA">
        <w:rPr>
          <w:rFonts w:eastAsia="Calibri"/>
          <w:bCs w:val="0"/>
          <w:snapToGrid/>
          <w:spacing w:val="0"/>
          <w:szCs w:val="22"/>
          <w:lang w:val="es-ES_tradnl" w:eastAsia="es-ES"/>
        </w:rPr>
        <w:lastRenderedPageBreak/>
        <w:t xml:space="preserve">Su objeto social consiste en </w:t>
      </w:r>
      <w:r w:rsidRPr="00E228FA">
        <w:rPr>
          <w:shd w:val="clear" w:color="auto" w:fill="D6E3BC" w:themeFill="accent3" w:themeFillTint="66"/>
          <w:lang w:val="es-ES_tradnl"/>
        </w:rPr>
        <w:t>[actividades relacionadas con la facultad que tenga para suscribir este Contrato]</w:t>
      </w:r>
      <w:r w:rsidRPr="00E228FA">
        <w:rPr>
          <w:rFonts w:eastAsia="Calibri"/>
          <w:bCs w:val="0"/>
          <w:snapToGrid/>
          <w:spacing w:val="0"/>
          <w:szCs w:val="22"/>
          <w:lang w:val="es-ES_tradnl" w:eastAsia="es-ES"/>
        </w:rPr>
        <w:t xml:space="preserve"> según consta en la escritura pública a que se refiere el inciso anterior</w:t>
      </w:r>
      <w:r w:rsidR="00353731">
        <w:rPr>
          <w:rFonts w:eastAsia="Calibri"/>
          <w:bCs w:val="0"/>
          <w:snapToGrid/>
          <w:spacing w:val="0"/>
          <w:szCs w:val="22"/>
          <w:lang w:val="es-ES_tradnl" w:eastAsia="es-ES"/>
        </w:rPr>
        <w:t xml:space="preserve"> </w:t>
      </w:r>
      <w:r w:rsidR="00353731" w:rsidRPr="00353731">
        <w:rPr>
          <w:rFonts w:eastAsia="Calibri"/>
          <w:bCs w:val="0"/>
          <w:snapToGrid/>
          <w:spacing w:val="0"/>
          <w:szCs w:val="22"/>
          <w:highlight w:val="lightGray"/>
          <w:lang w:val="es-ES_tradnl" w:eastAsia="es-ES"/>
        </w:rPr>
        <w:t xml:space="preserve">[en caso de existir modificaciones al objeto social posteriores a la constitución agregar: “, así como en la asamblea [ordinaria o extraordinaria], de fecha [fecha del documento] la cual se encuentra contenida en [datos de la escritura pública; </w:t>
      </w:r>
      <w:r w:rsidR="004834A5">
        <w:rPr>
          <w:rFonts w:eastAsia="Calibri"/>
          <w:bCs w:val="0"/>
          <w:snapToGrid/>
          <w:spacing w:val="0"/>
          <w:szCs w:val="22"/>
          <w:highlight w:val="lightGray"/>
          <w:lang w:val="es-ES_tradnl" w:eastAsia="es-ES"/>
        </w:rPr>
        <w:t>d</w:t>
      </w:r>
      <w:r w:rsidR="00353731" w:rsidRPr="00353731">
        <w:rPr>
          <w:rFonts w:eastAsia="Calibri"/>
          <w:bCs w:val="0"/>
          <w:snapToGrid/>
          <w:spacing w:val="0"/>
          <w:szCs w:val="22"/>
          <w:highlight w:val="lightGray"/>
          <w:lang w:val="es-ES_tradnl" w:eastAsia="es-ES"/>
        </w:rPr>
        <w:t>atos de su inscripción en el Registro Público de la Propiedad y el Comercio, y Registro Federal de Contribuyente</w:t>
      </w:r>
      <w:r w:rsidR="00E846B9">
        <w:rPr>
          <w:rFonts w:eastAsia="Calibri"/>
          <w:bCs w:val="0"/>
          <w:snapToGrid/>
          <w:spacing w:val="0"/>
          <w:szCs w:val="22"/>
          <w:highlight w:val="lightGray"/>
          <w:lang w:val="es-ES_tradnl" w:eastAsia="es-ES"/>
        </w:rPr>
        <w:t>s</w:t>
      </w:r>
      <w:r w:rsidR="004834A5">
        <w:rPr>
          <w:rFonts w:eastAsia="Calibri"/>
          <w:bCs w:val="0"/>
          <w:snapToGrid/>
          <w:spacing w:val="0"/>
          <w:szCs w:val="22"/>
          <w:highlight w:val="lightGray"/>
          <w:lang w:val="es-ES_tradnl" w:eastAsia="es-ES"/>
        </w:rPr>
        <w:t>]</w:t>
      </w:r>
      <w:r w:rsidR="00353731" w:rsidRPr="00353731">
        <w:rPr>
          <w:rFonts w:eastAsia="Calibri"/>
          <w:bCs w:val="0"/>
          <w:snapToGrid/>
          <w:spacing w:val="0"/>
          <w:szCs w:val="22"/>
          <w:highlight w:val="lightGray"/>
          <w:lang w:val="es-ES_tradnl" w:eastAsia="es-ES"/>
        </w:rPr>
        <w:t>”]</w:t>
      </w:r>
      <w:r w:rsidRPr="00E228FA">
        <w:rPr>
          <w:rFonts w:eastAsia="Calibri"/>
          <w:bCs w:val="0"/>
          <w:snapToGrid/>
          <w:spacing w:val="0"/>
          <w:szCs w:val="22"/>
          <w:lang w:val="es-ES_tradnl" w:eastAsia="es-ES"/>
        </w:rPr>
        <w:t xml:space="preserve">. </w:t>
      </w:r>
    </w:p>
    <w:p w14:paraId="337AB32E" w14:textId="77777777"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lang w:val="es-ES_tradnl"/>
        </w:rPr>
        <w:t xml:space="preserve">Ha llevado a cabo los actos corporativos, obtenido las autorizaciones corporativas o de otra naturaleza y cumplido con los requisitos legales aplicables para celebrar y cumplir el presente Contrato. </w:t>
      </w:r>
    </w:p>
    <w:p w14:paraId="0538A915" w14:textId="77777777"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lang w:val="es-ES_tradnl"/>
        </w:rPr>
        <w:t>Tiene la organización, la experiencia y la capacidad técnica, financiera y de ejecución para cumplir las obligaciones que asume en virtud del presente Contrato</w:t>
      </w:r>
      <w:r w:rsidR="00D514CF" w:rsidRPr="00BA3D6E">
        <w:rPr>
          <w:lang w:val="es-ES_tradnl"/>
        </w:rPr>
        <w:t>, en los términos de las Bases de Licitación</w:t>
      </w:r>
      <w:r w:rsidR="00A22969">
        <w:rPr>
          <w:lang w:val="es-ES_tradnl"/>
        </w:rPr>
        <w:t xml:space="preserve"> </w:t>
      </w:r>
    </w:p>
    <w:p w14:paraId="69BB3509" w14:textId="77777777"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Se obliga a registrarse y acreditarse ante el CENACE como Participante del Mercado en la modalidad de Generador de conformidad con lo previsto en la Base 3.2 de las Bases del Mercado Eléctrico y el Manual de Registro y Acreditación de Participantes del Mercado, y a mantener dicho registro y acreditación durante la vigencia de este Contrato, a fin de cumplir con las demás obligaciones que asume en este Contrato.</w:t>
      </w:r>
    </w:p>
    <w:p w14:paraId="4DEE9321" w14:textId="77777777"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w:t>
      </w:r>
      <w:r w:rsidR="0018179C" w:rsidRPr="00BA3D6E">
        <w:rPr>
          <w:rFonts w:eastAsia="Calibri"/>
          <w:bCs w:val="0"/>
          <w:snapToGrid/>
          <w:spacing w:val="0"/>
          <w:szCs w:val="22"/>
          <w:lang w:val="es-ES_tradnl" w:eastAsia="es-ES"/>
        </w:rPr>
        <w:t xml:space="preserve">convencional </w:t>
      </w:r>
      <w:r w:rsidRPr="00BA3D6E">
        <w:rPr>
          <w:rFonts w:eastAsia="Calibri"/>
          <w:bCs w:val="0"/>
          <w:snapToGrid/>
          <w:spacing w:val="0"/>
          <w:szCs w:val="22"/>
          <w:lang w:val="es-ES_tradnl" w:eastAsia="es-ES"/>
        </w:rPr>
        <w:t>en</w:t>
      </w:r>
      <w:r w:rsidR="00172F7F">
        <w:rPr>
          <w:rFonts w:eastAsia="Calibri"/>
          <w:bCs w:val="0"/>
          <w:snapToGrid/>
          <w:spacing w:val="0"/>
          <w:szCs w:val="22"/>
          <w:lang w:val="es-ES_tradnl" w:eastAsia="es-ES"/>
        </w:rPr>
        <w:t xml:space="preserve">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88363A">
        <w:fldChar w:fldCharType="begin"/>
      </w:r>
      <w:r w:rsidR="0088363A">
        <w:instrText xml:space="preserve"> REF _Ref436311449 \r \h  \* MERGEFORMAT </w:instrText>
      </w:r>
      <w:r w:rsidR="0088363A">
        <w:fldChar w:fldCharType="separate"/>
      </w:r>
      <w:r w:rsidR="00AE2415" w:rsidRPr="00AE2415">
        <w:rPr>
          <w:rFonts w:eastAsia="Calibri"/>
          <w:bCs w:val="0"/>
          <w:snapToGrid/>
          <w:spacing w:val="0"/>
          <w:szCs w:val="22"/>
          <w:lang w:val="es-ES_tradnl" w:eastAsia="es-ES"/>
        </w:rPr>
        <w:t>13.3</w:t>
      </w:r>
      <w:r w:rsidR="0088363A">
        <w:fldChar w:fldCharType="end"/>
      </w:r>
      <w:r w:rsidRPr="00BA3D6E">
        <w:rPr>
          <w:rFonts w:eastAsia="Calibri"/>
          <w:bCs w:val="0"/>
          <w:snapToGrid/>
          <w:spacing w:val="0"/>
          <w:szCs w:val="22"/>
          <w:lang w:val="es-ES_tradnl" w:eastAsia="es-ES"/>
        </w:rPr>
        <w:t>.</w:t>
      </w:r>
    </w:p>
    <w:p w14:paraId="548F324D" w14:textId="77777777"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Pr="00BA3D6E">
        <w:rPr>
          <w:rFonts w:eastAsia="Calibri"/>
          <w:bCs w:val="0"/>
          <w:snapToGrid/>
          <w:spacing w:val="0"/>
          <w:szCs w:val="22"/>
          <w:lang w:val="es-ES_tradnl" w:eastAsia="es-ES"/>
        </w:rPr>
        <w:t xml:space="preserve"> 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 jurídico]</w:t>
      </w:r>
      <w:r w:rsidR="00353731">
        <w:rPr>
          <w:shd w:val="clear" w:color="auto" w:fill="D6E3BC" w:themeFill="accent3" w:themeFillTint="66"/>
          <w:lang w:val="es-ES_tradnl"/>
        </w:rPr>
        <w:t xml:space="preserve">, </w:t>
      </w:r>
      <w:r w:rsidR="00353731" w:rsidRPr="000B5243">
        <w:rPr>
          <w:rFonts w:eastAsia="Calibri"/>
          <w:bCs w:val="0"/>
          <w:snapToGrid/>
          <w:spacing w:val="0"/>
          <w:szCs w:val="22"/>
          <w:lang w:val="es-ES_tradnl" w:eastAsia="es-ES"/>
        </w:rPr>
        <w:t>mismas que a la fec</w:t>
      </w:r>
      <w:r w:rsidR="00353731">
        <w:rPr>
          <w:rFonts w:eastAsia="Calibri"/>
          <w:bCs w:val="0"/>
          <w:snapToGrid/>
          <w:spacing w:val="0"/>
          <w:szCs w:val="22"/>
          <w:lang w:val="es-ES_tradnl" w:eastAsia="es-ES"/>
        </w:rPr>
        <w:t>ha de celebración del presente C</w:t>
      </w:r>
      <w:r w:rsidR="00353731" w:rsidRPr="000B5243">
        <w:rPr>
          <w:rFonts w:eastAsia="Calibri"/>
          <w:bCs w:val="0"/>
          <w:snapToGrid/>
          <w:spacing w:val="0"/>
          <w:szCs w:val="22"/>
          <w:lang w:val="es-ES_tradnl" w:eastAsia="es-ES"/>
        </w:rPr>
        <w:t>ontrato no le</w:t>
      </w:r>
      <w:r w:rsidR="00ED04F7" w:rsidRPr="00BA3D6E">
        <w:rPr>
          <w:rFonts w:eastAsia="Calibri"/>
          <w:bCs w:val="0"/>
          <w:snapToGrid/>
          <w:spacing w:val="0"/>
          <w:szCs w:val="22"/>
          <w:shd w:val="clear" w:color="auto" w:fill="BFBFBF" w:themeFill="background1" w:themeFillShade="BF"/>
          <w:lang w:val="es-ES_tradnl" w:eastAsia="es-ES"/>
        </w:rPr>
        <w:t>(s)</w:t>
      </w:r>
      <w:r w:rsidR="00353731" w:rsidRPr="000B5243">
        <w:rPr>
          <w:rFonts w:eastAsia="Calibri"/>
          <w:bCs w:val="0"/>
          <w:snapToGrid/>
          <w:spacing w:val="0"/>
          <w:szCs w:val="22"/>
          <w:lang w:val="es-ES_tradnl" w:eastAsia="es-ES"/>
        </w:rPr>
        <w:t xml:space="preserve"> han sido modificadas, revocadas o canceladas</w:t>
      </w:r>
      <w:r w:rsidRPr="00BA3D6E">
        <w:rPr>
          <w:rFonts w:eastAsia="Calibri"/>
          <w:bCs w:val="0"/>
          <w:snapToGrid/>
          <w:spacing w:val="0"/>
          <w:szCs w:val="22"/>
          <w:lang w:val="es-ES_tradnl" w:eastAsia="es-ES"/>
        </w:rPr>
        <w:t>.</w:t>
      </w:r>
    </w:p>
    <w:p w14:paraId="1489A199" w14:textId="77777777" w:rsidR="008A29C8" w:rsidRPr="00BA3D6E" w:rsidRDefault="008A29C8" w:rsidP="008A29C8">
      <w:pPr>
        <w:pStyle w:val="Texto2"/>
        <w:rPr>
          <w:shd w:val="clear" w:color="auto" w:fill="C6D9F1" w:themeFill="text2" w:themeFillTint="33"/>
          <w:lang w:val="es-ES_tradnl"/>
        </w:rPr>
      </w:pPr>
      <w:r w:rsidRPr="00BA3D6E">
        <w:rPr>
          <w:shd w:val="clear" w:color="auto" w:fill="C6D9F1" w:themeFill="text2" w:themeFillTint="33"/>
          <w:lang w:val="es-ES_tradnl"/>
        </w:rPr>
        <w:t>[Si el Vendedor son dos o más empresas en virtud de que el Licitante asignatario sea un Consorcio cuyos miembros se hayan comprometido en la oferta de venta a suscribir directamente el Contrato y asumir cada uno de ellos responsabilidad solidaria respecto a las obligaciones del Vendedor:]</w:t>
      </w:r>
    </w:p>
    <w:p w14:paraId="7F091417" w14:textId="77777777" w:rsidR="008A29C8" w:rsidRPr="00192CF3" w:rsidRDefault="008A29C8" w:rsidP="00192CF3">
      <w:pPr>
        <w:pStyle w:val="Estilo7"/>
        <w:numPr>
          <w:ilvl w:val="3"/>
          <w:numId w:val="10"/>
        </w:numPr>
        <w:rPr>
          <w:rFonts w:eastAsia="Calibri"/>
          <w:bCs w:val="0"/>
          <w:snapToGrid/>
          <w:spacing w:val="0"/>
          <w:szCs w:val="22"/>
          <w:lang w:val="es-ES_tradnl" w:eastAsia="es-ES"/>
        </w:rPr>
      </w:pPr>
      <w:r w:rsidRPr="00192CF3">
        <w:rPr>
          <w:rFonts w:eastAsia="Calibri"/>
          <w:bCs w:val="0"/>
          <w:snapToGrid/>
          <w:spacing w:val="0"/>
          <w:szCs w:val="22"/>
          <w:lang w:val="es-ES_tradnl" w:eastAsia="es-ES"/>
        </w:rPr>
        <w:t xml:space="preserve">Es un grupo de </w:t>
      </w:r>
      <w:r w:rsidRPr="00192CF3">
        <w:rPr>
          <w:shd w:val="clear" w:color="auto" w:fill="D6E3BC" w:themeFill="accent3" w:themeFillTint="66"/>
          <w:lang w:val="es-ES_tradnl"/>
        </w:rPr>
        <w:t>[número]</w:t>
      </w:r>
      <w:r w:rsidRPr="00192CF3">
        <w:rPr>
          <w:rFonts w:eastAsia="Calibri"/>
          <w:bCs w:val="0"/>
          <w:snapToGrid/>
          <w:spacing w:val="0"/>
          <w:szCs w:val="22"/>
          <w:lang w:val="es-ES_tradnl" w:eastAsia="es-ES"/>
        </w:rPr>
        <w:t xml:space="preserve"> empresas integrado por </w:t>
      </w:r>
      <w:r w:rsidRPr="00192CF3">
        <w:rPr>
          <w:shd w:val="clear" w:color="auto" w:fill="D6E3BC" w:themeFill="accent3" w:themeFillTint="66"/>
          <w:lang w:val="es-ES_tradnl"/>
        </w:rPr>
        <w:t>[nombre o denominación social de cada empresa]</w:t>
      </w:r>
      <w:r w:rsidRPr="00192CF3">
        <w:rPr>
          <w:rFonts w:eastAsia="Calibri"/>
          <w:bCs w:val="0"/>
          <w:snapToGrid/>
          <w:spacing w:val="0"/>
          <w:szCs w:val="22"/>
          <w:lang w:val="es-ES_tradnl" w:eastAsia="es-ES"/>
        </w:rPr>
        <w:t>, las cuales actuarán de manera conjunta para efectos de este Contrato y cada una de ellas será solidariamente responsable de las obligaciones que se establezcan en el mismo para el Vendedor.</w:t>
      </w:r>
    </w:p>
    <w:p w14:paraId="1A54A853" w14:textId="77777777"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shd w:val="clear" w:color="auto" w:fill="D6E3BC" w:themeFill="accent3" w:themeFillTint="66"/>
          <w:lang w:val="es-ES_tradnl"/>
        </w:rPr>
        <w:t>[nombre o denominación social de la 1ª empresa]</w:t>
      </w:r>
      <w:r w:rsidRPr="00BA3D6E">
        <w:rPr>
          <w:rFonts w:eastAsia="Calibri"/>
          <w:bCs w:val="0"/>
          <w:snapToGrid/>
          <w:spacing w:val="0"/>
          <w:szCs w:val="22"/>
          <w:lang w:val="es-ES_tradnl" w:eastAsia="es-ES"/>
        </w:rPr>
        <w:t>:</w:t>
      </w:r>
    </w:p>
    <w:p w14:paraId="3CCA3645" w14:textId="77777777" w:rsidR="008A29C8" w:rsidRPr="00BA3D6E" w:rsidRDefault="008A29C8" w:rsidP="008A29C8">
      <w:pPr>
        <w:pStyle w:val="SubincenDeclaracion"/>
      </w:pPr>
      <w:r w:rsidRPr="00BA3D6E">
        <w:t xml:space="preserve">Es una sociedad mercantil mexicana constituida en los términos de </w:t>
      </w:r>
      <w:r w:rsidRPr="00BA3D6E">
        <w:rPr>
          <w:snapToGrid w:val="0"/>
          <w:shd w:val="clear" w:color="auto" w:fill="D6E3BC" w:themeFill="accent3" w:themeFillTint="66"/>
        </w:rPr>
        <w:t xml:space="preserve">[datos de la escritura pública; datos de su inscripción en el Registro Público de la Propiedad y el </w:t>
      </w:r>
      <w:r w:rsidRPr="00BA3D6E">
        <w:rPr>
          <w:shd w:val="clear" w:color="auto" w:fill="D6E3BC" w:themeFill="accent3" w:themeFillTint="66"/>
        </w:rPr>
        <w:lastRenderedPageBreak/>
        <w:t>Comercio, y Registro Federal de Contribuyente]</w:t>
      </w:r>
      <w:r w:rsidRPr="00BA3D6E">
        <w:t>.</w:t>
      </w:r>
    </w:p>
    <w:p w14:paraId="3490BECC" w14:textId="77777777" w:rsidR="008A29C8" w:rsidRPr="00BA3D6E" w:rsidRDefault="008A29C8" w:rsidP="008A29C8">
      <w:pPr>
        <w:pStyle w:val="SubincenDeclaracion"/>
      </w:pPr>
      <w:r w:rsidRPr="00BA3D6E">
        <w:t xml:space="preserve">Tiene por objeto social </w:t>
      </w:r>
      <w:r w:rsidRPr="00BA3D6E">
        <w:rPr>
          <w:snapToGrid w:val="0"/>
          <w:shd w:val="clear" w:color="auto" w:fill="D6E3BC" w:themeFill="accent3" w:themeFillTint="66"/>
        </w:rPr>
        <w:t>[actividades relacionadas con la facultad que tenga para suscribir este Contrato]</w:t>
      </w:r>
      <w:r w:rsidRPr="00BA3D6E">
        <w:t xml:space="preserve"> según consta en la escritura pública a que se refiere el inciso anterior</w:t>
      </w:r>
      <w:r w:rsidR="00353731">
        <w:t xml:space="preserve"> </w:t>
      </w:r>
      <w:r w:rsidR="00353731" w:rsidRPr="00353731">
        <w:rPr>
          <w:bCs w:val="0"/>
          <w:highlight w:val="lightGray"/>
        </w:rPr>
        <w:t xml:space="preserve">[en caso de existir modificaciones al objeto social posteriores a la constitución agregar: “, </w:t>
      </w:r>
      <w:r w:rsidR="00353731" w:rsidRPr="00353731">
        <w:rPr>
          <w:bCs w:val="0"/>
          <w:snapToGrid w:val="0"/>
          <w:highlight w:val="lightGray"/>
        </w:rPr>
        <w:t>así como en la asamblea [ordinaria o extraordinaria], de fecha [fecha del documento] la cual se encuentra contenida en [datos de la escritura pública; datos de su inscripción en el Registro Público de la Propiedad y el Comercio, y Registro Federal de Contribuyente</w:t>
      </w:r>
      <w:r w:rsidR="00146146">
        <w:rPr>
          <w:bCs w:val="0"/>
          <w:snapToGrid w:val="0"/>
          <w:highlight w:val="lightGray"/>
        </w:rPr>
        <w:t>s</w:t>
      </w:r>
      <w:r w:rsidR="00353731" w:rsidRPr="00353731">
        <w:rPr>
          <w:bCs w:val="0"/>
          <w:snapToGrid w:val="0"/>
          <w:highlight w:val="lightGray"/>
        </w:rPr>
        <w:t>]</w:t>
      </w:r>
      <w:r w:rsidR="00353731" w:rsidRPr="00353731">
        <w:rPr>
          <w:bCs w:val="0"/>
          <w:highlight w:val="lightGray"/>
        </w:rPr>
        <w:t>”]</w:t>
      </w:r>
      <w:r w:rsidRPr="00BA3D6E">
        <w:t>.</w:t>
      </w:r>
    </w:p>
    <w:p w14:paraId="2FF467C2" w14:textId="77777777" w:rsidR="008A29C8" w:rsidRPr="00BA3D6E" w:rsidRDefault="008A29C8" w:rsidP="008A29C8">
      <w:pPr>
        <w:pStyle w:val="SubincenDeclaracion"/>
      </w:pPr>
      <w:r w:rsidRPr="00BA3D6E">
        <w:rPr>
          <w:snapToGrid w:val="0"/>
        </w:rPr>
        <w:t xml:space="preserve">Ha llevado a cabo los actos corporativos, obtenido las autorizaciones corporativas o de otra naturaleza y cumplido con los requisitos legales aplicables para celebrar y cumplir el presente Contrato. </w:t>
      </w:r>
    </w:p>
    <w:p w14:paraId="4E3D5A89" w14:textId="77777777" w:rsidR="008A29C8" w:rsidRPr="00BA3D6E" w:rsidRDefault="008A29C8" w:rsidP="008A29C8">
      <w:pPr>
        <w:pStyle w:val="SubincenDeclaracion"/>
      </w:pPr>
      <w:r w:rsidRPr="00BA3D6E">
        <w:t xml:space="preserve">Tiene su domicilio </w:t>
      </w:r>
      <w:r w:rsidR="0018179C" w:rsidRPr="00BA3D6E">
        <w:t xml:space="preserve">convencional </w:t>
      </w:r>
      <w:r w:rsidRPr="00BA3D6E">
        <w:t xml:space="preserve">en </w:t>
      </w:r>
      <w:r w:rsidRPr="00BA3D6E">
        <w:rPr>
          <w:snapToGrid w:val="0"/>
          <w:shd w:val="clear" w:color="auto" w:fill="D6E3BC" w:themeFill="accent3" w:themeFillTint="66"/>
        </w:rPr>
        <w:t>[domicilio completo]</w:t>
      </w:r>
      <w:r w:rsidRPr="00BA3D6E">
        <w:t xml:space="preserve">, mismo que señala para todos los fines y efectos legales del presente Contrato, excepto para lo previsto en la Cláusula </w:t>
      </w:r>
      <w:r w:rsidR="0088363A">
        <w:fldChar w:fldCharType="begin"/>
      </w:r>
      <w:r w:rsidR="0088363A">
        <w:instrText xml:space="preserve"> REF _Ref436311449 \r \h  \* MERGEFORMAT </w:instrText>
      </w:r>
      <w:r w:rsidR="0088363A">
        <w:fldChar w:fldCharType="separate"/>
      </w:r>
      <w:r w:rsidR="00AE2415" w:rsidRPr="00AE2415">
        <w:rPr>
          <w:bCs w:val="0"/>
        </w:rPr>
        <w:t>13.3</w:t>
      </w:r>
      <w:r w:rsidR="0088363A">
        <w:fldChar w:fldCharType="end"/>
      </w:r>
      <w:r w:rsidRPr="00BA3D6E">
        <w:t>.</w:t>
      </w:r>
    </w:p>
    <w:p w14:paraId="22C72A8A" w14:textId="77777777"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shd w:val="clear" w:color="auto" w:fill="D6E3BC" w:themeFill="accent3" w:themeFillTint="66"/>
          <w:lang w:val="es-ES_tradnl"/>
        </w:rPr>
        <w:t>[nombre o denominación social de la 2ª empresa]</w:t>
      </w:r>
      <w:r w:rsidRPr="00BA3D6E">
        <w:rPr>
          <w:rFonts w:eastAsia="Calibri"/>
          <w:bCs w:val="0"/>
          <w:snapToGrid/>
          <w:spacing w:val="0"/>
          <w:szCs w:val="22"/>
          <w:lang w:val="es-ES_tradnl" w:eastAsia="es-ES"/>
        </w:rPr>
        <w:t>:</w:t>
      </w:r>
    </w:p>
    <w:p w14:paraId="4DB7B1C5" w14:textId="77777777" w:rsidR="008A29C8" w:rsidRPr="00BA3D6E" w:rsidRDefault="008A29C8" w:rsidP="008A29C8">
      <w:pPr>
        <w:pStyle w:val="Subttulo"/>
        <w:rPr>
          <w:bCs/>
          <w:lang w:val="es-ES_tradnl"/>
        </w:rPr>
      </w:pPr>
      <w:r w:rsidRPr="00BA3D6E">
        <w:rPr>
          <w:lang w:val="es-ES_tradnl"/>
        </w:rPr>
        <w:t xml:space="preserve">Es </w:t>
      </w:r>
      <w:r w:rsidRPr="00BA3D6E">
        <w:rPr>
          <w:szCs w:val="22"/>
          <w:lang w:val="es-ES_tradnl"/>
        </w:rPr>
        <w:t>una</w:t>
      </w:r>
      <w:r w:rsidRPr="00BA3D6E">
        <w:rPr>
          <w:lang w:val="es-ES_tradnl"/>
        </w:rPr>
        <w:t xml:space="preserve"> sociedad mercantil mexicana constituida en los términos de </w:t>
      </w:r>
      <w:r w:rsidRPr="00BA3D6E">
        <w:rPr>
          <w:snapToGrid w:val="0"/>
          <w:shd w:val="clear" w:color="auto" w:fill="D6E3BC" w:themeFill="accent3" w:themeFillTint="66"/>
          <w:lang w:val="es-ES_tradnl"/>
        </w:rPr>
        <w:t xml:space="preserve">[datos de la escritura pública; datos de su inscripción en el Registro Público de la Propiedad y el </w:t>
      </w:r>
      <w:r w:rsidRPr="00BA3D6E">
        <w:rPr>
          <w:shd w:val="clear" w:color="auto" w:fill="D6E3BC" w:themeFill="accent3" w:themeFillTint="66"/>
          <w:lang w:val="es-ES_tradnl"/>
        </w:rPr>
        <w:t>Comercio, y Registro Federal de Contribuyente]</w:t>
      </w:r>
      <w:r w:rsidRPr="00BA3D6E">
        <w:rPr>
          <w:lang w:val="es-ES_tradnl"/>
        </w:rPr>
        <w:t>.</w:t>
      </w:r>
    </w:p>
    <w:p w14:paraId="1B2BB0E7" w14:textId="77777777" w:rsidR="008A29C8" w:rsidRPr="00BA3D6E" w:rsidRDefault="008A29C8" w:rsidP="008A29C8">
      <w:pPr>
        <w:pStyle w:val="SubincenDeclaracion"/>
      </w:pPr>
      <w:r w:rsidRPr="00BA3D6E">
        <w:t xml:space="preserve">Tiene por objeto social </w:t>
      </w:r>
      <w:r w:rsidRPr="00BA3D6E">
        <w:rPr>
          <w:snapToGrid w:val="0"/>
          <w:shd w:val="clear" w:color="auto" w:fill="D6E3BC" w:themeFill="accent3" w:themeFillTint="66"/>
        </w:rPr>
        <w:t>[actividades relacionadas con la facultad que tenga para suscribir este Contrato]</w:t>
      </w:r>
      <w:r w:rsidRPr="00BA3D6E">
        <w:t xml:space="preserve"> según consta en la escritura pública a que se refiere el inciso anterior</w:t>
      </w:r>
      <w:r w:rsidR="00353731">
        <w:t xml:space="preserve"> </w:t>
      </w:r>
      <w:r w:rsidR="00353731" w:rsidRPr="00353731">
        <w:rPr>
          <w:bCs w:val="0"/>
          <w:highlight w:val="lightGray"/>
        </w:rPr>
        <w:t xml:space="preserve">[en caso de existir modificaciones al objeto social posteriores a la constitución agregar: “, </w:t>
      </w:r>
      <w:r w:rsidR="00353731" w:rsidRPr="00353731">
        <w:rPr>
          <w:bCs w:val="0"/>
          <w:snapToGrid w:val="0"/>
          <w:highlight w:val="lightGray"/>
        </w:rPr>
        <w:t>así como en la asamblea [ordinaria o extraordinaria], de fecha [fecha del documento] la cual se encuentra contenida en [datos de la escritura pública; datos de su inscripción en el Registro Público de la Propiedad y el Comercio, y Registro Federal de Contribuyente</w:t>
      </w:r>
      <w:r w:rsidR="00146146">
        <w:rPr>
          <w:bCs w:val="0"/>
          <w:snapToGrid w:val="0"/>
          <w:highlight w:val="lightGray"/>
        </w:rPr>
        <w:t>s</w:t>
      </w:r>
      <w:r w:rsidR="00353731" w:rsidRPr="00353731">
        <w:rPr>
          <w:bCs w:val="0"/>
          <w:snapToGrid w:val="0"/>
          <w:highlight w:val="lightGray"/>
        </w:rPr>
        <w:t>]</w:t>
      </w:r>
      <w:r w:rsidR="00353731" w:rsidRPr="00353731">
        <w:rPr>
          <w:bCs w:val="0"/>
          <w:highlight w:val="lightGray"/>
        </w:rPr>
        <w:t>”]</w:t>
      </w:r>
      <w:r w:rsidRPr="00BA3D6E">
        <w:t>.</w:t>
      </w:r>
    </w:p>
    <w:p w14:paraId="762E5BB1" w14:textId="77777777" w:rsidR="008A29C8" w:rsidRPr="00BA3D6E" w:rsidRDefault="008A29C8" w:rsidP="008A29C8">
      <w:pPr>
        <w:pStyle w:val="SubincenDeclaracion"/>
      </w:pPr>
      <w:r w:rsidRPr="00BA3D6E">
        <w:rPr>
          <w:snapToGrid w:val="0"/>
        </w:rPr>
        <w:t xml:space="preserve">Ha llevado a cabo los actos corporativos, obtenido las autorizaciones corporativas o de otra naturaleza y cumplido con los requisitos legales aplicables para celebrar y cumplir el presente Contrato. </w:t>
      </w:r>
    </w:p>
    <w:p w14:paraId="6B8083F8" w14:textId="77777777" w:rsidR="008A29C8" w:rsidRPr="00D13E7B" w:rsidRDefault="008A29C8" w:rsidP="00D13E7B">
      <w:pPr>
        <w:pStyle w:val="SubincenDeclaracion"/>
      </w:pPr>
      <w:r w:rsidRPr="00BA3D6E">
        <w:t xml:space="preserve">Tiene su domicilio </w:t>
      </w:r>
      <w:r w:rsidR="0018179C" w:rsidRPr="00BA3D6E">
        <w:t xml:space="preserve">convencional </w:t>
      </w:r>
      <w:r w:rsidRPr="00BA3D6E">
        <w:t xml:space="preserve">en </w:t>
      </w:r>
      <w:r w:rsidRPr="00BA3D6E">
        <w:rPr>
          <w:snapToGrid w:val="0"/>
          <w:shd w:val="clear" w:color="auto" w:fill="D6E3BC" w:themeFill="accent3" w:themeFillTint="66"/>
        </w:rPr>
        <w:t>[domicilio completo]</w:t>
      </w:r>
      <w:r w:rsidRPr="00BA3D6E">
        <w:t>,</w:t>
      </w:r>
      <w:r w:rsidRPr="00D13E7B">
        <w:t xml:space="preserve"> mismo que señala para todos los fines y efectos legales del presente Contrato, excepto para lo previsto en la Cláusula </w:t>
      </w:r>
      <w:r w:rsidR="0088363A">
        <w:fldChar w:fldCharType="begin"/>
      </w:r>
      <w:r w:rsidR="0088363A">
        <w:instrText xml:space="preserve"> REF _Ref436311449 \r \h  \* MERGEFORMAT </w:instrText>
      </w:r>
      <w:r w:rsidR="0088363A">
        <w:fldChar w:fldCharType="separate"/>
      </w:r>
      <w:r w:rsidR="001A53A7" w:rsidRPr="00D13E7B">
        <w:t>13.3</w:t>
      </w:r>
      <w:r w:rsidR="0088363A">
        <w:fldChar w:fldCharType="end"/>
      </w:r>
      <w:r w:rsidRPr="00D13E7B">
        <w:t>.</w:t>
      </w:r>
    </w:p>
    <w:p w14:paraId="3C53A5DF" w14:textId="77777777" w:rsidR="008A29C8" w:rsidRPr="00BA3D6E" w:rsidRDefault="008A29C8" w:rsidP="008A29C8">
      <w:pPr>
        <w:pStyle w:val="Texto2"/>
        <w:rPr>
          <w:rFonts w:eastAsia="Calibri"/>
          <w:szCs w:val="22"/>
          <w:lang w:val="es-ES_tradnl" w:eastAsia="es-ES"/>
        </w:rPr>
      </w:pPr>
      <w:r w:rsidRPr="00BA3D6E">
        <w:rPr>
          <w:shd w:val="clear" w:color="auto" w:fill="C6D9F1" w:themeFill="text2" w:themeFillTint="33"/>
          <w:lang w:val="es-ES_tradnl"/>
        </w:rPr>
        <w:t>[Si son tres o más empresas, se incluirá lo previsto en el inciso anterior para las demás.]</w:t>
      </w:r>
    </w:p>
    <w:p w14:paraId="700F41B0" w14:textId="77777777"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lastRenderedPageBreak/>
        <w:t>Se obliga a que al menos una de las empresas que se mencionan en los incisos anteriores se registre y acredite ante el CENACE como Participante del Mercado en la modalidad de Generador de conformidad con lo previsto en la Base 3.2 de las Bases del Mercado Eléctrico y el Manual de Registro y Acreditación de Participantes del Mercado, y mantenga dicho registro y acreditación durante la vigencia de este Contrato</w:t>
      </w:r>
      <w:r w:rsidR="004651B7" w:rsidRPr="00BA3D6E">
        <w:rPr>
          <w:rFonts w:eastAsia="Calibri"/>
          <w:bCs w:val="0"/>
          <w:snapToGrid/>
          <w:spacing w:val="0"/>
          <w:szCs w:val="22"/>
          <w:lang w:val="es-ES_tradnl" w:eastAsia="es-ES"/>
        </w:rPr>
        <w:t>,</w:t>
      </w:r>
      <w:r w:rsidRPr="00BA3D6E">
        <w:rPr>
          <w:rFonts w:eastAsia="Calibri"/>
          <w:bCs w:val="0"/>
          <w:snapToGrid/>
          <w:spacing w:val="0"/>
          <w:szCs w:val="22"/>
          <w:lang w:val="es-ES_tradnl" w:eastAsia="es-ES"/>
        </w:rPr>
        <w:t xml:space="preserve"> a fin de cumplir con las demás obligaciones que asume en este Contrato.</w:t>
      </w:r>
    </w:p>
    <w:p w14:paraId="1457E970" w14:textId="77777777"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lang w:val="es-ES_tradnl"/>
        </w:rPr>
        <w:t>Tiene la organización, la experiencia y la capacidad técnica, financiera y de ejecución para cumplir las obligaciones que asume en virtud del presente Contrato</w:t>
      </w:r>
      <w:r w:rsidR="00FE3778" w:rsidRPr="00BA3D6E">
        <w:rPr>
          <w:lang w:val="es-ES_tradnl"/>
        </w:rPr>
        <w:t>, en los términos de las Bases de Licitación</w:t>
      </w:r>
      <w:r w:rsidRPr="00BA3D6E">
        <w:rPr>
          <w:lang w:val="es-ES_tradnl"/>
        </w:rPr>
        <w:t xml:space="preserve">. </w:t>
      </w:r>
    </w:p>
    <w:p w14:paraId="0BA321C4" w14:textId="77777777" w:rsidR="008A29C8" w:rsidRPr="00BA3D6E" w:rsidRDefault="008A29C8" w:rsidP="00D13E7B">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004651B7" w:rsidRPr="00BA3D6E">
        <w:rPr>
          <w:rFonts w:eastAsia="Calibri"/>
          <w:bCs w:val="0"/>
          <w:snapToGrid/>
          <w:spacing w:val="0"/>
          <w:szCs w:val="22"/>
          <w:lang w:val="es-ES_tradnl" w:eastAsia="es-ES"/>
        </w:rPr>
        <w:t>,</w:t>
      </w:r>
      <w:r w:rsidRPr="00BA3D6E">
        <w:rPr>
          <w:rFonts w:eastAsia="Calibri"/>
          <w:bCs w:val="0"/>
          <w:snapToGrid/>
          <w:spacing w:val="0"/>
          <w:szCs w:val="22"/>
          <w:lang w:val="es-ES_tradnl" w:eastAsia="es-ES"/>
        </w:rPr>
        <w:t xml:space="preserve"> actuando en su calidad de</w:t>
      </w:r>
      <w:r w:rsidR="00AA1383">
        <w:rPr>
          <w:rFonts w:eastAsia="Calibri"/>
          <w:bCs w:val="0"/>
          <w:snapToGrid/>
          <w:spacing w:val="0"/>
          <w:szCs w:val="22"/>
          <w:lang w:val="es-ES_tradnl" w:eastAsia="es-ES"/>
        </w:rPr>
        <w:t xml:space="preserv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00C30F2F">
        <w:rPr>
          <w:rFonts w:eastAsia="Calibri"/>
          <w:bCs w:val="0"/>
          <w:snapToGrid/>
          <w:spacing w:val="0"/>
          <w:szCs w:val="22"/>
          <w:lang w:val="es-ES_tradnl" w:eastAsia="es-ES"/>
        </w:rPr>
        <w:t xml:space="preserve"> </w:t>
      </w:r>
      <w:r w:rsidRPr="00BA3D6E">
        <w:rPr>
          <w:rFonts w:eastAsia="Calibri"/>
          <w:bCs w:val="0"/>
          <w:snapToGrid/>
          <w:spacing w:val="0"/>
          <w:szCs w:val="22"/>
          <w:lang w:val="es-ES_tradnl" w:eastAsia="es-ES"/>
        </w:rPr>
        <w:t>con las facultades necesarias y suficientes para comparecer a la celebración del presente Contrato y obligarlo en los términos del mismo, según consta en</w:t>
      </w:r>
      <w:r w:rsidR="00C30F2F">
        <w:rPr>
          <w:rFonts w:eastAsia="Calibri"/>
          <w:bCs w:val="0"/>
          <w:snapToGrid/>
          <w:spacing w:val="0"/>
          <w:szCs w:val="22"/>
          <w:lang w:val="es-ES_tradnl" w:eastAsia="es-ES"/>
        </w:rPr>
        <w:t xml:space="preserve"> </w:t>
      </w:r>
      <w:r w:rsidRPr="00BA3D6E">
        <w:rPr>
          <w:shd w:val="clear" w:color="auto" w:fill="D6E3BC" w:themeFill="accent3" w:themeFillTint="66"/>
          <w:lang w:val="es-ES_tradnl"/>
        </w:rPr>
        <w:t>[instrumentos jurídicos]</w:t>
      </w:r>
      <w:r w:rsidR="00353731">
        <w:rPr>
          <w:rFonts w:eastAsia="Calibri"/>
          <w:bCs w:val="0"/>
          <w:snapToGrid/>
          <w:spacing w:val="0"/>
          <w:szCs w:val="22"/>
          <w:lang w:val="es-ES_tradnl" w:eastAsia="es-ES"/>
        </w:rPr>
        <w:t>,</w:t>
      </w:r>
      <w:r w:rsidR="00C30F2F" w:rsidRPr="00362960">
        <w:rPr>
          <w:rFonts w:eastAsia="Calibri"/>
          <w:bCs w:val="0"/>
          <w:snapToGrid/>
          <w:spacing w:val="0"/>
          <w:szCs w:val="22"/>
          <w:lang w:val="es-ES_tradnl" w:eastAsia="es-ES"/>
        </w:rPr>
        <w:t xml:space="preserve"> </w:t>
      </w:r>
      <w:r w:rsidR="00353731" w:rsidRPr="000B5243">
        <w:rPr>
          <w:rFonts w:eastAsia="Calibri"/>
          <w:bCs w:val="0"/>
          <w:snapToGrid/>
          <w:spacing w:val="0"/>
          <w:szCs w:val="22"/>
          <w:lang w:val="es-ES_tradnl" w:eastAsia="es-ES"/>
        </w:rPr>
        <w:t>mismas que a la fec</w:t>
      </w:r>
      <w:r w:rsidR="00353731">
        <w:rPr>
          <w:rFonts w:eastAsia="Calibri"/>
          <w:bCs w:val="0"/>
          <w:snapToGrid/>
          <w:spacing w:val="0"/>
          <w:szCs w:val="22"/>
          <w:lang w:val="es-ES_tradnl" w:eastAsia="es-ES"/>
        </w:rPr>
        <w:t>ha de celebración del presente C</w:t>
      </w:r>
      <w:r w:rsidR="00353731" w:rsidRPr="000B5243">
        <w:rPr>
          <w:rFonts w:eastAsia="Calibri"/>
          <w:bCs w:val="0"/>
          <w:snapToGrid/>
          <w:spacing w:val="0"/>
          <w:szCs w:val="22"/>
          <w:lang w:val="es-ES_tradnl" w:eastAsia="es-ES"/>
        </w:rPr>
        <w:t>ontrato no le</w:t>
      </w:r>
      <w:r w:rsidR="00ED04F7" w:rsidRPr="00BA3D6E">
        <w:rPr>
          <w:rFonts w:eastAsia="Calibri"/>
          <w:bCs w:val="0"/>
          <w:snapToGrid/>
          <w:spacing w:val="0"/>
          <w:szCs w:val="22"/>
          <w:shd w:val="clear" w:color="auto" w:fill="BFBFBF" w:themeFill="background1" w:themeFillShade="BF"/>
          <w:lang w:val="es-ES_tradnl" w:eastAsia="es-ES"/>
        </w:rPr>
        <w:t>(s)</w:t>
      </w:r>
      <w:r w:rsidR="00353731" w:rsidRPr="000B5243">
        <w:rPr>
          <w:rFonts w:eastAsia="Calibri"/>
          <w:bCs w:val="0"/>
          <w:snapToGrid/>
          <w:spacing w:val="0"/>
          <w:szCs w:val="22"/>
          <w:lang w:val="es-ES_tradnl" w:eastAsia="es-ES"/>
        </w:rPr>
        <w:t xml:space="preserve"> han sido modificadas, revocadas o canceladas</w:t>
      </w:r>
      <w:r w:rsidRPr="00BA3D6E">
        <w:rPr>
          <w:rFonts w:eastAsia="Calibri"/>
          <w:bCs w:val="0"/>
          <w:snapToGrid/>
          <w:spacing w:val="0"/>
          <w:szCs w:val="22"/>
          <w:lang w:val="es-ES_tradnl" w:eastAsia="es-ES"/>
        </w:rPr>
        <w:t>.</w:t>
      </w:r>
    </w:p>
    <w:p w14:paraId="0C5318E6" w14:textId="77777777" w:rsidR="00353731" w:rsidRPr="000B5243" w:rsidRDefault="00353731" w:rsidP="00353731">
      <w:pPr>
        <w:pStyle w:val="AntecedenteoDeclaracion"/>
        <w:numPr>
          <w:ilvl w:val="0"/>
          <w:numId w:val="3"/>
        </w:numPr>
        <w:tabs>
          <w:tab w:val="clear" w:pos="1440"/>
        </w:tabs>
        <w:ind w:left="567" w:hanging="567"/>
      </w:pPr>
      <w:r w:rsidRPr="000B5243">
        <w:t>Declaran ambas Partes que en la celebración de este contrato no existe error, dolo, mala fe ni violencia o cualquier otro vicio del consentimiento que pudiera afectar su validez.</w:t>
      </w:r>
    </w:p>
    <w:p w14:paraId="6AEEE7F9" w14:textId="77777777" w:rsidR="008A29C8" w:rsidRPr="00BA3D6E" w:rsidRDefault="008A29C8" w:rsidP="008A29C8">
      <w:pPr>
        <w:pStyle w:val="AntecedenteoDeclaracion"/>
        <w:numPr>
          <w:ilvl w:val="0"/>
          <w:numId w:val="3"/>
        </w:numPr>
        <w:tabs>
          <w:tab w:val="clear" w:pos="1440"/>
        </w:tabs>
        <w:ind w:left="567" w:hanging="567"/>
      </w:pPr>
      <w:r w:rsidRPr="00BA3D6E">
        <w:t>Declaran ambas Partes que se reconocen mutuamente la capacidad y la personalidad con la que comparecen a la celebración del presente Contrato y que convienen en las siguientes:</w:t>
      </w:r>
    </w:p>
    <w:p w14:paraId="6A46330A" w14:textId="77777777" w:rsidR="008A29C8" w:rsidRPr="00BA3D6E" w:rsidRDefault="00BA3D6E" w:rsidP="00426201">
      <w:pPr>
        <w:pStyle w:val="CONTENIDOCONTRATO"/>
      </w:pPr>
      <w:bookmarkStart w:id="10" w:name="_Toc439713375"/>
      <w:bookmarkStart w:id="11" w:name="_Toc442975987"/>
      <w:bookmarkStart w:id="12" w:name="_Toc479539836"/>
      <w:bookmarkStart w:id="13" w:name="_Toc510642559"/>
      <w:bookmarkStart w:id="14" w:name="_Toc516225266"/>
      <w:r>
        <w:t>CLÁ</w:t>
      </w:r>
      <w:r w:rsidR="008A29C8" w:rsidRPr="00BA3D6E">
        <w:t>USULAS</w:t>
      </w:r>
      <w:bookmarkEnd w:id="10"/>
      <w:bookmarkEnd w:id="11"/>
      <w:bookmarkEnd w:id="12"/>
      <w:bookmarkEnd w:id="13"/>
      <w:bookmarkEnd w:id="14"/>
    </w:p>
    <w:p w14:paraId="222102F1" w14:textId="77777777" w:rsidR="008A29C8" w:rsidRPr="00BA3D6E" w:rsidRDefault="008A29C8" w:rsidP="00004CE8">
      <w:pPr>
        <w:pStyle w:val="Estilo1"/>
        <w:rPr>
          <w:lang w:val="es-ES_tradnl"/>
        </w:rPr>
      </w:pPr>
      <w:bookmarkStart w:id="15" w:name="_Toc439713376"/>
      <w:bookmarkStart w:id="16" w:name="_Toc442975988"/>
      <w:bookmarkStart w:id="17" w:name="_Toc479539837"/>
      <w:bookmarkStart w:id="18" w:name="_Toc510642560"/>
      <w:bookmarkStart w:id="19" w:name="_Toc516225267"/>
      <w:r w:rsidRPr="00BA3D6E">
        <w:rPr>
          <w:lang w:val="es-ES_tradnl"/>
        </w:rPr>
        <w:t>Definiciones y reglas de interpretación</w:t>
      </w:r>
      <w:bookmarkEnd w:id="15"/>
      <w:bookmarkEnd w:id="16"/>
      <w:bookmarkEnd w:id="17"/>
      <w:bookmarkEnd w:id="18"/>
      <w:bookmarkEnd w:id="19"/>
      <w:r w:rsidRPr="00BA3D6E">
        <w:rPr>
          <w:lang w:val="es-ES_tradnl"/>
        </w:rPr>
        <w:t xml:space="preserve"> </w:t>
      </w:r>
    </w:p>
    <w:p w14:paraId="677A9823" w14:textId="77777777" w:rsidR="008A29C8" w:rsidRPr="00146146" w:rsidRDefault="00CB16F0" w:rsidP="008372AA">
      <w:pPr>
        <w:pStyle w:val="Estilo2"/>
      </w:pPr>
      <w:bookmarkStart w:id="20" w:name="_Toc439713377"/>
      <w:bookmarkStart w:id="21" w:name="_Toc442975989"/>
      <w:bookmarkStart w:id="22" w:name="_Toc479539838"/>
      <w:bookmarkStart w:id="23" w:name="_Toc510642561"/>
      <w:bookmarkStart w:id="24" w:name="_Toc516225268"/>
      <w:r w:rsidRPr="00CB16F0">
        <w:t>Términos definidos</w:t>
      </w:r>
      <w:bookmarkEnd w:id="20"/>
      <w:bookmarkEnd w:id="21"/>
      <w:bookmarkEnd w:id="22"/>
      <w:bookmarkEnd w:id="23"/>
      <w:bookmarkEnd w:id="24"/>
      <w:r w:rsidRPr="00CB16F0">
        <w:t xml:space="preserve"> </w:t>
      </w:r>
    </w:p>
    <w:p w14:paraId="652B6695" w14:textId="77777777" w:rsidR="008A29C8" w:rsidRPr="00BA3D6E" w:rsidRDefault="008A29C8" w:rsidP="00B64138">
      <w:pPr>
        <w:pStyle w:val="Ttulo3"/>
        <w:rPr>
          <w:lang w:val="es-ES_tradnl"/>
        </w:rPr>
      </w:pPr>
      <w:r w:rsidRPr="00BA3D6E">
        <w:rPr>
          <w:lang w:val="es-ES_tradnl"/>
        </w:rPr>
        <w:t>Para efecto del presente Contrato:</w:t>
      </w:r>
    </w:p>
    <w:p w14:paraId="4D0B433C" w14:textId="77777777" w:rsidR="008A29C8" w:rsidRPr="00BA3D6E" w:rsidRDefault="008A29C8" w:rsidP="00B64138">
      <w:pPr>
        <w:pStyle w:val="Definiciones"/>
        <w:rPr>
          <w:lang w:val="es-ES_tradnl"/>
        </w:rPr>
      </w:pPr>
      <w:r w:rsidRPr="00BA3D6E">
        <w:rPr>
          <w:b/>
          <w:lang w:val="es-ES_tradnl"/>
        </w:rPr>
        <w:t xml:space="preserve">“Acreedores” </w:t>
      </w:r>
      <w:r w:rsidRPr="00BA3D6E">
        <w:rPr>
          <w:lang w:val="es-ES_tradnl"/>
        </w:rPr>
        <w:t>significa todas y cada una de las personas que otorg</w:t>
      </w:r>
      <w:r w:rsidR="00DA7097" w:rsidRPr="00BA3D6E">
        <w:rPr>
          <w:lang w:val="es-ES_tradnl"/>
        </w:rPr>
        <w:t xml:space="preserve">uen </w:t>
      </w:r>
      <w:r w:rsidRPr="00BA3D6E">
        <w:rPr>
          <w:lang w:val="es-ES_tradnl"/>
        </w:rPr>
        <w:t>Financiamiento al Vendedor</w:t>
      </w:r>
      <w:r w:rsidR="00DA7097" w:rsidRPr="00BA3D6E">
        <w:rPr>
          <w:lang w:val="es-ES_tradnl"/>
        </w:rPr>
        <w:t xml:space="preserve"> </w:t>
      </w:r>
      <w:r w:rsidR="00D514CF" w:rsidRPr="00BA3D6E">
        <w:rPr>
          <w:lang w:val="es-ES_tradnl"/>
        </w:rPr>
        <w:t>bajo los Documentos del Financiamiento (incluyendo las instituciones que actúen como agentes, fiduciarios y representantes)</w:t>
      </w:r>
      <w:r w:rsidR="00DA7097" w:rsidRPr="00BA3D6E">
        <w:rPr>
          <w:lang w:val="es-ES_tradnl"/>
        </w:rPr>
        <w:t xml:space="preserve"> y cuyos nombres, datos de contacto y montos de Financiamiento sean comunicados </w:t>
      </w:r>
      <w:r w:rsidR="004A559E" w:rsidRPr="00BA3D6E">
        <w:rPr>
          <w:lang w:val="es-ES_tradnl"/>
        </w:rPr>
        <w:t xml:space="preserve">por escrito </w:t>
      </w:r>
      <w:r w:rsidR="00DA7097" w:rsidRPr="00BA3D6E">
        <w:rPr>
          <w:lang w:val="es-ES_tradnl"/>
        </w:rPr>
        <w:t>al Comprador</w:t>
      </w:r>
      <w:r w:rsidRPr="00BA3D6E">
        <w:rPr>
          <w:lang w:val="es-ES_tradnl"/>
        </w:rPr>
        <w:t>.</w:t>
      </w:r>
    </w:p>
    <w:p w14:paraId="441F3E39" w14:textId="77777777" w:rsidR="006B3E99" w:rsidRPr="00BA3D6E" w:rsidRDefault="006B3E99" w:rsidP="006B3E99">
      <w:pPr>
        <w:pStyle w:val="Definiciones"/>
        <w:rPr>
          <w:lang w:val="es-ES_tradnl"/>
        </w:rPr>
      </w:pPr>
      <w:r w:rsidRPr="00BA3D6E">
        <w:rPr>
          <w:b/>
          <w:lang w:val="es-ES_tradnl"/>
        </w:rPr>
        <w:t>“Ajuste Estimado”</w:t>
      </w:r>
      <w:r w:rsidRPr="00BA3D6E">
        <w:rPr>
          <w:lang w:val="es-ES_tradnl"/>
        </w:rPr>
        <w:t xml:space="preserve"> tiene el significado que a dicho término se le atribuye en la cláusula 17(</w:t>
      </w:r>
      <w:r w:rsidR="00D35D86">
        <w:rPr>
          <w:lang w:val="es-ES_tradnl"/>
        </w:rPr>
        <w:t>b</w:t>
      </w:r>
      <w:r w:rsidRPr="00BA3D6E">
        <w:rPr>
          <w:lang w:val="es-ES_tradnl"/>
        </w:rPr>
        <w:t>).</w:t>
      </w:r>
    </w:p>
    <w:p w14:paraId="7DA2D9FC" w14:textId="77777777" w:rsidR="006F506D" w:rsidRPr="00BA3D6E" w:rsidRDefault="007C1840" w:rsidP="00B64138">
      <w:pPr>
        <w:pStyle w:val="Definiciones"/>
        <w:rPr>
          <w:lang w:val="es-ES_tradnl"/>
        </w:rPr>
      </w:pPr>
      <w:r w:rsidRPr="00BA3D6E">
        <w:rPr>
          <w:b/>
          <w:lang w:val="es-ES_tradnl"/>
        </w:rPr>
        <w:t>“Asunto en Controversia”</w:t>
      </w:r>
      <w:r w:rsidR="006F506D" w:rsidRPr="00BA3D6E">
        <w:rPr>
          <w:lang w:val="es-ES_tradnl"/>
        </w:rPr>
        <w:t xml:space="preserve"> tiene el significado que a dicho término se le atribuye en la cláusula 21.2.</w:t>
      </w:r>
    </w:p>
    <w:p w14:paraId="6B918B1C" w14:textId="77777777" w:rsidR="00ED70F1" w:rsidRPr="00BA3D6E" w:rsidRDefault="00ED70F1" w:rsidP="00B64138">
      <w:pPr>
        <w:pStyle w:val="Definiciones"/>
        <w:rPr>
          <w:b/>
          <w:lang w:val="es-ES_tradnl"/>
        </w:rPr>
      </w:pPr>
      <w:r w:rsidRPr="00BA3D6E">
        <w:rPr>
          <w:b/>
          <w:lang w:val="es-ES_tradnl"/>
        </w:rPr>
        <w:lastRenderedPageBreak/>
        <w:t xml:space="preserve">“Autoridad Gubernamental” </w:t>
      </w:r>
      <w:r w:rsidRPr="00BA3D6E">
        <w:rPr>
          <w:lang w:val="es-ES_tradnl"/>
        </w:rPr>
        <w:t>significa cualquier gobierno, ya sea federal, estatal o municipal, o cualquier secretaría, departamento, tribunal, comisión, consejo, dependencia, órgano, entidad o autoridad similar de cualquiera de dichos gobiernos, ya sea que pertenezcan a la administración pública federal, estatal o municipal, ya sea centralizada, desconcentrada o descentralizada, y los poderes legislativo y judicial, ya sean federales, estatales o locales, incluyendo al Banco de México</w:t>
      </w:r>
      <w:r w:rsidR="00D514CF" w:rsidRPr="00BA3D6E">
        <w:rPr>
          <w:lang w:val="es-ES_tradnl"/>
        </w:rPr>
        <w:t>, al CENACE y a la CRE</w:t>
      </w:r>
      <w:r w:rsidRPr="00BA3D6E">
        <w:rPr>
          <w:lang w:val="es-ES_tradnl"/>
        </w:rPr>
        <w:t>.</w:t>
      </w:r>
    </w:p>
    <w:p w14:paraId="4992A709" w14:textId="77777777" w:rsidR="00ED70F1" w:rsidRPr="00BA3D6E" w:rsidRDefault="00ED70F1" w:rsidP="00B64138">
      <w:pPr>
        <w:pStyle w:val="Definiciones"/>
        <w:rPr>
          <w:b/>
          <w:lang w:val="es-ES_tradnl"/>
        </w:rPr>
      </w:pPr>
      <w:r w:rsidRPr="00BA3D6E">
        <w:rPr>
          <w:b/>
          <w:lang w:val="es-ES_tradnl"/>
        </w:rPr>
        <w:t xml:space="preserve">“Autorización Gubernamental” </w:t>
      </w:r>
      <w:r w:rsidRPr="00BA3D6E">
        <w:rPr>
          <w:lang w:val="es-ES_tradnl"/>
        </w:rPr>
        <w:t>significa cualquier autorización, aprobación, licencia, concesión, permiso, registro, requerimiento, sentencia, resolución, orden, decreto, publicación o notificación de cualquier Autoridad Gubernamental.</w:t>
      </w:r>
    </w:p>
    <w:p w14:paraId="1A1ED379" w14:textId="77777777" w:rsidR="008A29C8" w:rsidRPr="00BA3D6E" w:rsidRDefault="008A29C8" w:rsidP="00B64138">
      <w:pPr>
        <w:pStyle w:val="Definiciones"/>
        <w:rPr>
          <w:b/>
          <w:lang w:val="es-ES_tradnl"/>
        </w:rPr>
      </w:pPr>
      <w:r w:rsidRPr="00BA3D6E">
        <w:rPr>
          <w:b/>
          <w:lang w:val="es-ES_tradnl"/>
        </w:rPr>
        <w:t xml:space="preserve">“Base” </w:t>
      </w:r>
      <w:r w:rsidRPr="00BA3D6E">
        <w:rPr>
          <w:lang w:val="es-ES_tradnl"/>
        </w:rPr>
        <w:t>significa cualquiera de las disposiciones de las Bases del Mercado Eléctrico.</w:t>
      </w:r>
    </w:p>
    <w:p w14:paraId="2BA37C36" w14:textId="77777777" w:rsidR="00011356" w:rsidRPr="00402FB3" w:rsidRDefault="00011356" w:rsidP="00011356">
      <w:pPr>
        <w:pStyle w:val="Definiciones"/>
        <w:rPr>
          <w:b/>
          <w:lang w:val="es-ES_tradnl"/>
        </w:rPr>
      </w:pPr>
      <w:r w:rsidRPr="00BA3D6E">
        <w:rPr>
          <w:b/>
          <w:lang w:val="es-ES_tradnl"/>
        </w:rPr>
        <w:t xml:space="preserve">“Bases de Licitación” </w:t>
      </w:r>
      <w:r w:rsidRPr="00BA3D6E">
        <w:rPr>
          <w:lang w:val="es-ES_tradnl"/>
        </w:rPr>
        <w:t xml:space="preserve">tiene el </w:t>
      </w:r>
      <w:r w:rsidRPr="00402FB3">
        <w:rPr>
          <w:lang w:val="es-ES_tradnl"/>
        </w:rPr>
        <w:t xml:space="preserve">significado que se le atribuye en el Antecedente </w:t>
      </w:r>
      <w:r w:rsidR="0060511C" w:rsidRPr="00402FB3">
        <w:rPr>
          <w:lang w:val="es-ES_tradnl"/>
        </w:rPr>
        <w:t xml:space="preserve">X </w:t>
      </w:r>
      <w:r w:rsidRPr="00402FB3">
        <w:rPr>
          <w:lang w:val="es-ES_tradnl"/>
        </w:rPr>
        <w:t>de este Contrato.</w:t>
      </w:r>
    </w:p>
    <w:p w14:paraId="39E0E062" w14:textId="77777777" w:rsidR="008A29C8" w:rsidRPr="00402FB3" w:rsidRDefault="008A29C8" w:rsidP="00B64138">
      <w:pPr>
        <w:pStyle w:val="Definiciones"/>
        <w:rPr>
          <w:b/>
          <w:lang w:val="es-ES_tradnl"/>
        </w:rPr>
      </w:pPr>
      <w:r w:rsidRPr="00402FB3">
        <w:rPr>
          <w:b/>
          <w:lang w:val="es-ES_tradnl"/>
        </w:rPr>
        <w:t xml:space="preserve">“Bases del Mercado Eléctrico” </w:t>
      </w:r>
      <w:r w:rsidRPr="00402FB3">
        <w:rPr>
          <w:lang w:val="es-ES_tradnl"/>
        </w:rPr>
        <w:t xml:space="preserve">significa las Bases del Mercado Eléctrico publicadas en el Diario Oficial de la Federación el </w:t>
      </w:r>
      <w:r w:rsidR="006E07AA">
        <w:rPr>
          <w:lang w:val="es-ES_tradnl"/>
        </w:rPr>
        <w:t>0</w:t>
      </w:r>
      <w:r w:rsidRPr="00402FB3">
        <w:rPr>
          <w:lang w:val="es-ES_tradnl"/>
        </w:rPr>
        <w:t>8 de septiembre de 2015 o el instrumento jurídico que lo sustituya.</w:t>
      </w:r>
    </w:p>
    <w:p w14:paraId="030CF55C" w14:textId="77777777" w:rsidR="005B3696" w:rsidRPr="00402FB3" w:rsidRDefault="005B3696" w:rsidP="005B3696">
      <w:pPr>
        <w:pStyle w:val="Definiciones"/>
        <w:rPr>
          <w:b/>
          <w:lang w:val="es-ES_tradnl"/>
        </w:rPr>
      </w:pPr>
      <w:r w:rsidRPr="00402FB3">
        <w:rPr>
          <w:b/>
          <w:lang w:val="es-ES_tradnl"/>
        </w:rPr>
        <w:t xml:space="preserve">“Cámara de Compensación” </w:t>
      </w:r>
      <w:r w:rsidR="00AB74D4" w:rsidRPr="00402FB3">
        <w:rPr>
          <w:lang w:val="es-ES_tradnl"/>
        </w:rPr>
        <w:t>tiene el significado que se le atribuye en el numeral 1.3.3 del Manual</w:t>
      </w:r>
      <w:r w:rsidRPr="00402FB3">
        <w:rPr>
          <w:lang w:val="es-ES_tradnl"/>
        </w:rPr>
        <w:t>.</w:t>
      </w:r>
    </w:p>
    <w:p w14:paraId="232D7129" w14:textId="77777777" w:rsidR="005A4F2E" w:rsidRPr="00402FB3" w:rsidRDefault="005A4F2E" w:rsidP="005B3696">
      <w:pPr>
        <w:pStyle w:val="Definiciones"/>
        <w:rPr>
          <w:b/>
          <w:lang w:val="es-ES_tradnl"/>
        </w:rPr>
      </w:pPr>
      <w:r w:rsidRPr="00402FB3">
        <w:rPr>
          <w:b/>
          <w:lang w:val="es-ES_tradnl"/>
        </w:rPr>
        <w:t xml:space="preserve">“Cambio de Control” </w:t>
      </w:r>
      <w:r w:rsidRPr="00402FB3">
        <w:rPr>
          <w:lang w:val="es-ES_tradnl"/>
        </w:rPr>
        <w:t xml:space="preserve">tiene el significado que se le atribuye en la cláusula </w:t>
      </w:r>
      <w:r w:rsidR="0088363A" w:rsidRPr="00402FB3">
        <w:fldChar w:fldCharType="begin"/>
      </w:r>
      <w:r w:rsidR="0088363A" w:rsidRPr="00402FB3">
        <w:instrText xml:space="preserve"> REF _Ref436407694 \r \h  \* MERGEFORMAT </w:instrText>
      </w:r>
      <w:r w:rsidR="0088363A" w:rsidRPr="00402FB3">
        <w:fldChar w:fldCharType="separate"/>
      </w:r>
      <w:r w:rsidR="001A53A7" w:rsidRPr="001A53A7">
        <w:rPr>
          <w:lang w:val="es-ES_tradnl"/>
        </w:rPr>
        <w:t>9.1</w:t>
      </w:r>
      <w:r w:rsidR="0088363A" w:rsidRPr="00402FB3">
        <w:fldChar w:fldCharType="end"/>
      </w:r>
      <w:r w:rsidRPr="00402FB3">
        <w:rPr>
          <w:lang w:val="es-ES_tradnl"/>
        </w:rPr>
        <w:t>.</w:t>
      </w:r>
    </w:p>
    <w:p w14:paraId="215B0837" w14:textId="77777777" w:rsidR="00353731" w:rsidRPr="00402FB3" w:rsidRDefault="00942232" w:rsidP="005A4F2E">
      <w:pPr>
        <w:pStyle w:val="Definiciones"/>
        <w:rPr>
          <w:lang w:val="es-ES_tradnl"/>
        </w:rPr>
      </w:pPr>
      <w:r w:rsidRPr="00402FB3">
        <w:rPr>
          <w:b/>
          <w:lang w:val="es-ES_tradnl"/>
        </w:rPr>
        <w:t>“</w:t>
      </w:r>
      <w:r w:rsidR="008A29C8" w:rsidRPr="00402FB3">
        <w:rPr>
          <w:b/>
          <w:lang w:val="es-ES_tradnl"/>
        </w:rPr>
        <w:t>Cambio Relevante en la Legislación”</w:t>
      </w:r>
      <w:r w:rsidR="008A29C8" w:rsidRPr="00402FB3">
        <w:rPr>
          <w:lang w:val="es-ES_tradnl"/>
        </w:rPr>
        <w:t> </w:t>
      </w:r>
      <w:r w:rsidR="00353731" w:rsidRPr="00402FB3">
        <w:rPr>
          <w:lang w:val="es-ES_tradnl"/>
        </w:rPr>
        <w:t xml:space="preserve">significa cualquier cambio a </w:t>
      </w:r>
      <w:r w:rsidR="00353731" w:rsidRPr="00402FB3">
        <w:rPr>
          <w:rFonts w:eastAsia="Calibri" w:cs="Calibri"/>
          <w:lang w:val="es-ES_tradnl"/>
        </w:rPr>
        <w:t xml:space="preserve">la Legislación Aplicable </w:t>
      </w:r>
      <w:r w:rsidR="00353731" w:rsidRPr="00402FB3">
        <w:rPr>
          <w:lang w:val="es-ES_tradnl"/>
        </w:rPr>
        <w:t>(incluyendo la expedición o promulgación de cualesquiera leyes aplicables) a partir del quinto Día hábil anterior a la fecha de presentación de la Oferta de Venta que resultó en la adjudicación de este Contrato, inclusive, pero sólo en la medida en que dicho cambio se refiera a materias fiscales (excluyendo modificación en la tasa del impuesto sobre la renta), aduaneras, ambientales, laborales y de seguridad en el trabajo, o relacionadas con la regulación de la energía eléctrica en México</w:t>
      </w:r>
      <w:r w:rsidR="00353731" w:rsidRPr="00402FB3">
        <w:rPr>
          <w:rFonts w:eastAsia="Calibri" w:cs="Calibri"/>
          <w:lang w:val="es-ES_tradnl"/>
        </w:rPr>
        <w:t xml:space="preserve">. </w:t>
      </w:r>
    </w:p>
    <w:p w14:paraId="3C56FA0D" w14:textId="77777777" w:rsidR="008A29C8" w:rsidRPr="00402FB3" w:rsidRDefault="007932D7" w:rsidP="00B64138">
      <w:pPr>
        <w:pStyle w:val="Definiciones"/>
        <w:rPr>
          <w:lang w:val="es-ES_tradnl"/>
        </w:rPr>
      </w:pPr>
      <w:r w:rsidRPr="00402FB3">
        <w:rPr>
          <w:b/>
          <w:lang w:val="es-ES_tradnl"/>
        </w:rPr>
        <w:t>“</w:t>
      </w:r>
      <w:r w:rsidR="008A29C8" w:rsidRPr="00402FB3">
        <w:rPr>
          <w:b/>
          <w:lang w:val="es-ES_tradnl"/>
        </w:rPr>
        <w:t>Caso Fortuito o Fuerza Mayor”</w:t>
      </w:r>
      <w:r w:rsidR="008A29C8" w:rsidRPr="00402FB3">
        <w:rPr>
          <w:lang w:val="es-ES_tradnl"/>
        </w:rPr>
        <w:t xml:space="preserve"> tiene </w:t>
      </w:r>
      <w:r w:rsidR="002740AE" w:rsidRPr="00402FB3">
        <w:rPr>
          <w:lang w:val="es-ES_tradnl"/>
        </w:rPr>
        <w:t xml:space="preserve">el significado que se le atribuye en </w:t>
      </w:r>
      <w:r w:rsidR="008A29C8" w:rsidRPr="00402FB3">
        <w:rPr>
          <w:lang w:val="es-ES_tradnl"/>
        </w:rPr>
        <w:t xml:space="preserve">la </w:t>
      </w:r>
      <w:r w:rsidR="00942232" w:rsidRPr="00402FB3">
        <w:rPr>
          <w:lang w:val="es-ES_tradnl"/>
        </w:rPr>
        <w:t>c</w:t>
      </w:r>
      <w:r w:rsidR="008A29C8" w:rsidRPr="00402FB3">
        <w:rPr>
          <w:lang w:val="es-ES_tradnl"/>
        </w:rPr>
        <w:t xml:space="preserve">láusula </w:t>
      </w:r>
      <w:r w:rsidR="0088363A" w:rsidRPr="00402FB3">
        <w:fldChar w:fldCharType="begin"/>
      </w:r>
      <w:r w:rsidR="0088363A" w:rsidRPr="00402FB3">
        <w:instrText xml:space="preserve"> REF _Ref436311675 \r \h  \* MERGEFORMAT </w:instrText>
      </w:r>
      <w:r w:rsidR="0088363A" w:rsidRPr="00402FB3">
        <w:fldChar w:fldCharType="separate"/>
      </w:r>
      <w:r w:rsidR="001A53A7" w:rsidRPr="001A53A7">
        <w:rPr>
          <w:lang w:val="es-ES_tradnl"/>
        </w:rPr>
        <w:t>18.2</w:t>
      </w:r>
      <w:r w:rsidR="0088363A" w:rsidRPr="00402FB3">
        <w:fldChar w:fldCharType="end"/>
      </w:r>
      <w:r w:rsidR="008A29C8" w:rsidRPr="00402FB3">
        <w:rPr>
          <w:lang w:val="es-ES_tradnl"/>
        </w:rPr>
        <w:t>.</w:t>
      </w:r>
    </w:p>
    <w:p w14:paraId="6FC396EB" w14:textId="77777777" w:rsidR="003D5683" w:rsidRDefault="003D5683" w:rsidP="00B64138">
      <w:pPr>
        <w:pStyle w:val="Definiciones"/>
        <w:rPr>
          <w:lang w:val="es-ES_tradnl"/>
        </w:rPr>
      </w:pPr>
      <w:r w:rsidRPr="00402FB3">
        <w:rPr>
          <w:b/>
          <w:lang w:val="es-ES_tradnl"/>
        </w:rPr>
        <w:t>“CEL” o “Certificado de Energías Limpias”</w:t>
      </w:r>
      <w:r w:rsidRPr="00402FB3">
        <w:rPr>
          <w:lang w:val="es-ES_tradnl"/>
        </w:rPr>
        <w:t xml:space="preserve"> tiene</w:t>
      </w:r>
      <w:r w:rsidRPr="00402FB3">
        <w:rPr>
          <w:b/>
          <w:lang w:val="es-ES_tradnl"/>
        </w:rPr>
        <w:t xml:space="preserve"> </w:t>
      </w:r>
      <w:r w:rsidRPr="00402FB3">
        <w:rPr>
          <w:lang w:val="es-ES_tradnl"/>
        </w:rPr>
        <w:t>el significado que se le atribuye en el artículo 3, fracción VIII, de la Ley.</w:t>
      </w:r>
    </w:p>
    <w:p w14:paraId="3D81992D" w14:textId="77777777" w:rsidR="00CD2508" w:rsidRPr="00402FB3" w:rsidRDefault="00CD2508" w:rsidP="00B64138">
      <w:pPr>
        <w:pStyle w:val="Definiciones"/>
        <w:rPr>
          <w:lang w:val="es-ES_tradnl"/>
        </w:rPr>
      </w:pPr>
      <w:r w:rsidRPr="00402FB3">
        <w:rPr>
          <w:b/>
          <w:lang w:val="es-ES_tradnl"/>
        </w:rPr>
        <w:t>“CE</w:t>
      </w:r>
      <w:r>
        <w:rPr>
          <w:b/>
          <w:lang w:val="es-ES_tradnl"/>
        </w:rPr>
        <w:t xml:space="preserve">L No Entregados” </w:t>
      </w:r>
      <w:r w:rsidRPr="00402FB3">
        <w:rPr>
          <w:lang w:val="es-ES_tradnl"/>
        </w:rPr>
        <w:t xml:space="preserve">tiene el significado que se le atribuye en la cláusula </w:t>
      </w:r>
      <w:r>
        <w:rPr>
          <w:lang w:val="es-ES_tradnl"/>
        </w:rPr>
        <w:t>6.2(a)(v)(D)</w:t>
      </w:r>
      <w:r w:rsidRPr="00402FB3">
        <w:rPr>
          <w:lang w:val="es-ES_tradnl"/>
        </w:rPr>
        <w:t>.</w:t>
      </w:r>
    </w:p>
    <w:p w14:paraId="2FDE2B17" w14:textId="77777777" w:rsidR="008A29C8" w:rsidRPr="00402FB3" w:rsidRDefault="008A29C8" w:rsidP="00B64138">
      <w:pPr>
        <w:pStyle w:val="Definiciones"/>
        <w:rPr>
          <w:lang w:val="es-ES_tradnl"/>
        </w:rPr>
      </w:pPr>
      <w:r w:rsidRPr="00402FB3">
        <w:rPr>
          <w:b/>
          <w:lang w:val="es-ES_tradnl"/>
        </w:rPr>
        <w:t>“CENACE”</w:t>
      </w:r>
      <w:r w:rsidRPr="00402FB3">
        <w:rPr>
          <w:lang w:val="es-ES_tradnl"/>
        </w:rPr>
        <w:t xml:space="preserve"> significa el Centro Nacional de Control de Energía.</w:t>
      </w:r>
    </w:p>
    <w:p w14:paraId="7927DFBA" w14:textId="77777777" w:rsidR="00783970" w:rsidRPr="00402FB3" w:rsidRDefault="00783970" w:rsidP="00B64138">
      <w:pPr>
        <w:pStyle w:val="Definiciones"/>
        <w:rPr>
          <w:lang w:val="es-ES_tradnl"/>
        </w:rPr>
      </w:pPr>
      <w:r w:rsidRPr="00402FB3">
        <w:rPr>
          <w:b/>
          <w:lang w:val="es-ES_tradnl"/>
        </w:rPr>
        <w:t>“Central Eléctrica”</w:t>
      </w:r>
      <w:r w:rsidRPr="00402FB3">
        <w:rPr>
          <w:lang w:val="es-ES_tradnl"/>
        </w:rPr>
        <w:t xml:space="preserve"> signific</w:t>
      </w:r>
      <w:r w:rsidR="00362960" w:rsidRPr="00402FB3">
        <w:rPr>
          <w:lang w:val="es-ES_tradnl"/>
        </w:rPr>
        <w:t>a</w:t>
      </w:r>
      <w:r w:rsidRPr="00402FB3">
        <w:rPr>
          <w:lang w:val="es-ES_tradnl"/>
        </w:rPr>
        <w:t xml:space="preserve"> </w:t>
      </w:r>
      <w:r w:rsidR="006352FB" w:rsidRPr="00BA3D6E">
        <w:rPr>
          <w:shd w:val="clear" w:color="auto" w:fill="BFBFBF" w:themeFill="background1" w:themeFillShade="BF"/>
          <w:lang w:val="es-ES_tradnl"/>
        </w:rPr>
        <w:t>(</w:t>
      </w:r>
      <w:r w:rsidR="006352FB">
        <w:rPr>
          <w:shd w:val="clear" w:color="auto" w:fill="BFBFBF" w:themeFill="background1" w:themeFillShade="BF"/>
          <w:lang w:val="es-ES_tradnl"/>
        </w:rPr>
        <w:t>cada una o el conjunto de</w:t>
      </w:r>
      <w:r w:rsidR="001A1816">
        <w:rPr>
          <w:shd w:val="clear" w:color="auto" w:fill="BFBFBF" w:themeFill="background1" w:themeFillShade="BF"/>
          <w:lang w:val="es-ES_tradnl"/>
        </w:rPr>
        <w:t xml:space="preserve"> todas, según lo requiera el contexto,</w:t>
      </w:r>
      <w:r w:rsidR="00D018B5">
        <w:rPr>
          <w:shd w:val="clear" w:color="auto" w:fill="BFBFBF" w:themeFill="background1" w:themeFillShade="BF"/>
          <w:lang w:val="es-ES_tradnl"/>
        </w:rPr>
        <w:t xml:space="preserve"> de</w:t>
      </w:r>
      <w:r w:rsidR="006352FB" w:rsidRPr="00BA3D6E">
        <w:rPr>
          <w:shd w:val="clear" w:color="auto" w:fill="BFBFBF" w:themeFill="background1" w:themeFillShade="BF"/>
          <w:lang w:val="es-ES_tradnl"/>
        </w:rPr>
        <w:t>)</w:t>
      </w:r>
      <w:r w:rsidRPr="00BA3D6E">
        <w:rPr>
          <w:lang w:val="es-ES_tradnl"/>
        </w:rPr>
        <w:t xml:space="preserve"> </w:t>
      </w:r>
      <w:r w:rsidRPr="00402FB3">
        <w:rPr>
          <w:lang w:val="es-ES_tradnl"/>
        </w:rPr>
        <w:t>la</w:t>
      </w:r>
      <w:r w:rsidR="00587AB3" w:rsidRPr="00BA3D6E">
        <w:rPr>
          <w:shd w:val="clear" w:color="auto" w:fill="BFBFBF" w:themeFill="background1" w:themeFillShade="BF"/>
          <w:lang w:val="es-ES_tradnl"/>
        </w:rPr>
        <w:t>(s)</w:t>
      </w:r>
      <w:r w:rsidRPr="00402FB3">
        <w:rPr>
          <w:lang w:val="es-ES_tradnl"/>
        </w:rPr>
        <w:t xml:space="preserve"> </w:t>
      </w:r>
      <w:r w:rsidR="00010C1E" w:rsidRPr="00402FB3">
        <w:rPr>
          <w:lang w:val="es-ES_tradnl"/>
        </w:rPr>
        <w:t>central</w:t>
      </w:r>
      <w:r w:rsidR="00587AB3" w:rsidRPr="00BA3D6E">
        <w:rPr>
          <w:shd w:val="clear" w:color="auto" w:fill="BFBFBF" w:themeFill="background1" w:themeFillShade="BF"/>
          <w:lang w:val="es-ES_tradnl"/>
        </w:rPr>
        <w:t>(es)</w:t>
      </w:r>
      <w:r w:rsidR="00010C1E" w:rsidRPr="00402FB3">
        <w:rPr>
          <w:lang w:val="es-ES_tradnl"/>
        </w:rPr>
        <w:t xml:space="preserve"> eléctrica</w:t>
      </w:r>
      <w:r w:rsidR="00587AB3" w:rsidRPr="00BA3D6E">
        <w:rPr>
          <w:shd w:val="clear" w:color="auto" w:fill="BFBFBF" w:themeFill="background1" w:themeFillShade="BF"/>
          <w:lang w:val="es-ES_tradnl"/>
        </w:rPr>
        <w:t>(s)</w:t>
      </w:r>
      <w:r w:rsidR="00010C1E" w:rsidRPr="00402FB3">
        <w:rPr>
          <w:lang w:val="es-ES_tradnl"/>
        </w:rPr>
        <w:t xml:space="preserve"> </w:t>
      </w:r>
      <w:r w:rsidR="006D7050" w:rsidRPr="00402FB3">
        <w:rPr>
          <w:lang w:val="es-ES_tradnl"/>
        </w:rPr>
        <w:t xml:space="preserve">o </w:t>
      </w:r>
      <w:r w:rsidR="006D7050" w:rsidRPr="00BA3D6E">
        <w:rPr>
          <w:lang w:val="es-ES_tradnl"/>
        </w:rPr>
        <w:t>unidad</w:t>
      </w:r>
      <w:r w:rsidR="006D7050" w:rsidRPr="00BA3D6E">
        <w:rPr>
          <w:shd w:val="clear" w:color="auto" w:fill="BFBFBF" w:themeFill="background1" w:themeFillShade="BF"/>
          <w:lang w:val="es-ES_tradnl"/>
        </w:rPr>
        <w:t>(es)</w:t>
      </w:r>
      <w:r w:rsidR="006D7050" w:rsidRPr="00402FB3">
        <w:rPr>
          <w:lang w:val="es-ES_tradnl"/>
        </w:rPr>
        <w:t xml:space="preserve"> de central eléctrica </w:t>
      </w:r>
      <w:r w:rsidR="00010C1E" w:rsidRPr="00402FB3">
        <w:rPr>
          <w:lang w:val="es-ES_tradnl"/>
        </w:rPr>
        <w:t xml:space="preserve">que el Vendedor se obliga a </w:t>
      </w:r>
      <w:r w:rsidR="00010C1E" w:rsidRPr="00BA3D6E">
        <w:rPr>
          <w:shd w:val="clear" w:color="auto" w:fill="BFBFBF" w:themeFill="background1" w:themeFillShade="BF"/>
          <w:lang w:val="es-ES_tradnl"/>
        </w:rPr>
        <w:t>[</w:t>
      </w:r>
      <w:r w:rsidR="00010C1E" w:rsidRPr="00D13E7B">
        <w:rPr>
          <w:shd w:val="clear" w:color="auto" w:fill="BFBFBF" w:themeFill="background1" w:themeFillShade="BF"/>
          <w:lang w:val="es-ES_tradnl"/>
        </w:rPr>
        <w:t>construir</w:t>
      </w:r>
      <w:r w:rsidR="00010C1E" w:rsidRPr="00BA3D6E">
        <w:rPr>
          <w:shd w:val="clear" w:color="auto" w:fill="BFBFBF" w:themeFill="background1" w:themeFillShade="BF"/>
          <w:lang w:val="es-ES_tradnl"/>
        </w:rPr>
        <w:t>/repotenciar]</w:t>
      </w:r>
      <w:r w:rsidR="00587AB3" w:rsidRPr="00BA3D6E">
        <w:rPr>
          <w:lang w:val="es-ES_tradnl"/>
        </w:rPr>
        <w:t>,</w:t>
      </w:r>
      <w:r w:rsidR="00587AB3" w:rsidRPr="00402FB3">
        <w:rPr>
          <w:lang w:val="es-ES_tradnl"/>
        </w:rPr>
        <w:t xml:space="preserve"> operar y mantener en los términos y para los efectos previstos en este Contrato y que se identifica</w:t>
      </w:r>
      <w:r w:rsidR="00587AB3" w:rsidRPr="00BA3D6E">
        <w:rPr>
          <w:shd w:val="clear" w:color="auto" w:fill="BFBFBF" w:themeFill="background1" w:themeFillShade="BF"/>
          <w:lang w:val="es-ES_tradnl"/>
        </w:rPr>
        <w:t>(n)</w:t>
      </w:r>
      <w:r w:rsidR="00587AB3" w:rsidRPr="00402FB3">
        <w:rPr>
          <w:lang w:val="es-ES_tradnl"/>
        </w:rPr>
        <w:t xml:space="preserve"> y describe</w:t>
      </w:r>
      <w:r w:rsidR="00587AB3" w:rsidRPr="00BA3D6E">
        <w:rPr>
          <w:shd w:val="clear" w:color="auto" w:fill="BFBFBF" w:themeFill="background1" w:themeFillShade="BF"/>
          <w:lang w:val="es-ES_tradnl"/>
        </w:rPr>
        <w:t>(n)</w:t>
      </w:r>
      <w:r w:rsidR="00587AB3" w:rsidRPr="00402FB3">
        <w:rPr>
          <w:lang w:val="es-ES_tradnl"/>
        </w:rPr>
        <w:t xml:space="preserve"> en el </w:t>
      </w:r>
      <w:r w:rsidR="000D7C5E" w:rsidRPr="00402FB3">
        <w:rPr>
          <w:b/>
          <w:lang w:val="es-ES_tradnl"/>
        </w:rPr>
        <w:t>Anexo I</w:t>
      </w:r>
      <w:r w:rsidR="000C7D85" w:rsidRPr="00402FB3">
        <w:rPr>
          <w:lang w:val="es-ES_tradnl"/>
        </w:rPr>
        <w:t xml:space="preserve"> (Descripción de la Central Eléctrica)</w:t>
      </w:r>
      <w:r w:rsidR="00587AB3" w:rsidRPr="00402FB3">
        <w:rPr>
          <w:lang w:val="es-ES_tradnl"/>
        </w:rPr>
        <w:t>.</w:t>
      </w:r>
    </w:p>
    <w:p w14:paraId="09BEE2A0" w14:textId="77777777" w:rsidR="008A29C8" w:rsidRPr="00402FB3" w:rsidRDefault="008A29C8" w:rsidP="00B64138">
      <w:pPr>
        <w:pStyle w:val="Definiciones"/>
        <w:rPr>
          <w:sz w:val="8"/>
          <w:szCs w:val="8"/>
          <w:lang w:val="es-ES_tradnl"/>
        </w:rPr>
      </w:pPr>
      <w:r w:rsidRPr="00402FB3">
        <w:rPr>
          <w:b/>
          <w:lang w:val="es-ES_tradnl"/>
        </w:rPr>
        <w:lastRenderedPageBreak/>
        <w:t>“Cierre Financiero”</w:t>
      </w:r>
      <w:r w:rsidRPr="00402FB3">
        <w:rPr>
          <w:lang w:val="es-ES_tradnl"/>
        </w:rPr>
        <w:t xml:space="preserve"> significa la celebración, por parte del Vendedor con los Acreedores, de los contratos o instrumentos </w:t>
      </w:r>
      <w:r w:rsidR="004A559E" w:rsidRPr="00402FB3">
        <w:rPr>
          <w:lang w:val="es-ES_tradnl"/>
        </w:rPr>
        <w:t xml:space="preserve">jurídicos que le permitan </w:t>
      </w:r>
      <w:r w:rsidR="00153633" w:rsidRPr="00402FB3">
        <w:rPr>
          <w:lang w:val="es-ES_tradnl"/>
        </w:rPr>
        <w:t xml:space="preserve">al Vendedor </w:t>
      </w:r>
      <w:r w:rsidRPr="00402FB3">
        <w:rPr>
          <w:lang w:val="es-ES_tradnl"/>
        </w:rPr>
        <w:t>contar con el Financiamiento</w:t>
      </w:r>
      <w:r w:rsidR="004A559E" w:rsidRPr="00402FB3">
        <w:rPr>
          <w:lang w:val="es-ES_tradnl"/>
        </w:rPr>
        <w:t xml:space="preserve"> suficiente para </w:t>
      </w:r>
      <w:r w:rsidR="000027C9" w:rsidRPr="00BA3D6E">
        <w:rPr>
          <w:shd w:val="clear" w:color="auto" w:fill="BFBFBF" w:themeFill="background1" w:themeFillShade="BF"/>
          <w:lang w:val="es-ES_tradnl"/>
        </w:rPr>
        <w:t>[</w:t>
      </w:r>
      <w:r w:rsidR="000027C9" w:rsidRPr="00D13E7B">
        <w:rPr>
          <w:shd w:val="clear" w:color="auto" w:fill="BFBFBF" w:themeFill="background1" w:themeFillShade="BF"/>
          <w:lang w:val="es-ES_tradnl"/>
        </w:rPr>
        <w:t>construir</w:t>
      </w:r>
      <w:r w:rsidR="000027C9" w:rsidRPr="00BA3D6E">
        <w:rPr>
          <w:shd w:val="clear" w:color="auto" w:fill="BFBFBF" w:themeFill="background1" w:themeFillShade="BF"/>
          <w:lang w:val="es-ES_tradnl"/>
        </w:rPr>
        <w:t>/repotenciar]</w:t>
      </w:r>
      <w:r w:rsidR="004A559E" w:rsidRPr="00402FB3">
        <w:rPr>
          <w:lang w:val="es-ES_tradnl"/>
        </w:rPr>
        <w:t xml:space="preserve"> la Central Eléctrica a fin de cumplir con el presente Contrato</w:t>
      </w:r>
      <w:r w:rsidRPr="00402FB3">
        <w:rPr>
          <w:lang w:val="es-ES_tradnl"/>
        </w:rPr>
        <w:t>.</w:t>
      </w:r>
    </w:p>
    <w:p w14:paraId="7B08D7EF" w14:textId="77777777" w:rsidR="002B29CA" w:rsidRPr="00BA3D6E" w:rsidRDefault="002B29CA" w:rsidP="002B29CA">
      <w:pPr>
        <w:pStyle w:val="Definiciones"/>
        <w:rPr>
          <w:sz w:val="8"/>
          <w:szCs w:val="8"/>
          <w:lang w:val="es-ES_tradnl"/>
        </w:rPr>
      </w:pPr>
      <w:r w:rsidRPr="00402FB3">
        <w:rPr>
          <w:b/>
          <w:lang w:val="es-ES_tradnl"/>
        </w:rPr>
        <w:t>“Código de Red”</w:t>
      </w:r>
      <w:r w:rsidRPr="00402FB3">
        <w:rPr>
          <w:lang w:val="es-ES_tradnl"/>
        </w:rPr>
        <w:t xml:space="preserve"> significa </w:t>
      </w:r>
      <w:r w:rsidR="00F43133" w:rsidRPr="00402FB3">
        <w:rPr>
          <w:lang w:val="es-ES_tradnl"/>
        </w:rPr>
        <w:t xml:space="preserve">las Disposiciones Administrativas de Carácter General que establecen </w:t>
      </w:r>
      <w:r w:rsidRPr="00402FB3">
        <w:rPr>
          <w:lang w:val="es-ES_tradnl"/>
        </w:rPr>
        <w:t xml:space="preserve">los Criterios de Eficiencia, Calidad, Confiabilidad, Continuidad, Seguridad y Sustentabilidad del Sistema Eléctrico Nacional </w:t>
      </w:r>
      <w:r w:rsidR="00F43133" w:rsidRPr="00402FB3">
        <w:rPr>
          <w:lang w:val="es-ES_tradnl"/>
        </w:rPr>
        <w:t xml:space="preserve">expedidas por </w:t>
      </w:r>
      <w:r w:rsidRPr="00402FB3">
        <w:rPr>
          <w:lang w:val="es-ES_tradnl"/>
        </w:rPr>
        <w:t xml:space="preserve">la CRE </w:t>
      </w:r>
      <w:r w:rsidR="00F43133" w:rsidRPr="00402FB3">
        <w:rPr>
          <w:lang w:val="es-ES_tradnl"/>
        </w:rPr>
        <w:t xml:space="preserve">el 3 de marzo de 2016 y publicadas </w:t>
      </w:r>
      <w:r w:rsidRPr="00402FB3">
        <w:rPr>
          <w:lang w:val="es-ES_tradnl"/>
        </w:rPr>
        <w:t>en el Diario Oficial de la Federación</w:t>
      </w:r>
      <w:r w:rsidR="00F43133" w:rsidRPr="00402FB3">
        <w:rPr>
          <w:lang w:val="es-ES_tradnl"/>
        </w:rPr>
        <w:t xml:space="preserve"> el </w:t>
      </w:r>
      <w:r w:rsidR="006E07AA">
        <w:rPr>
          <w:lang w:val="es-ES_tradnl"/>
        </w:rPr>
        <w:t>0</w:t>
      </w:r>
      <w:r w:rsidR="00F43133" w:rsidRPr="00402FB3">
        <w:rPr>
          <w:lang w:val="es-ES_tradnl"/>
        </w:rPr>
        <w:t xml:space="preserve">8 de </w:t>
      </w:r>
      <w:r w:rsidR="00B12D9E" w:rsidRPr="00402FB3">
        <w:rPr>
          <w:lang w:val="es-ES_tradnl"/>
        </w:rPr>
        <w:t xml:space="preserve">abril </w:t>
      </w:r>
      <w:r w:rsidR="00F43133" w:rsidRPr="00402FB3">
        <w:rPr>
          <w:lang w:val="es-ES_tradnl"/>
        </w:rPr>
        <w:t>de 2016</w:t>
      </w:r>
      <w:r w:rsidR="0095026A" w:rsidRPr="00402FB3">
        <w:rPr>
          <w:lang w:val="es-ES_tradnl"/>
        </w:rPr>
        <w:t>, o aquellas que las sustituyan conforme a la Legislación Aplicable</w:t>
      </w:r>
      <w:r w:rsidRPr="00402FB3">
        <w:rPr>
          <w:lang w:val="es-ES_tradnl"/>
        </w:rPr>
        <w:t>.</w:t>
      </w:r>
    </w:p>
    <w:p w14:paraId="1D50D46D" w14:textId="77777777" w:rsidR="008A29C8" w:rsidRPr="00BA3D6E" w:rsidRDefault="008A29C8" w:rsidP="002B29CA">
      <w:pPr>
        <w:pStyle w:val="Definiciones"/>
        <w:rPr>
          <w:sz w:val="8"/>
          <w:szCs w:val="8"/>
          <w:lang w:val="es-ES_tradnl"/>
        </w:rPr>
      </w:pPr>
      <w:r w:rsidRPr="00BA3D6E">
        <w:rPr>
          <w:b/>
          <w:lang w:val="es-ES_tradnl"/>
        </w:rPr>
        <w:t>“Comprador”</w:t>
      </w:r>
      <w:r w:rsidRPr="00BA3D6E">
        <w:rPr>
          <w:lang w:val="es-ES_tradnl"/>
        </w:rPr>
        <w:t xml:space="preserve"> significa </w:t>
      </w:r>
      <w:r w:rsidR="00B549C5" w:rsidRPr="00BA3D6E">
        <w:rPr>
          <w:shd w:val="clear" w:color="auto" w:fill="D6E3BC" w:themeFill="accent3" w:themeFillTint="66"/>
          <w:lang w:val="es-ES_tradnl"/>
        </w:rPr>
        <w:t xml:space="preserve">[denominación social de la </w:t>
      </w:r>
      <w:r w:rsidR="00495870" w:rsidRPr="00BA3D6E">
        <w:rPr>
          <w:shd w:val="clear" w:color="auto" w:fill="D6E3BC" w:themeFill="accent3" w:themeFillTint="66"/>
          <w:lang w:val="es-ES_tradnl"/>
        </w:rPr>
        <w:t>C</w:t>
      </w:r>
      <w:r w:rsidR="001A1816">
        <w:rPr>
          <w:shd w:val="clear" w:color="auto" w:fill="D6E3BC" w:themeFill="accent3" w:themeFillTint="66"/>
          <w:lang w:val="es-ES_tradnl"/>
        </w:rPr>
        <w:t>ámara de Compensación</w:t>
      </w:r>
      <w:r w:rsidR="00B549C5" w:rsidRPr="00BA3D6E">
        <w:rPr>
          <w:shd w:val="clear" w:color="auto" w:fill="D6E3BC" w:themeFill="accent3" w:themeFillTint="66"/>
          <w:lang w:val="es-ES_tradnl"/>
        </w:rPr>
        <w:t>]</w:t>
      </w:r>
      <w:r w:rsidR="00B549C5" w:rsidRPr="00BA3D6E">
        <w:rPr>
          <w:lang w:val="es-ES_tradnl"/>
        </w:rPr>
        <w:t>.</w:t>
      </w:r>
    </w:p>
    <w:p w14:paraId="40F222F4" w14:textId="77777777" w:rsidR="00ED7362" w:rsidRPr="00BA3D6E" w:rsidRDefault="00495870" w:rsidP="00ED7362">
      <w:pPr>
        <w:pStyle w:val="Definiciones"/>
        <w:rPr>
          <w:sz w:val="8"/>
          <w:szCs w:val="8"/>
          <w:lang w:val="es-ES_tradnl"/>
        </w:rPr>
      </w:pPr>
      <w:r w:rsidRPr="00BA3D6E">
        <w:rPr>
          <w:b/>
          <w:lang w:val="es-ES_tradnl"/>
        </w:rPr>
        <w:t>“</w:t>
      </w:r>
      <w:r w:rsidR="00ED7362" w:rsidRPr="00BA3D6E">
        <w:rPr>
          <w:b/>
          <w:lang w:val="es-ES_tradnl"/>
        </w:rPr>
        <w:t>Confiabilidad”</w:t>
      </w:r>
      <w:r w:rsidR="00ED7362" w:rsidRPr="00BA3D6E">
        <w:rPr>
          <w:lang w:val="es-ES_tradnl"/>
        </w:rPr>
        <w:t xml:space="preserve"> tiene el significado que se le atribuye en el artículo 3, fracción X, de la Ley.</w:t>
      </w:r>
    </w:p>
    <w:p w14:paraId="2433BDD0" w14:textId="77777777" w:rsidR="008A29C8" w:rsidRPr="00BA3D6E" w:rsidRDefault="008A29C8" w:rsidP="00B64138">
      <w:pPr>
        <w:pStyle w:val="Definiciones"/>
        <w:rPr>
          <w:lang w:val="es-ES_tradnl"/>
        </w:rPr>
      </w:pPr>
      <w:r w:rsidRPr="00BA3D6E">
        <w:rPr>
          <w:b/>
          <w:lang w:val="es-ES_tradnl"/>
        </w:rPr>
        <w:t xml:space="preserve">“Contrato” </w:t>
      </w:r>
      <w:r w:rsidRPr="00BA3D6E">
        <w:rPr>
          <w:lang w:val="es-ES_tradnl"/>
        </w:rPr>
        <w:t xml:space="preserve">significa el presente </w:t>
      </w:r>
      <w:r w:rsidR="00675B60">
        <w:rPr>
          <w:lang w:val="es-ES_tradnl"/>
        </w:rPr>
        <w:t>C</w:t>
      </w:r>
      <w:r w:rsidRPr="00BA3D6E">
        <w:rPr>
          <w:lang w:val="es-ES_tradnl"/>
        </w:rPr>
        <w:t xml:space="preserve">ontrato de </w:t>
      </w:r>
      <w:r w:rsidR="00675B60">
        <w:rPr>
          <w:lang w:val="es-ES_tradnl"/>
        </w:rPr>
        <w:t>C</w:t>
      </w:r>
      <w:r w:rsidRPr="00BA3D6E">
        <w:rPr>
          <w:lang w:val="es-ES_tradnl"/>
        </w:rPr>
        <w:t xml:space="preserve">obertura </w:t>
      </w:r>
      <w:r w:rsidR="00675B60">
        <w:rPr>
          <w:lang w:val="es-ES_tradnl"/>
        </w:rPr>
        <w:t>E</w:t>
      </w:r>
      <w:r w:rsidRPr="00BA3D6E">
        <w:rPr>
          <w:lang w:val="es-ES_tradnl"/>
        </w:rPr>
        <w:t>léctrica</w:t>
      </w:r>
      <w:r w:rsidR="00847C75">
        <w:rPr>
          <w:lang w:val="es-ES_tradnl"/>
        </w:rPr>
        <w:t xml:space="preserve"> </w:t>
      </w:r>
      <w:r w:rsidRPr="00BA3D6E">
        <w:rPr>
          <w:lang w:val="es-ES_tradnl"/>
        </w:rPr>
        <w:t xml:space="preserve">celebrado entre el Comprador y el Vendedor para la compraventa de </w:t>
      </w:r>
      <w:r w:rsidRPr="00BA3D6E">
        <w:rPr>
          <w:shd w:val="clear" w:color="auto" w:fill="BFBFBF" w:themeFill="background1" w:themeFillShade="BF"/>
          <w:lang w:val="es-ES_tradnl"/>
        </w:rPr>
        <w:t>[</w:t>
      </w:r>
      <w:r w:rsidRPr="00D13E7B">
        <w:rPr>
          <w:shd w:val="clear" w:color="auto" w:fill="BFBFBF" w:themeFill="background1" w:themeFillShade="BF"/>
          <w:lang w:val="es-ES_tradnl"/>
        </w:rPr>
        <w:t xml:space="preserve">Potencia, </w:t>
      </w:r>
      <w:r w:rsidR="00792CCD" w:rsidRPr="00D13E7B">
        <w:rPr>
          <w:shd w:val="clear" w:color="auto" w:fill="BFBFBF" w:themeFill="background1" w:themeFillShade="BF"/>
          <w:lang w:val="es-ES_tradnl"/>
        </w:rPr>
        <w:t>e</w:t>
      </w:r>
      <w:r w:rsidRPr="00D13E7B">
        <w:rPr>
          <w:shd w:val="clear" w:color="auto" w:fill="BFBFBF" w:themeFill="background1" w:themeFillShade="BF"/>
          <w:lang w:val="es-ES_tradnl"/>
        </w:rPr>
        <w:t xml:space="preserve">nergía </w:t>
      </w:r>
      <w:r w:rsidR="00792CCD" w:rsidRPr="00D13E7B">
        <w:rPr>
          <w:shd w:val="clear" w:color="auto" w:fill="BFBFBF" w:themeFill="background1" w:themeFillShade="BF"/>
          <w:lang w:val="es-ES_tradnl"/>
        </w:rPr>
        <w:t xml:space="preserve">eléctrica </w:t>
      </w:r>
      <w:r w:rsidRPr="00D13E7B">
        <w:rPr>
          <w:shd w:val="clear" w:color="auto" w:fill="BFBFBF" w:themeFill="background1" w:themeFillShade="BF"/>
          <w:lang w:val="es-ES_tradnl"/>
        </w:rPr>
        <w:t>y CEL</w:t>
      </w:r>
      <w:r w:rsidRPr="00BA3D6E">
        <w:rPr>
          <w:shd w:val="clear" w:color="auto" w:fill="BFBFBF" w:themeFill="background1" w:themeFillShade="BF"/>
          <w:lang w:val="es-ES_tradnl"/>
        </w:rPr>
        <w:t>]</w:t>
      </w:r>
      <w:r w:rsidRPr="00BA3D6E">
        <w:rPr>
          <w:lang w:val="es-ES_tradnl"/>
        </w:rPr>
        <w:t>, incluyendo todos y cada uno de sus anexos.</w:t>
      </w:r>
    </w:p>
    <w:p w14:paraId="70059FDD" w14:textId="77777777" w:rsidR="00847C75" w:rsidRPr="00BA3D6E" w:rsidRDefault="00847C75" w:rsidP="00847C75">
      <w:pPr>
        <w:pStyle w:val="Definiciones"/>
        <w:rPr>
          <w:lang w:val="es-ES_tradnl"/>
        </w:rPr>
      </w:pPr>
      <w:r w:rsidRPr="00BA3D6E">
        <w:rPr>
          <w:b/>
          <w:lang w:val="es-ES_tradnl"/>
        </w:rPr>
        <w:t>“Contrato</w:t>
      </w:r>
      <w:r>
        <w:rPr>
          <w:b/>
          <w:lang w:val="es-ES_tradnl"/>
        </w:rPr>
        <w:t xml:space="preserve"> de Cobertura Eléctrica</w:t>
      </w:r>
      <w:r w:rsidRPr="00BA3D6E">
        <w:rPr>
          <w:b/>
          <w:lang w:val="es-ES_tradnl"/>
        </w:rPr>
        <w:t xml:space="preserve">” </w:t>
      </w:r>
      <w:r>
        <w:rPr>
          <w:lang w:val="es-ES_tradnl"/>
        </w:rPr>
        <w:t xml:space="preserve">tiene el significado que se le atribuye en el </w:t>
      </w:r>
      <w:r w:rsidRPr="00BA3D6E">
        <w:rPr>
          <w:lang w:val="es-ES_tradnl"/>
        </w:rPr>
        <w:t>artículo 3, fracción X</w:t>
      </w:r>
      <w:r>
        <w:rPr>
          <w:lang w:val="es-ES_tradnl"/>
        </w:rPr>
        <w:t>II</w:t>
      </w:r>
      <w:r w:rsidRPr="00BA3D6E">
        <w:rPr>
          <w:lang w:val="es-ES_tradnl"/>
        </w:rPr>
        <w:t>, de la Ley.</w:t>
      </w:r>
    </w:p>
    <w:p w14:paraId="22D2D02E" w14:textId="77777777" w:rsidR="00ED7362" w:rsidRPr="00BA3D6E" w:rsidRDefault="00ED7362" w:rsidP="00675B60">
      <w:pPr>
        <w:pStyle w:val="Definiciones"/>
        <w:rPr>
          <w:lang w:val="es-ES_tradnl"/>
        </w:rPr>
      </w:pPr>
      <w:r w:rsidRPr="00BA3D6E">
        <w:rPr>
          <w:b/>
          <w:lang w:val="es-ES_tradnl"/>
        </w:rPr>
        <w:t xml:space="preserve">“Control” </w:t>
      </w:r>
      <w:r w:rsidRPr="00BA3D6E">
        <w:rPr>
          <w:lang w:val="es-ES_tradnl"/>
        </w:rPr>
        <w:t xml:space="preserve">significa la capacidad de dirigir o determinar la dirección de la administración o de las actividades o negocios sustanciales de una persona moral o entidad, ya sea por medio de la propiedad de acciones u otros valores con derecho a voto o mediante cualquier otro medio; en el entendido que cualquier persona moral </w:t>
      </w:r>
      <w:r w:rsidRPr="0095026A">
        <w:rPr>
          <w:lang w:val="es-ES_tradnl"/>
        </w:rPr>
        <w:t>o</w:t>
      </w:r>
      <w:r w:rsidRPr="00BA3D6E">
        <w:rPr>
          <w:lang w:val="es-ES_tradnl"/>
        </w:rPr>
        <w:t xml:space="preserve"> entidad que posea al menos el 5</w:t>
      </w:r>
      <w:r w:rsidR="00FE3778" w:rsidRPr="00BA3D6E">
        <w:rPr>
          <w:lang w:val="es-ES_tradnl"/>
        </w:rPr>
        <w:t>1</w:t>
      </w:r>
      <w:r w:rsidRPr="00BA3D6E">
        <w:rPr>
          <w:lang w:val="es-ES_tradnl"/>
        </w:rPr>
        <w:t xml:space="preserve">% del capital accionario </w:t>
      </w:r>
      <w:r w:rsidR="002C1755" w:rsidRPr="00BA3D6E">
        <w:rPr>
          <w:lang w:val="es-ES_tradnl"/>
        </w:rPr>
        <w:t>(</w:t>
      </w:r>
      <w:r w:rsidR="00A52B4E" w:rsidRPr="00BA3D6E">
        <w:rPr>
          <w:lang w:val="es-ES_tradnl"/>
        </w:rPr>
        <w:t xml:space="preserve">con derecho </w:t>
      </w:r>
      <w:r w:rsidR="002C1755" w:rsidRPr="00BA3D6E">
        <w:rPr>
          <w:lang w:val="es-ES_tradnl"/>
        </w:rPr>
        <w:t xml:space="preserve">a </w:t>
      </w:r>
      <w:r w:rsidR="00A52B4E" w:rsidRPr="00BA3D6E">
        <w:rPr>
          <w:lang w:val="es-ES_tradnl"/>
        </w:rPr>
        <w:t>voto</w:t>
      </w:r>
      <w:r w:rsidR="002C1755" w:rsidRPr="00BA3D6E">
        <w:rPr>
          <w:lang w:val="es-ES_tradnl"/>
        </w:rPr>
        <w:t>)</w:t>
      </w:r>
      <w:r w:rsidR="00A52B4E" w:rsidRPr="00BA3D6E">
        <w:rPr>
          <w:lang w:val="es-ES_tradnl"/>
        </w:rPr>
        <w:t xml:space="preserve"> </w:t>
      </w:r>
      <w:r w:rsidRPr="00BA3D6E">
        <w:rPr>
          <w:lang w:val="es-ES_tradnl"/>
        </w:rPr>
        <w:t>de otra, o que tenga derechos contractuales o corporativos que otorguen el mismo nivel de control sobre esa otra que el que tendría un accionista con un 5</w:t>
      </w:r>
      <w:r w:rsidR="00FE3778" w:rsidRPr="00BA3D6E">
        <w:rPr>
          <w:lang w:val="es-ES_tradnl"/>
        </w:rPr>
        <w:t>1</w:t>
      </w:r>
      <w:r w:rsidRPr="00BA3D6E">
        <w:rPr>
          <w:lang w:val="es-ES_tradnl"/>
        </w:rPr>
        <w:t>% de participación</w:t>
      </w:r>
      <w:r w:rsidR="00A52B4E" w:rsidRPr="00BA3D6E">
        <w:rPr>
          <w:lang w:val="es-ES_tradnl"/>
        </w:rPr>
        <w:t xml:space="preserve"> accionaria </w:t>
      </w:r>
      <w:r w:rsidR="002C1755" w:rsidRPr="00BA3D6E">
        <w:rPr>
          <w:lang w:val="es-ES_tradnl"/>
        </w:rPr>
        <w:t>(</w:t>
      </w:r>
      <w:r w:rsidR="00A52B4E" w:rsidRPr="00BA3D6E">
        <w:rPr>
          <w:lang w:val="es-ES_tradnl"/>
        </w:rPr>
        <w:t>con derecho a voto</w:t>
      </w:r>
      <w:r w:rsidR="002C1755" w:rsidRPr="00BA3D6E">
        <w:rPr>
          <w:lang w:val="es-ES_tradnl"/>
        </w:rPr>
        <w:t>)</w:t>
      </w:r>
      <w:r w:rsidRPr="00BA3D6E">
        <w:rPr>
          <w:lang w:val="es-ES_tradnl"/>
        </w:rPr>
        <w:t>, será considerada como que tiene el Control de esa otra persona moral o entidad.</w:t>
      </w:r>
    </w:p>
    <w:p w14:paraId="0C8947F6" w14:textId="77777777" w:rsidR="008A29C8" w:rsidRPr="00BA3D6E" w:rsidRDefault="008A29C8" w:rsidP="00B64138">
      <w:pPr>
        <w:pStyle w:val="Definiciones"/>
        <w:rPr>
          <w:lang w:val="es-ES_tradnl"/>
        </w:rPr>
      </w:pPr>
      <w:r w:rsidRPr="00BA3D6E">
        <w:rPr>
          <w:b/>
          <w:lang w:val="es-ES_tradnl"/>
        </w:rPr>
        <w:t>“CRE”</w:t>
      </w:r>
      <w:r w:rsidRPr="00BA3D6E">
        <w:rPr>
          <w:lang w:val="es-ES_tradnl"/>
        </w:rPr>
        <w:t> significa Comisión Reguladora de Energía.</w:t>
      </w:r>
    </w:p>
    <w:p w14:paraId="099A5447" w14:textId="77777777" w:rsidR="008A29C8" w:rsidRPr="00BA3D6E" w:rsidRDefault="00942232" w:rsidP="00B64138">
      <w:pPr>
        <w:pStyle w:val="Definiciones"/>
        <w:rPr>
          <w:lang w:val="es-ES_tradnl"/>
        </w:rPr>
      </w:pPr>
      <w:r w:rsidRPr="00BA3D6E">
        <w:rPr>
          <w:b/>
          <w:lang w:val="es-ES_tradnl"/>
        </w:rPr>
        <w:t>“</w:t>
      </w:r>
      <w:r w:rsidR="008A29C8" w:rsidRPr="00BA3D6E">
        <w:rPr>
          <w:b/>
          <w:lang w:val="es-ES_tradnl"/>
        </w:rPr>
        <w:t>Daño Directo”</w:t>
      </w:r>
      <w:r w:rsidR="008A29C8" w:rsidRPr="00BA3D6E">
        <w:rPr>
          <w:lang w:val="es-ES_tradnl"/>
        </w:rPr>
        <w:t xml:space="preserve"> significa el daño directamente causado y que genera la obligación de quien lo causa por </w:t>
      </w:r>
      <w:r w:rsidR="00D57EF8">
        <w:rPr>
          <w:lang w:val="es-ES_tradnl"/>
        </w:rPr>
        <w:t xml:space="preserve">culpa, </w:t>
      </w:r>
      <w:r w:rsidR="008A29C8" w:rsidRPr="00BA3D6E">
        <w:rPr>
          <w:lang w:val="es-ES_tradnl"/>
        </w:rPr>
        <w:t>negligencia, impericia, dolo o mala fe, de resarcir al damnificado por los costos y gastos directos y debidamente comprobables en que incurra con motivo de ese daño y su reparación (incluyendo costos y gastos legales y de otros servicios profesionales debidamente justificados), siempre y cuando no sean costos o gastos recuperables y sin incluir lucro cesante, gastos indirectos o conceptos similares.</w:t>
      </w:r>
    </w:p>
    <w:p w14:paraId="009FEC35" w14:textId="77777777" w:rsidR="00687C23" w:rsidRPr="00BA3D6E" w:rsidRDefault="00687C23" w:rsidP="00B64138">
      <w:pPr>
        <w:pStyle w:val="Definiciones"/>
        <w:rPr>
          <w:sz w:val="8"/>
          <w:szCs w:val="8"/>
          <w:lang w:val="es-ES_tradnl"/>
        </w:rPr>
      </w:pPr>
      <w:r w:rsidRPr="00BA3D6E">
        <w:rPr>
          <w:b/>
          <w:lang w:val="es-ES_tradnl"/>
        </w:rPr>
        <w:t>“Día hábil”</w:t>
      </w:r>
      <w:r w:rsidRPr="00BA3D6E">
        <w:rPr>
          <w:lang w:val="es-ES_tradnl"/>
        </w:rPr>
        <w:t xml:space="preserve"> significa cualquier día, excepto por </w:t>
      </w:r>
      <w:r w:rsidRPr="00BA3D6E">
        <w:rPr>
          <w:b/>
          <w:lang w:val="es-ES_tradnl"/>
        </w:rPr>
        <w:t>(</w:t>
      </w:r>
      <w:r w:rsidR="00C86D3F" w:rsidRPr="00BA3D6E">
        <w:rPr>
          <w:b/>
          <w:lang w:val="es-ES_tradnl"/>
        </w:rPr>
        <w:t>a</w:t>
      </w:r>
      <w:r w:rsidRPr="00BA3D6E">
        <w:rPr>
          <w:b/>
          <w:lang w:val="es-ES_tradnl"/>
        </w:rPr>
        <w:t>)</w:t>
      </w:r>
      <w:r w:rsidRPr="00BA3D6E">
        <w:rPr>
          <w:lang w:val="es-ES_tradnl"/>
        </w:rPr>
        <w:t xml:space="preserve"> sábados y domingos, y </w:t>
      </w:r>
      <w:r w:rsidRPr="00BA3D6E">
        <w:rPr>
          <w:b/>
          <w:lang w:val="es-ES_tradnl"/>
        </w:rPr>
        <w:t>(</w:t>
      </w:r>
      <w:r w:rsidR="00C86D3F" w:rsidRPr="00BA3D6E">
        <w:rPr>
          <w:b/>
          <w:lang w:val="es-ES_tradnl"/>
        </w:rPr>
        <w:t>b</w:t>
      </w:r>
      <w:r w:rsidRPr="00BA3D6E">
        <w:rPr>
          <w:b/>
          <w:lang w:val="es-ES_tradnl"/>
        </w:rPr>
        <w:t>)</w:t>
      </w:r>
      <w:r w:rsidRPr="00BA3D6E">
        <w:rPr>
          <w:lang w:val="es-ES_tradnl"/>
        </w:rPr>
        <w:t xml:space="preserve"> aquellos días que sean considerados como días de descanso por la Ley Federal del Trabajo</w:t>
      </w:r>
      <w:r w:rsidR="00BE41A0" w:rsidRPr="00BA3D6E">
        <w:rPr>
          <w:lang w:val="es-ES_tradnl"/>
        </w:rPr>
        <w:t xml:space="preserve"> o en los que las instituciones de crédito en la Ciudad de México estén autorizados a cerrar al público</w:t>
      </w:r>
      <w:r w:rsidRPr="00BA3D6E">
        <w:rPr>
          <w:lang w:val="es-ES_tradnl"/>
        </w:rPr>
        <w:t>.</w:t>
      </w:r>
    </w:p>
    <w:p w14:paraId="12355A84" w14:textId="3B85B020" w:rsidR="006642F3" w:rsidRDefault="006642F3" w:rsidP="00B64138">
      <w:pPr>
        <w:pStyle w:val="Definiciones"/>
        <w:rPr>
          <w:b/>
          <w:lang w:val="es-ES_tradnl"/>
        </w:rPr>
      </w:pPr>
      <w:r w:rsidRPr="006642F3">
        <w:rPr>
          <w:b/>
          <w:lang w:val="es-ES_tradnl"/>
        </w:rPr>
        <w:lastRenderedPageBreak/>
        <w:t>“Disposiciones Administrativas para la Gestión de CEL”</w:t>
      </w:r>
      <w:r>
        <w:rPr>
          <w:lang w:val="es-ES_tradnl"/>
        </w:rPr>
        <w:t xml:space="preserve"> significa las Disposiciones Administrativas de carácter General para el funcionamiento del Sistema de Gestión de Certificados y Cumplimiento de Obligaciones de Energías Limpias expedidas por la CRE, las cuales fueron publicadas en el Diario Oficial de la Federación el 30 de marzo de 2016</w:t>
      </w:r>
      <w:r w:rsidR="00B27E16">
        <w:rPr>
          <w:lang w:val="es-ES_tradnl"/>
        </w:rPr>
        <w:t xml:space="preserve"> y cuya modificación se publicó en el Diario Oficial de la Federación el 23 de enero de 2018</w:t>
      </w:r>
      <w:r>
        <w:rPr>
          <w:lang w:val="es-ES_tradnl"/>
        </w:rPr>
        <w:t>.</w:t>
      </w:r>
    </w:p>
    <w:p w14:paraId="23DE2258" w14:textId="77777777" w:rsidR="008A29C8" w:rsidRPr="00BA3D6E" w:rsidRDefault="008A29C8" w:rsidP="00B64138">
      <w:pPr>
        <w:pStyle w:val="Definiciones"/>
        <w:rPr>
          <w:lang w:val="es-ES_tradnl"/>
        </w:rPr>
      </w:pPr>
      <w:r w:rsidRPr="00BA3D6E">
        <w:rPr>
          <w:b/>
          <w:lang w:val="es-ES_tradnl"/>
        </w:rPr>
        <w:t>“Disposiciones Generales para CEL”</w:t>
      </w:r>
      <w:r w:rsidRPr="00BA3D6E">
        <w:rPr>
          <w:lang w:val="es-ES_tradnl"/>
        </w:rPr>
        <w:t xml:space="preserve"> significa las disposiciones administrativas de carácter general que emita la CRE para regular </w:t>
      </w:r>
      <w:r w:rsidR="00153633" w:rsidRPr="00BA3D6E">
        <w:rPr>
          <w:lang w:val="es-ES_tradnl"/>
        </w:rPr>
        <w:t xml:space="preserve">el </w:t>
      </w:r>
      <w:r w:rsidR="00331292" w:rsidRPr="00BA3D6E">
        <w:rPr>
          <w:lang w:val="es-ES_tradnl"/>
        </w:rPr>
        <w:t xml:space="preserve">otorgamiento, </w:t>
      </w:r>
      <w:r w:rsidR="00153633" w:rsidRPr="00BA3D6E">
        <w:rPr>
          <w:lang w:val="es-ES_tradnl"/>
        </w:rPr>
        <w:t>registro, gestión</w:t>
      </w:r>
      <w:r w:rsidR="00331292" w:rsidRPr="00BA3D6E">
        <w:rPr>
          <w:lang w:val="es-ES_tradnl"/>
        </w:rPr>
        <w:t xml:space="preserve">, </w:t>
      </w:r>
      <w:r w:rsidR="00153633" w:rsidRPr="00BA3D6E">
        <w:rPr>
          <w:lang w:val="es-ES_tradnl"/>
        </w:rPr>
        <w:t xml:space="preserve">retiro </w:t>
      </w:r>
      <w:r w:rsidR="00331292" w:rsidRPr="00BA3D6E">
        <w:rPr>
          <w:lang w:val="es-ES_tradnl"/>
        </w:rPr>
        <w:t xml:space="preserve">o liquidación </w:t>
      </w:r>
      <w:r w:rsidR="00153633" w:rsidRPr="00BA3D6E">
        <w:rPr>
          <w:lang w:val="es-ES_tradnl"/>
        </w:rPr>
        <w:t>de CEL</w:t>
      </w:r>
      <w:r w:rsidR="00C34499" w:rsidRPr="00BA3D6E">
        <w:rPr>
          <w:lang w:val="es-ES_tradnl"/>
        </w:rPr>
        <w:t>, y el cumplimiento de obligaciones de energías limpias</w:t>
      </w:r>
      <w:r w:rsidR="006642F3">
        <w:rPr>
          <w:lang w:val="es-ES_tradnl"/>
        </w:rPr>
        <w:t xml:space="preserve">, incluyendo </w:t>
      </w:r>
      <w:r w:rsidR="003A6BF7">
        <w:rPr>
          <w:lang w:val="es-ES_tradnl"/>
        </w:rPr>
        <w:t xml:space="preserve">los Lineamientos para CEL y </w:t>
      </w:r>
      <w:r w:rsidR="006642F3">
        <w:rPr>
          <w:lang w:val="es-ES_tradnl"/>
        </w:rPr>
        <w:t>las Disposiciones Administrativas para la Gestión de CEL</w:t>
      </w:r>
      <w:r w:rsidRPr="00BA3D6E">
        <w:rPr>
          <w:lang w:val="es-ES_tradnl"/>
        </w:rPr>
        <w:t>.</w:t>
      </w:r>
    </w:p>
    <w:p w14:paraId="1BD84547" w14:textId="77777777" w:rsidR="00A01AE2" w:rsidRPr="00BA3D6E" w:rsidRDefault="00A01AE2" w:rsidP="00A01AE2">
      <w:pPr>
        <w:pStyle w:val="Definiciones"/>
        <w:rPr>
          <w:lang w:val="es-ES_tradnl"/>
        </w:rPr>
      </w:pPr>
      <w:r w:rsidRPr="00BA3D6E">
        <w:rPr>
          <w:b/>
          <w:lang w:val="es-ES_tradnl"/>
        </w:rPr>
        <w:t xml:space="preserve">“Distribuidor” </w:t>
      </w:r>
      <w:r w:rsidRPr="00BA3D6E">
        <w:rPr>
          <w:lang w:val="es-ES_tradnl"/>
        </w:rPr>
        <w:t xml:space="preserve">tiene el significado que se le atribuye en el artículo 3, fracción XXI, de la Ley. </w:t>
      </w:r>
    </w:p>
    <w:p w14:paraId="52E67292" w14:textId="77777777" w:rsidR="008A29C8" w:rsidRPr="00BA3D6E" w:rsidRDefault="008A29C8" w:rsidP="00A01AE2">
      <w:pPr>
        <w:pStyle w:val="Definiciones"/>
        <w:rPr>
          <w:b/>
          <w:lang w:val="es-ES_tradnl"/>
        </w:rPr>
      </w:pPr>
      <w:r w:rsidRPr="00BA3D6E">
        <w:rPr>
          <w:b/>
          <w:lang w:val="es-ES_tradnl"/>
        </w:rPr>
        <w:t xml:space="preserve">“Documentos del Financiamiento” </w:t>
      </w:r>
      <w:r w:rsidRPr="00BA3D6E">
        <w:rPr>
          <w:lang w:val="es-ES_tradnl"/>
        </w:rPr>
        <w:t>significa</w:t>
      </w:r>
      <w:r w:rsidRPr="00BA3D6E">
        <w:rPr>
          <w:b/>
          <w:lang w:val="es-ES_tradnl"/>
        </w:rPr>
        <w:t xml:space="preserve"> </w:t>
      </w:r>
      <w:r w:rsidRPr="00BA3D6E">
        <w:rPr>
          <w:lang w:val="es-ES_tradnl"/>
        </w:rPr>
        <w:t xml:space="preserve">todos y cada uno de los convenios o contratos que celebre el Vendedor con algún Acreedor para la obtención del Financiamiento, incluyendo </w:t>
      </w:r>
      <w:r w:rsidR="00945D9E" w:rsidRPr="00BA3D6E">
        <w:rPr>
          <w:lang w:val="es-ES_tradnl"/>
        </w:rPr>
        <w:t>la constitución y otorgamiento de las garantías correspondientes</w:t>
      </w:r>
      <w:r w:rsidR="00A52B4E" w:rsidRPr="00BA3D6E">
        <w:rPr>
          <w:lang w:val="es-ES_tradnl"/>
        </w:rPr>
        <w:t xml:space="preserve"> y los acuerdos de protección de tasas de interés o tasas de cambio relacionados con el Financiamiento y no para fines especulativos</w:t>
      </w:r>
      <w:r w:rsidR="00945D9E" w:rsidRPr="00BA3D6E">
        <w:rPr>
          <w:lang w:val="es-ES_tradnl"/>
        </w:rPr>
        <w:t xml:space="preserve">, así como </w:t>
      </w:r>
      <w:r w:rsidRPr="00BA3D6E">
        <w:rPr>
          <w:lang w:val="es-ES_tradnl"/>
        </w:rPr>
        <w:t>cualquier modificación, ampliación, renovación, refinanciamiento o reemplazo de los mismos.</w:t>
      </w:r>
    </w:p>
    <w:p w14:paraId="6DC62EF4" w14:textId="77777777" w:rsidR="004A5FC9" w:rsidRPr="00BA3D6E" w:rsidRDefault="004A5FC9" w:rsidP="004A5FC9">
      <w:pPr>
        <w:pStyle w:val="Definiciones"/>
        <w:rPr>
          <w:lang w:val="es-ES_tradnl"/>
        </w:rPr>
      </w:pPr>
      <w:r w:rsidRPr="00BA3D6E">
        <w:rPr>
          <w:b/>
          <w:lang w:val="es-ES_tradnl"/>
        </w:rPr>
        <w:t xml:space="preserve">“Dólares” </w:t>
      </w:r>
      <w:r w:rsidRPr="00BA3D6E">
        <w:rPr>
          <w:lang w:val="es-ES_tradnl"/>
        </w:rPr>
        <w:t>significa la moneda de curso legal en los Estados Unidos de América.</w:t>
      </w:r>
    </w:p>
    <w:p w14:paraId="67043BFA" w14:textId="77777777" w:rsidR="008A29C8" w:rsidRPr="00BA3D6E" w:rsidRDefault="008A29C8" w:rsidP="004A5FC9">
      <w:pPr>
        <w:pStyle w:val="Definiciones"/>
        <w:rPr>
          <w:sz w:val="8"/>
          <w:szCs w:val="8"/>
          <w:lang w:val="es-ES_tradnl"/>
        </w:rPr>
      </w:pPr>
      <w:r w:rsidRPr="00BA3D6E">
        <w:rPr>
          <w:b/>
          <w:lang w:val="es-ES_tradnl"/>
        </w:rPr>
        <w:t>“Energía Contratada”</w:t>
      </w:r>
      <w:r w:rsidRPr="00BA3D6E">
        <w:rPr>
          <w:lang w:val="es-ES_tradnl"/>
        </w:rPr>
        <w:t xml:space="preserve"> significa la </w:t>
      </w:r>
      <w:r w:rsidR="003879DA">
        <w:rPr>
          <w:lang w:val="es-ES_tradnl"/>
        </w:rPr>
        <w:t xml:space="preserve">cantidad de </w:t>
      </w:r>
      <w:r w:rsidR="00792CCD" w:rsidRPr="00BA3D6E">
        <w:rPr>
          <w:lang w:val="es-ES_tradnl"/>
        </w:rPr>
        <w:t>e</w:t>
      </w:r>
      <w:r w:rsidRPr="00BA3D6E">
        <w:rPr>
          <w:lang w:val="es-ES_tradnl"/>
        </w:rPr>
        <w:t xml:space="preserve">nergía </w:t>
      </w:r>
      <w:r w:rsidR="00792CCD" w:rsidRPr="00BA3D6E">
        <w:rPr>
          <w:lang w:val="es-ES_tradnl"/>
        </w:rPr>
        <w:t>e</w:t>
      </w:r>
      <w:r w:rsidRPr="00BA3D6E">
        <w:rPr>
          <w:lang w:val="es-ES_tradnl"/>
        </w:rPr>
        <w:t xml:space="preserve">léctrica que el Vendedor se obliga a transferir al Comprador </w:t>
      </w:r>
      <w:r w:rsidR="003879DA">
        <w:rPr>
          <w:lang w:val="es-ES_tradnl"/>
        </w:rPr>
        <w:t xml:space="preserve">y el Comprador se obliga a adquirir del Vendedor </w:t>
      </w:r>
      <w:r w:rsidRPr="00BA3D6E">
        <w:rPr>
          <w:lang w:val="es-ES_tradnl"/>
        </w:rPr>
        <w:t>en el Punto de Interconexión en los términos de este Contrato.</w:t>
      </w:r>
    </w:p>
    <w:p w14:paraId="287DD10B" w14:textId="77777777" w:rsidR="008A29C8" w:rsidRPr="00BA3D6E" w:rsidRDefault="00942232" w:rsidP="00B64138">
      <w:pPr>
        <w:pStyle w:val="Definiciones"/>
        <w:rPr>
          <w:lang w:val="es-ES_tradnl"/>
        </w:rPr>
      </w:pPr>
      <w:r w:rsidRPr="00BA3D6E">
        <w:rPr>
          <w:b/>
          <w:lang w:val="es-ES_tradnl"/>
        </w:rPr>
        <w:t>“</w:t>
      </w:r>
      <w:r w:rsidR="008A29C8" w:rsidRPr="00BA3D6E">
        <w:rPr>
          <w:b/>
          <w:lang w:val="es-ES_tradnl"/>
        </w:rPr>
        <w:t>Energía Diferida por Precios Negativos”</w:t>
      </w:r>
      <w:r w:rsidR="008A29C8" w:rsidRPr="00BA3D6E">
        <w:rPr>
          <w:lang w:val="es-ES_tradnl"/>
        </w:rPr>
        <w:t xml:space="preserve"> significa </w:t>
      </w:r>
      <w:r w:rsidR="006962AF" w:rsidRPr="00BA3D6E">
        <w:rPr>
          <w:lang w:val="es-ES_tradnl"/>
        </w:rPr>
        <w:t>l</w:t>
      </w:r>
      <w:r w:rsidR="008A29C8" w:rsidRPr="00BA3D6E">
        <w:rPr>
          <w:lang w:val="es-ES_tradnl"/>
        </w:rPr>
        <w:t>a porción de la Energía Eléctrica Acumulable contratada que el Vendedor no produce en un periodo dado, cuando sea resultado de Energía Evitada por Precios Negativos; también se refiere al saldo acumulado asociado con este concepto.</w:t>
      </w:r>
    </w:p>
    <w:p w14:paraId="7DC96A0F" w14:textId="77777777" w:rsidR="008A29C8" w:rsidRPr="00BA3D6E" w:rsidRDefault="00942232" w:rsidP="00B64138">
      <w:pPr>
        <w:pStyle w:val="Definiciones"/>
        <w:rPr>
          <w:sz w:val="8"/>
          <w:szCs w:val="8"/>
          <w:lang w:val="es-ES_tradnl"/>
        </w:rPr>
      </w:pPr>
      <w:r w:rsidRPr="00BA3D6E">
        <w:rPr>
          <w:b/>
          <w:lang w:val="es-ES_tradnl"/>
        </w:rPr>
        <w:t>“</w:t>
      </w:r>
      <w:r w:rsidR="008A29C8" w:rsidRPr="00BA3D6E">
        <w:rPr>
          <w:b/>
          <w:lang w:val="es-ES_tradnl"/>
        </w:rPr>
        <w:t>Energía Eléctrica Acumulable”</w:t>
      </w:r>
      <w:r w:rsidR="008A29C8" w:rsidRPr="00BA3D6E">
        <w:rPr>
          <w:lang w:val="es-ES_tradnl"/>
        </w:rPr>
        <w:t xml:space="preserve"> significa la energía eléctrica producida en la Central Eléctrica y entregada en el Punto de Interconexión en la porción </w:t>
      </w:r>
      <w:r w:rsidR="00A750B6" w:rsidRPr="00BA3D6E">
        <w:rPr>
          <w:lang w:val="es-ES_tradnl"/>
        </w:rPr>
        <w:t xml:space="preserve">o cantidad </w:t>
      </w:r>
      <w:r w:rsidR="008A29C8" w:rsidRPr="00BA3D6E">
        <w:rPr>
          <w:lang w:val="es-ES_tradnl"/>
        </w:rPr>
        <w:t>pactada de conformidad con lo previsto en este Contrato y que se medirá en MWh.</w:t>
      </w:r>
    </w:p>
    <w:p w14:paraId="32F6C433" w14:textId="77777777" w:rsidR="00AF6CC6" w:rsidRPr="00BA3D6E" w:rsidRDefault="00AF6CC6" w:rsidP="00AF6CC6">
      <w:pPr>
        <w:pStyle w:val="Definiciones"/>
        <w:rPr>
          <w:lang w:val="es-ES_tradnl"/>
        </w:rPr>
      </w:pPr>
      <w:bookmarkStart w:id="25" w:name="01000001"/>
      <w:bookmarkStart w:id="26" w:name="01000002"/>
      <w:bookmarkEnd w:id="25"/>
      <w:bookmarkEnd w:id="26"/>
      <w:r w:rsidRPr="00BA3D6E">
        <w:rPr>
          <w:b/>
          <w:lang w:val="es-ES_tradnl"/>
        </w:rPr>
        <w:t>“Energía Entregada”</w:t>
      </w:r>
      <w:r w:rsidRPr="00BA3D6E">
        <w:rPr>
          <w:lang w:val="es-ES_tradnl"/>
        </w:rPr>
        <w:t> significa la Energía Eléctrica Acumulable entregada por el Vendedor en el Mercado de Tiempo Real.</w:t>
      </w:r>
    </w:p>
    <w:p w14:paraId="3FD1B105" w14:textId="77777777" w:rsidR="008A29C8" w:rsidRPr="00BA3D6E" w:rsidRDefault="00942232" w:rsidP="00AF6CC6">
      <w:pPr>
        <w:pStyle w:val="Definiciones"/>
        <w:rPr>
          <w:b/>
          <w:lang w:val="es-ES_tradnl"/>
        </w:rPr>
      </w:pPr>
      <w:r w:rsidRPr="00BA3D6E">
        <w:rPr>
          <w:b/>
          <w:lang w:val="es-ES_tradnl"/>
        </w:rPr>
        <w:t>“</w:t>
      </w:r>
      <w:r w:rsidR="008A29C8" w:rsidRPr="00BA3D6E">
        <w:rPr>
          <w:b/>
          <w:lang w:val="es-ES_tradnl"/>
        </w:rPr>
        <w:t xml:space="preserve">Energía Entregada con Precios Negativos” </w:t>
      </w:r>
      <w:r w:rsidR="008A29C8" w:rsidRPr="00BA3D6E">
        <w:rPr>
          <w:lang w:val="es-ES_tradnl"/>
        </w:rPr>
        <w:t>significa la Energía Entregada que haya sido generada en las horas en las que el Precio Marginal Local del Mercado de Tiempo Real en el Punto de Interconexión haya sido negativo y que, por lo tanto</w:t>
      </w:r>
      <w:r w:rsidR="00DD3806" w:rsidRPr="00BA3D6E">
        <w:rPr>
          <w:lang w:val="es-ES_tradnl"/>
        </w:rPr>
        <w:t xml:space="preserve">: </w:t>
      </w:r>
      <w:r w:rsidR="00DD3806" w:rsidRPr="0095026A">
        <w:rPr>
          <w:b/>
          <w:lang w:val="es-ES_tradnl"/>
        </w:rPr>
        <w:t>(a)</w:t>
      </w:r>
      <w:r w:rsidR="00DD3806" w:rsidRPr="00BA3D6E">
        <w:rPr>
          <w:lang w:val="es-ES_tradnl"/>
        </w:rPr>
        <w:t xml:space="preserve"> </w:t>
      </w:r>
      <w:r w:rsidR="008A29C8" w:rsidRPr="00BA3D6E">
        <w:rPr>
          <w:lang w:val="es-ES_tradnl"/>
        </w:rPr>
        <w:t>no será transferida al Comprador a través de una Transacción Bilateral Financiera en ese mercado y</w:t>
      </w:r>
      <w:r w:rsidR="00DD3806" w:rsidRPr="00BA3D6E">
        <w:rPr>
          <w:lang w:val="es-ES_tradnl"/>
        </w:rPr>
        <w:t xml:space="preserve"> </w:t>
      </w:r>
      <w:r w:rsidR="00DD3806" w:rsidRPr="009F045D">
        <w:rPr>
          <w:b/>
          <w:lang w:val="es-ES_tradnl"/>
        </w:rPr>
        <w:t>(b)</w:t>
      </w:r>
      <w:r w:rsidR="00DD3806" w:rsidRPr="00BA3D6E">
        <w:rPr>
          <w:lang w:val="es-ES_tradnl"/>
        </w:rPr>
        <w:t xml:space="preserve"> </w:t>
      </w:r>
      <w:r w:rsidR="008A29C8" w:rsidRPr="00BA3D6E">
        <w:rPr>
          <w:lang w:val="es-ES_tradnl"/>
        </w:rPr>
        <w:t>no se considera Energía Producida.</w:t>
      </w:r>
    </w:p>
    <w:p w14:paraId="6A80D425" w14:textId="77777777" w:rsidR="008A29C8" w:rsidRPr="00BA3D6E" w:rsidRDefault="008A29C8" w:rsidP="00B64138">
      <w:pPr>
        <w:pStyle w:val="Definiciones"/>
        <w:rPr>
          <w:lang w:val="es-ES_tradnl"/>
        </w:rPr>
      </w:pPr>
      <w:r w:rsidRPr="00BA3D6E">
        <w:rPr>
          <w:b/>
          <w:lang w:val="es-ES_tradnl"/>
        </w:rPr>
        <w:lastRenderedPageBreak/>
        <w:t xml:space="preserve">“Energía Evitada por Precios Negativos” </w:t>
      </w:r>
      <w:r w:rsidRPr="00BA3D6E">
        <w:rPr>
          <w:lang w:val="es-ES_tradnl"/>
        </w:rPr>
        <w:t xml:space="preserve">significa </w:t>
      </w:r>
      <w:r w:rsidR="004651B7" w:rsidRPr="00BA3D6E">
        <w:rPr>
          <w:lang w:val="es-ES_tradnl"/>
        </w:rPr>
        <w:t>l</w:t>
      </w:r>
      <w:r w:rsidRPr="00BA3D6E">
        <w:rPr>
          <w:lang w:val="es-ES_tradnl"/>
        </w:rPr>
        <w:t>a cantidad de Energía Eléctrica Acumulable que el Vendedor podría haber entregado y que ha optado por no generar y no entregar en virtud de que la misma habría sido considerada como Energía Entregada con Precios Negativos, o bien, en virtud de una instrucción del CENACE para el despacho fuera de mérito por motivos de Confiabilidad.</w:t>
      </w:r>
    </w:p>
    <w:p w14:paraId="6B578CA5" w14:textId="77777777" w:rsidR="008A29C8" w:rsidRPr="00BA3D6E" w:rsidRDefault="008A29C8" w:rsidP="00B64138">
      <w:pPr>
        <w:pStyle w:val="Definiciones"/>
        <w:rPr>
          <w:lang w:val="es-ES_tradnl"/>
        </w:rPr>
      </w:pPr>
      <w:r w:rsidRPr="00BA3D6E">
        <w:rPr>
          <w:b/>
          <w:lang w:val="es-ES_tradnl"/>
        </w:rPr>
        <w:t xml:space="preserve">“Energía Producida” </w:t>
      </w:r>
      <w:r w:rsidRPr="00BA3D6E">
        <w:rPr>
          <w:lang w:val="es-ES_tradnl"/>
        </w:rPr>
        <w:t xml:space="preserve">significa la </w:t>
      </w:r>
      <w:r w:rsidR="005F21F9" w:rsidRPr="00BA3D6E">
        <w:rPr>
          <w:lang w:val="es-ES_tradnl"/>
        </w:rPr>
        <w:t>e</w:t>
      </w:r>
      <w:r w:rsidRPr="00BA3D6E">
        <w:rPr>
          <w:lang w:val="es-ES_tradnl"/>
        </w:rPr>
        <w:t xml:space="preserve">nergía </w:t>
      </w:r>
      <w:r w:rsidR="005F21F9" w:rsidRPr="00BA3D6E">
        <w:rPr>
          <w:lang w:val="es-ES_tradnl"/>
        </w:rPr>
        <w:t xml:space="preserve">eléctrica </w:t>
      </w:r>
      <w:r w:rsidRPr="00BA3D6E">
        <w:rPr>
          <w:lang w:val="es-ES_tradnl"/>
        </w:rPr>
        <w:t>transferida por el Vendedor al Comprador en el Punto de Interconexión a través de una Transacción Bilateral Financiera en el Mercado de Tiempo Real.</w:t>
      </w:r>
    </w:p>
    <w:p w14:paraId="18BB83CA" w14:textId="77777777" w:rsidR="00EE7DC5" w:rsidRDefault="00EE7DC5" w:rsidP="00B64138">
      <w:pPr>
        <w:pStyle w:val="Definiciones"/>
      </w:pPr>
      <w:r w:rsidRPr="00BA3D6E">
        <w:rPr>
          <w:b/>
          <w:lang w:val="es-ES_tradnl"/>
        </w:rPr>
        <w:t>“E</w:t>
      </w:r>
      <w:r>
        <w:rPr>
          <w:b/>
          <w:lang w:val="es-ES_tradnl"/>
        </w:rPr>
        <w:t>ntidad Voluntaria</w:t>
      </w:r>
      <w:r w:rsidRPr="00BA3D6E">
        <w:rPr>
          <w:b/>
          <w:lang w:val="es-ES_tradnl"/>
        </w:rPr>
        <w:t xml:space="preserve">” </w:t>
      </w:r>
      <w:r w:rsidRPr="00BA3D6E">
        <w:rPr>
          <w:lang w:val="es-ES_tradnl"/>
        </w:rPr>
        <w:t xml:space="preserve">tiene el significado que se le atribuye en </w:t>
      </w:r>
      <w:r>
        <w:rPr>
          <w:lang w:val="es-ES_tradnl"/>
        </w:rPr>
        <w:t xml:space="preserve">la disposición 7 de las Disposiciones Administrativas </w:t>
      </w:r>
      <w:r w:rsidR="00F97800">
        <w:rPr>
          <w:lang w:val="es-ES_tradnl"/>
        </w:rPr>
        <w:t>para la Gestión de CEL</w:t>
      </w:r>
      <w:r>
        <w:t>.</w:t>
      </w:r>
    </w:p>
    <w:p w14:paraId="6CBB9AF2" w14:textId="77777777" w:rsidR="008A29C8" w:rsidRPr="00BA3D6E" w:rsidRDefault="008A29C8" w:rsidP="00B64138">
      <w:pPr>
        <w:pStyle w:val="Definiciones"/>
        <w:rPr>
          <w:lang w:val="es-ES_tradnl"/>
        </w:rPr>
      </w:pPr>
      <w:r w:rsidRPr="00BA3D6E">
        <w:rPr>
          <w:b/>
          <w:lang w:val="es-ES_tradnl"/>
        </w:rPr>
        <w:t xml:space="preserve">“Evento de Incumplimiento del Comprador” </w:t>
      </w:r>
      <w:r w:rsidRPr="00BA3D6E">
        <w:rPr>
          <w:lang w:val="es-ES_tradnl"/>
        </w:rPr>
        <w:t xml:space="preserve">tiene el significado que se le atribuye en la </w:t>
      </w:r>
      <w:r w:rsidR="00F17F52" w:rsidRPr="00BA3D6E">
        <w:rPr>
          <w:lang w:val="es-ES_tradnl"/>
        </w:rPr>
        <w:t>c</w:t>
      </w:r>
      <w:r w:rsidRPr="00BA3D6E">
        <w:rPr>
          <w:lang w:val="es-ES_tradnl"/>
        </w:rPr>
        <w:t>láusula</w:t>
      </w:r>
      <w:r w:rsidR="005C30C7" w:rsidRPr="00A30833">
        <w:t xml:space="preserve"> </w:t>
      </w:r>
      <w:r w:rsidR="005C30C7">
        <w:t>19.3</w:t>
      </w:r>
      <w:r w:rsidRPr="00BA3D6E">
        <w:rPr>
          <w:lang w:val="es-ES_tradnl"/>
        </w:rPr>
        <w:t>.</w:t>
      </w:r>
    </w:p>
    <w:p w14:paraId="74342973" w14:textId="77777777" w:rsidR="008A29C8" w:rsidRPr="00BA3D6E" w:rsidRDefault="008A29C8" w:rsidP="00B64138">
      <w:pPr>
        <w:pStyle w:val="Definiciones"/>
        <w:rPr>
          <w:b/>
          <w:lang w:val="es-ES_tradnl"/>
        </w:rPr>
      </w:pPr>
      <w:r w:rsidRPr="00BA3D6E">
        <w:rPr>
          <w:b/>
          <w:lang w:val="es-ES_tradnl"/>
        </w:rPr>
        <w:t>“Evento de Incumplimiento del Vendedor”</w:t>
      </w:r>
      <w:r w:rsidRPr="00BA3D6E">
        <w:rPr>
          <w:lang w:val="es-ES_tradnl"/>
        </w:rPr>
        <w:t xml:space="preserve"> tiene el significado que se le atribuye en la </w:t>
      </w:r>
      <w:r w:rsidR="00F17F52" w:rsidRPr="00BA3D6E">
        <w:rPr>
          <w:lang w:val="es-ES_tradnl"/>
        </w:rPr>
        <w:t>c</w:t>
      </w:r>
      <w:r w:rsidRPr="00BA3D6E">
        <w:rPr>
          <w:lang w:val="es-ES_tradnl"/>
        </w:rPr>
        <w:t xml:space="preserve">láusula </w:t>
      </w:r>
      <w:r w:rsidR="0088363A">
        <w:fldChar w:fldCharType="begin"/>
      </w:r>
      <w:r w:rsidR="0088363A">
        <w:instrText xml:space="preserve"> REF _Ref436675878 \w \h  \* MERGEFORMAT </w:instrText>
      </w:r>
      <w:r w:rsidR="0088363A">
        <w:fldChar w:fldCharType="separate"/>
      </w:r>
      <w:r w:rsidR="001A53A7" w:rsidRPr="001A53A7">
        <w:rPr>
          <w:lang w:val="es-ES_tradnl"/>
        </w:rPr>
        <w:t>19.1</w:t>
      </w:r>
      <w:r w:rsidR="0088363A">
        <w:fldChar w:fldCharType="end"/>
      </w:r>
      <w:r w:rsidRPr="00BA3D6E">
        <w:rPr>
          <w:lang w:val="es-ES_tradnl"/>
        </w:rPr>
        <w:t>.</w:t>
      </w:r>
    </w:p>
    <w:p w14:paraId="10272494" w14:textId="77777777" w:rsidR="005A4F2E" w:rsidRPr="00BA3D6E" w:rsidRDefault="005A4F2E" w:rsidP="005A4F2E">
      <w:pPr>
        <w:pStyle w:val="Definiciones"/>
        <w:rPr>
          <w:lang w:val="es-ES_tradnl"/>
        </w:rPr>
      </w:pPr>
      <w:r w:rsidRPr="00BA3D6E">
        <w:rPr>
          <w:b/>
          <w:lang w:val="es-ES_tradnl"/>
        </w:rPr>
        <w:t>“Evento Extraordinario”</w:t>
      </w:r>
      <w:r w:rsidRPr="00BA3D6E">
        <w:rPr>
          <w:lang w:val="es-ES_tradnl"/>
        </w:rPr>
        <w:t xml:space="preserve"> tiene el significado que se le atribuye en la cláusula </w:t>
      </w:r>
      <w:r w:rsidR="0088363A">
        <w:fldChar w:fldCharType="begin"/>
      </w:r>
      <w:r w:rsidR="0088363A">
        <w:instrText xml:space="preserve"> REF _Ref436675812 \w \h  \* MERGEFORMAT </w:instrText>
      </w:r>
      <w:r w:rsidR="0088363A">
        <w:fldChar w:fldCharType="separate"/>
      </w:r>
      <w:r w:rsidR="001A53A7" w:rsidRPr="001A53A7">
        <w:rPr>
          <w:lang w:val="es-ES_tradnl"/>
        </w:rPr>
        <w:t>18.1</w:t>
      </w:r>
      <w:r w:rsidR="0088363A">
        <w:fldChar w:fldCharType="end"/>
      </w:r>
      <w:r w:rsidRPr="00BA3D6E">
        <w:rPr>
          <w:lang w:val="es-ES_tradnl"/>
        </w:rPr>
        <w:t>.</w:t>
      </w:r>
    </w:p>
    <w:p w14:paraId="48B308B9" w14:textId="77777777" w:rsidR="00ED5C2D" w:rsidRPr="00BA3D6E" w:rsidRDefault="00ED5C2D" w:rsidP="00AF6CC6">
      <w:pPr>
        <w:pStyle w:val="Definiciones"/>
        <w:rPr>
          <w:b/>
          <w:lang w:val="es-ES_tradnl"/>
        </w:rPr>
      </w:pPr>
      <w:r w:rsidRPr="00BA3D6E">
        <w:rPr>
          <w:b/>
          <w:lang w:val="es-ES_tradnl"/>
        </w:rPr>
        <w:t xml:space="preserve">“Experto” </w:t>
      </w:r>
      <w:r w:rsidRPr="00BA3D6E">
        <w:rPr>
          <w:lang w:val="es-ES_tradnl"/>
        </w:rPr>
        <w:t>significa el perito calificado por educación, experiencia o entrenamiento en áreas específicas de naturaleza técnica, operativa o económica, al que se hace referencia en la cláusula</w:t>
      </w:r>
      <w:r w:rsidR="00BD210F">
        <w:rPr>
          <w:lang w:val="es-ES_tradnl"/>
        </w:rPr>
        <w:t xml:space="preserve"> 21.4</w:t>
      </w:r>
      <w:r w:rsidRPr="00BA3D6E">
        <w:rPr>
          <w:lang w:val="es-ES_tradnl"/>
        </w:rPr>
        <w:t>.</w:t>
      </w:r>
      <w:r w:rsidRPr="00BA3D6E">
        <w:rPr>
          <w:b/>
          <w:lang w:val="es-ES_tradnl"/>
        </w:rPr>
        <w:t xml:space="preserve"> </w:t>
      </w:r>
    </w:p>
    <w:p w14:paraId="17627B93" w14:textId="77777777" w:rsidR="00495CDC" w:rsidRPr="00BA3D6E" w:rsidRDefault="00495CDC" w:rsidP="00495CDC">
      <w:pPr>
        <w:pStyle w:val="Definiciones"/>
        <w:rPr>
          <w:lang w:val="es-ES_tradnl"/>
        </w:rPr>
      </w:pPr>
      <w:r w:rsidRPr="00BA3D6E">
        <w:rPr>
          <w:b/>
          <w:lang w:val="es-ES_tradnl"/>
        </w:rPr>
        <w:t>“</w:t>
      </w:r>
      <w:r>
        <w:rPr>
          <w:b/>
          <w:lang w:val="es-ES_tradnl"/>
        </w:rPr>
        <w:t>Factor de Asignación Proporcional</w:t>
      </w:r>
      <w:r w:rsidRPr="00BA3D6E">
        <w:rPr>
          <w:b/>
          <w:lang w:val="es-ES_tradnl"/>
        </w:rPr>
        <w:t>”</w:t>
      </w:r>
      <w:r w:rsidRPr="00BA3D6E">
        <w:rPr>
          <w:lang w:val="es-ES_tradnl"/>
        </w:rPr>
        <w:t xml:space="preserve"> tiene el significado que se le atribuye en </w:t>
      </w:r>
      <w:r>
        <w:rPr>
          <w:lang w:val="es-ES_tradnl"/>
        </w:rPr>
        <w:t>e</w:t>
      </w:r>
      <w:r w:rsidRPr="00BA3D6E">
        <w:rPr>
          <w:lang w:val="es-ES_tradnl"/>
        </w:rPr>
        <w:t>l</w:t>
      </w:r>
      <w:r>
        <w:rPr>
          <w:lang w:val="es-ES_tradnl"/>
        </w:rPr>
        <w:t xml:space="preserve"> numeral </w:t>
      </w:r>
      <w:r w:rsidR="002367C5" w:rsidRPr="00A30833">
        <w:rPr>
          <w:lang w:val="es-ES_tradnl"/>
        </w:rPr>
        <w:t>1.3.</w:t>
      </w:r>
      <w:r w:rsidR="002367C5" w:rsidRPr="00362960">
        <w:rPr>
          <w:lang w:val="es-ES_tradnl"/>
        </w:rPr>
        <w:t>2</w:t>
      </w:r>
      <w:r w:rsidR="00F3013D" w:rsidRPr="00362960">
        <w:rPr>
          <w:lang w:val="es-ES_tradnl"/>
        </w:rPr>
        <w:t>2</w:t>
      </w:r>
      <w:r w:rsidRPr="00BA3D6E">
        <w:rPr>
          <w:lang w:val="es-ES_tradnl"/>
        </w:rPr>
        <w:t xml:space="preserve"> </w:t>
      </w:r>
      <w:r>
        <w:rPr>
          <w:lang w:val="es-ES_tradnl"/>
        </w:rPr>
        <w:t>de la Guía Operativa</w:t>
      </w:r>
      <w:r w:rsidR="002367C5">
        <w:rPr>
          <w:lang w:val="es-ES_tradnl"/>
        </w:rPr>
        <w:t xml:space="preserve"> y el correspondiente al Vendedor será el señalado en el </w:t>
      </w:r>
      <w:r w:rsidR="002367C5" w:rsidRPr="00BA3D6E">
        <w:rPr>
          <w:b/>
          <w:lang w:val="es-ES_tradnl"/>
        </w:rPr>
        <w:t xml:space="preserve">Anexo </w:t>
      </w:r>
      <w:r w:rsidR="002367C5">
        <w:rPr>
          <w:b/>
          <w:lang w:val="es-ES_tradnl"/>
        </w:rPr>
        <w:t>V</w:t>
      </w:r>
      <w:r w:rsidR="002367C5" w:rsidRPr="00BA3D6E">
        <w:rPr>
          <w:lang w:val="es-ES_tradnl"/>
        </w:rPr>
        <w:t xml:space="preserve"> (</w:t>
      </w:r>
      <w:r w:rsidR="002367C5">
        <w:rPr>
          <w:lang w:val="es-ES_tradnl"/>
        </w:rPr>
        <w:t>Factor de Asignación Proporcional del Vendedor</w:t>
      </w:r>
      <w:r w:rsidR="002367C5" w:rsidRPr="00BA3D6E">
        <w:rPr>
          <w:lang w:val="es-ES_tradnl"/>
        </w:rPr>
        <w:t>)</w:t>
      </w:r>
      <w:r w:rsidRPr="00BA3D6E">
        <w:rPr>
          <w:lang w:val="es-ES_tradnl"/>
        </w:rPr>
        <w:t>.</w:t>
      </w:r>
    </w:p>
    <w:p w14:paraId="382B6C20" w14:textId="77777777" w:rsidR="00CA33E4" w:rsidRPr="00BA3D6E" w:rsidRDefault="00CA33E4" w:rsidP="00495CDC">
      <w:pPr>
        <w:pStyle w:val="Definiciones"/>
        <w:rPr>
          <w:lang w:val="es-ES_tradnl"/>
        </w:rPr>
      </w:pPr>
      <w:r w:rsidRPr="00BA3D6E">
        <w:rPr>
          <w:b/>
          <w:lang w:val="es-ES_tradnl"/>
        </w:rPr>
        <w:t>“Fecha de Operación Comercial”</w:t>
      </w:r>
      <w:r w:rsidRPr="00BA3D6E">
        <w:rPr>
          <w:lang w:val="es-ES_tradnl"/>
        </w:rPr>
        <w:t xml:space="preserve"> significa </w:t>
      </w:r>
      <w:r w:rsidR="00F93311" w:rsidRPr="00BA3D6E">
        <w:rPr>
          <w:lang w:val="es-ES_tradnl"/>
        </w:rPr>
        <w:t xml:space="preserve">el </w:t>
      </w:r>
      <w:r w:rsidR="00F93311" w:rsidRPr="00BA3D6E">
        <w:rPr>
          <w:shd w:val="clear" w:color="auto" w:fill="D6E3BC" w:themeFill="accent3" w:themeFillTint="66"/>
          <w:lang w:val="es-ES_tradnl"/>
        </w:rPr>
        <w:t>[día]</w:t>
      </w:r>
      <w:r w:rsidR="00F93311" w:rsidRPr="00BA3D6E">
        <w:rPr>
          <w:lang w:val="es-ES_tradnl"/>
        </w:rPr>
        <w:t xml:space="preserve"> de </w:t>
      </w:r>
      <w:r w:rsidR="00F93311" w:rsidRPr="00BA3D6E">
        <w:rPr>
          <w:shd w:val="clear" w:color="auto" w:fill="D6E3BC" w:themeFill="accent3" w:themeFillTint="66"/>
          <w:lang w:val="es-ES_tradnl"/>
        </w:rPr>
        <w:t>[mes]</w:t>
      </w:r>
      <w:r w:rsidR="00F93311" w:rsidRPr="00BA3D6E">
        <w:rPr>
          <w:lang w:val="es-ES_tradnl"/>
        </w:rPr>
        <w:t xml:space="preserve"> de </w:t>
      </w:r>
      <w:r w:rsidR="00F93311" w:rsidRPr="00BA3D6E">
        <w:rPr>
          <w:shd w:val="clear" w:color="auto" w:fill="D6E3BC" w:themeFill="accent3" w:themeFillTint="66"/>
          <w:lang w:val="es-ES_tradnl"/>
        </w:rPr>
        <w:t>[año]</w:t>
      </w:r>
      <w:r w:rsidR="00687C23" w:rsidRPr="00BA3D6E">
        <w:rPr>
          <w:lang w:val="es-ES_tradnl"/>
        </w:rPr>
        <w:t xml:space="preserve"> </w:t>
      </w:r>
      <w:r w:rsidR="00BE41A0" w:rsidRPr="00BA3D6E">
        <w:rPr>
          <w:lang w:val="es-ES_tradnl"/>
        </w:rPr>
        <w:t xml:space="preserve">o, en su caso, la que resulte de la o las </w:t>
      </w:r>
      <w:r w:rsidR="00687C23" w:rsidRPr="00BA3D6E">
        <w:rPr>
          <w:lang w:val="es-ES_tradnl"/>
        </w:rPr>
        <w:t>pr</w:t>
      </w:r>
      <w:r w:rsidR="00BE41A0" w:rsidRPr="00BA3D6E">
        <w:rPr>
          <w:lang w:val="es-ES_tradnl"/>
        </w:rPr>
        <w:t>ó</w:t>
      </w:r>
      <w:r w:rsidR="00687C23" w:rsidRPr="00BA3D6E">
        <w:rPr>
          <w:lang w:val="es-ES_tradnl"/>
        </w:rPr>
        <w:t>rroga</w:t>
      </w:r>
      <w:r w:rsidR="00BE41A0" w:rsidRPr="00BA3D6E">
        <w:rPr>
          <w:lang w:val="es-ES_tradnl"/>
        </w:rPr>
        <w:t xml:space="preserve">s que se realicen </w:t>
      </w:r>
      <w:r w:rsidR="00687C23" w:rsidRPr="00BA3D6E">
        <w:rPr>
          <w:lang w:val="es-ES_tradnl"/>
        </w:rPr>
        <w:t>conforme a los términos del presente Contrato</w:t>
      </w:r>
      <w:r w:rsidR="0044537E" w:rsidRPr="00BA3D6E">
        <w:rPr>
          <w:lang w:val="es-ES_tradnl"/>
        </w:rPr>
        <w:t>.</w:t>
      </w:r>
      <w:r w:rsidR="00F93311" w:rsidRPr="00BA3D6E">
        <w:rPr>
          <w:rFonts w:eastAsia="Calibri"/>
          <w:szCs w:val="22"/>
          <w:lang w:val="es-ES_tradnl" w:eastAsia="es-ES"/>
        </w:rPr>
        <w:t xml:space="preserve"> </w:t>
      </w:r>
      <w:r w:rsidR="00F93311" w:rsidRPr="00BA3D6E">
        <w:rPr>
          <w:shd w:val="clear" w:color="auto" w:fill="C6D9F1" w:themeFill="text2" w:themeFillTint="33"/>
          <w:lang w:val="es-ES_tradnl"/>
        </w:rPr>
        <w:t>[</w:t>
      </w:r>
      <w:r w:rsidR="008A433D" w:rsidRPr="00BA3D6E">
        <w:rPr>
          <w:shd w:val="clear" w:color="auto" w:fill="C6D9F1" w:themeFill="text2" w:themeFillTint="33"/>
          <w:lang w:val="es-ES_tradnl"/>
        </w:rPr>
        <w:t>Esta fecha c</w:t>
      </w:r>
      <w:r w:rsidR="0044537E" w:rsidRPr="00BA3D6E">
        <w:rPr>
          <w:shd w:val="clear" w:color="auto" w:fill="C6D9F1" w:themeFill="text2" w:themeFillTint="33"/>
          <w:lang w:val="es-ES_tradnl"/>
        </w:rPr>
        <w:t>orresponderá a la Fecha de Operación Comercial Ofertada que el Licitante haya señalado en la Oferta de Venta correspondiente</w:t>
      </w:r>
      <w:r w:rsidR="00F93311" w:rsidRPr="00BA3D6E">
        <w:rPr>
          <w:shd w:val="clear" w:color="auto" w:fill="C6D9F1" w:themeFill="text2" w:themeFillTint="33"/>
          <w:lang w:val="es-ES_tradnl"/>
        </w:rPr>
        <w:t>.]</w:t>
      </w:r>
    </w:p>
    <w:p w14:paraId="74DFEA87" w14:textId="77777777" w:rsidR="00F4122C" w:rsidRPr="00BA3D6E" w:rsidRDefault="00F4122C" w:rsidP="00B64138">
      <w:pPr>
        <w:pStyle w:val="Definiciones"/>
        <w:rPr>
          <w:lang w:val="es-ES_tradnl"/>
        </w:rPr>
      </w:pPr>
      <w:r w:rsidRPr="00BA3D6E">
        <w:rPr>
          <w:b/>
          <w:lang w:val="es-ES_tradnl"/>
        </w:rPr>
        <w:t>“Fecha de Suscripción del Contrato”</w:t>
      </w:r>
      <w:r w:rsidRPr="00BA3D6E">
        <w:rPr>
          <w:lang w:val="es-ES_tradnl"/>
        </w:rPr>
        <w:t> significa la fecha en que ambas Partes hayan suscrito el presente Contrato</w:t>
      </w:r>
      <w:r w:rsidR="0000180A">
        <w:rPr>
          <w:lang w:val="es-ES_tradnl"/>
        </w:rPr>
        <w:t>,</w:t>
      </w:r>
      <w:r w:rsidRPr="00BA3D6E">
        <w:rPr>
          <w:lang w:val="es-ES_tradnl"/>
        </w:rPr>
        <w:t xml:space="preserve"> la cual se indica en la carátula del mismo.</w:t>
      </w:r>
    </w:p>
    <w:p w14:paraId="4D353441" w14:textId="77777777" w:rsidR="002D0225" w:rsidRPr="00BA3D6E" w:rsidRDefault="002D0225" w:rsidP="002D0225">
      <w:pPr>
        <w:pStyle w:val="Definiciones"/>
        <w:rPr>
          <w:lang w:val="es-ES_tradnl"/>
        </w:rPr>
      </w:pPr>
      <w:r w:rsidRPr="00BA3D6E">
        <w:rPr>
          <w:b/>
          <w:lang w:val="es-ES_tradnl"/>
        </w:rPr>
        <w:t xml:space="preserve">“Fecha Programada de Inicio de </w:t>
      </w:r>
      <w:r w:rsidR="00CB16F0" w:rsidRPr="00CB16F0">
        <w:rPr>
          <w:b/>
          <w:highlight w:val="lightGray"/>
          <w:shd w:val="clear" w:color="auto" w:fill="C6D9F1" w:themeFill="text2" w:themeFillTint="33"/>
          <w:lang w:val="es-ES_tradnl"/>
        </w:rPr>
        <w:t>[</w:t>
      </w:r>
      <w:r w:rsidR="00CB16F0" w:rsidRPr="009F6776">
        <w:rPr>
          <w:b/>
          <w:highlight w:val="lightGray"/>
          <w:shd w:val="clear" w:color="auto" w:fill="C6D9F1" w:themeFill="text2" w:themeFillTint="33"/>
          <w:lang w:val="es-ES_tradnl"/>
        </w:rPr>
        <w:t>Construcción</w:t>
      </w:r>
      <w:r w:rsidR="00CB16F0" w:rsidRPr="00CB16F0">
        <w:rPr>
          <w:b/>
          <w:highlight w:val="lightGray"/>
          <w:shd w:val="clear" w:color="auto" w:fill="C6D9F1" w:themeFill="text2" w:themeFillTint="33"/>
          <w:lang w:val="es-ES_tradnl"/>
        </w:rPr>
        <w:t>/Repotenciación]</w:t>
      </w:r>
      <w:r w:rsidR="0021603F" w:rsidRPr="00BA3D6E">
        <w:rPr>
          <w:b/>
          <w:lang w:val="es-ES_tradnl"/>
        </w:rPr>
        <w:t xml:space="preserve"> de la Central Eléctrica”</w:t>
      </w:r>
      <w:r w:rsidRPr="00BA3D6E">
        <w:rPr>
          <w:lang w:val="es-ES_tradnl"/>
        </w:rPr>
        <w:t xml:space="preserve"> significa el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w:t>
      </w:r>
      <w:r w:rsidRPr="00BA3D6E">
        <w:rPr>
          <w:shd w:val="clear" w:color="auto" w:fill="D6E3BC" w:themeFill="accent3" w:themeFillTint="66"/>
          <w:lang w:val="es-ES_tradnl"/>
        </w:rPr>
        <w:t>[año]</w:t>
      </w:r>
      <w:r w:rsidRPr="00BA3D6E">
        <w:rPr>
          <w:lang w:val="es-ES_tradnl"/>
        </w:rPr>
        <w:t>.</w:t>
      </w:r>
      <w:r w:rsidRPr="00BA3D6E">
        <w:rPr>
          <w:rFonts w:eastAsia="Calibri"/>
          <w:szCs w:val="22"/>
          <w:lang w:val="es-ES_tradnl" w:eastAsia="es-ES"/>
        </w:rPr>
        <w:t xml:space="preserve"> </w:t>
      </w:r>
      <w:r w:rsidRPr="00BA3D6E">
        <w:rPr>
          <w:shd w:val="clear" w:color="auto" w:fill="C6D9F1" w:themeFill="text2" w:themeFillTint="33"/>
          <w:lang w:val="es-ES_tradnl"/>
        </w:rPr>
        <w:t xml:space="preserve">[Esta fecha corresponderá a la </w:t>
      </w:r>
      <w:r w:rsidR="0021603F" w:rsidRPr="00BA3D6E">
        <w:rPr>
          <w:shd w:val="clear" w:color="auto" w:fill="C6D9F1" w:themeFill="text2" w:themeFillTint="33"/>
          <w:lang w:val="es-ES_tradnl"/>
        </w:rPr>
        <w:t>f</w:t>
      </w:r>
      <w:r w:rsidRPr="00BA3D6E">
        <w:rPr>
          <w:shd w:val="clear" w:color="auto" w:fill="C6D9F1" w:themeFill="text2" w:themeFillTint="33"/>
          <w:lang w:val="es-ES_tradnl"/>
        </w:rPr>
        <w:t xml:space="preserve">echa </w:t>
      </w:r>
      <w:r w:rsidR="0021603F" w:rsidRPr="00BA3D6E">
        <w:rPr>
          <w:shd w:val="clear" w:color="auto" w:fill="C6D9F1" w:themeFill="text2" w:themeFillTint="33"/>
          <w:lang w:val="es-ES_tradnl"/>
        </w:rPr>
        <w:t xml:space="preserve">límite contemplada para dar inicio a la construcción/repotenciación que haya sido señalada por el </w:t>
      </w:r>
      <w:r w:rsidRPr="00BA3D6E">
        <w:rPr>
          <w:shd w:val="clear" w:color="auto" w:fill="C6D9F1" w:themeFill="text2" w:themeFillTint="33"/>
          <w:lang w:val="es-ES_tradnl"/>
        </w:rPr>
        <w:t>Licitante en la Oferta de Venta correspondiente.]</w:t>
      </w:r>
    </w:p>
    <w:p w14:paraId="0D227B28" w14:textId="77777777" w:rsidR="008A29C8" w:rsidRPr="00BA3D6E" w:rsidRDefault="008A29C8" w:rsidP="002D0225">
      <w:pPr>
        <w:pStyle w:val="Definiciones"/>
        <w:rPr>
          <w:sz w:val="8"/>
          <w:szCs w:val="8"/>
          <w:lang w:val="es-ES_tradnl"/>
        </w:rPr>
      </w:pPr>
      <w:r w:rsidRPr="00BA3D6E">
        <w:rPr>
          <w:b/>
          <w:lang w:val="es-ES_tradnl"/>
        </w:rPr>
        <w:t>“Financiamiento”</w:t>
      </w:r>
      <w:r w:rsidRPr="00BA3D6E">
        <w:rPr>
          <w:lang w:val="es-ES_tradnl"/>
        </w:rPr>
        <w:t xml:space="preserve"> significa los créditos, empréstitos y demás obligaciones de pago </w:t>
      </w:r>
      <w:r w:rsidR="00673791" w:rsidRPr="00BA3D6E">
        <w:rPr>
          <w:lang w:val="es-ES_tradnl"/>
        </w:rPr>
        <w:t xml:space="preserve">directas o contingentes </w:t>
      </w:r>
      <w:r w:rsidRPr="00BA3D6E">
        <w:rPr>
          <w:lang w:val="es-ES_tradnl"/>
        </w:rPr>
        <w:t xml:space="preserve">asumidas por el Vendedor </w:t>
      </w:r>
      <w:r w:rsidR="00673791" w:rsidRPr="00BA3D6E">
        <w:rPr>
          <w:lang w:val="es-ES_tradnl"/>
        </w:rPr>
        <w:t>en</w:t>
      </w:r>
      <w:r w:rsidRPr="00BA3D6E">
        <w:rPr>
          <w:lang w:val="es-ES_tradnl"/>
        </w:rPr>
        <w:t xml:space="preserve"> favor de los Acreedores, en virtud de los cuales el Vendedor obtenga recursos para </w:t>
      </w:r>
      <w:r w:rsidR="00FD5DD7" w:rsidRPr="00BA3D6E">
        <w:rPr>
          <w:shd w:val="clear" w:color="auto" w:fill="BFBFBF" w:themeFill="background1" w:themeFillShade="BF"/>
          <w:lang w:val="es-ES_tradnl"/>
        </w:rPr>
        <w:t>[</w:t>
      </w:r>
      <w:r w:rsidR="00673791" w:rsidRPr="009F6776">
        <w:rPr>
          <w:shd w:val="clear" w:color="auto" w:fill="BFBFBF" w:themeFill="background1" w:themeFillShade="BF"/>
          <w:lang w:val="es-ES_tradnl"/>
        </w:rPr>
        <w:t xml:space="preserve">desarrollar, </w:t>
      </w:r>
      <w:r w:rsidR="00FD5DD7" w:rsidRPr="009F6776">
        <w:rPr>
          <w:shd w:val="clear" w:color="auto" w:fill="BFBFBF" w:themeFill="background1" w:themeFillShade="BF"/>
          <w:lang w:val="es-ES_tradnl"/>
        </w:rPr>
        <w:t>construir</w:t>
      </w:r>
      <w:r w:rsidR="00FD5DD7" w:rsidRPr="00BA3D6E">
        <w:rPr>
          <w:shd w:val="clear" w:color="auto" w:fill="BFBFBF" w:themeFill="background1" w:themeFillShade="BF"/>
          <w:lang w:val="es-ES_tradnl"/>
        </w:rPr>
        <w:t>/repotenciar]</w:t>
      </w:r>
      <w:r w:rsidR="004C707F" w:rsidRPr="00BA3D6E">
        <w:rPr>
          <w:lang w:val="es-ES_tradnl"/>
        </w:rPr>
        <w:t>, y en su caso, operar y mantener</w:t>
      </w:r>
      <w:r w:rsidR="00DE2A86" w:rsidRPr="00BA3D6E">
        <w:rPr>
          <w:lang w:val="es-ES_tradnl"/>
        </w:rPr>
        <w:t xml:space="preserve"> </w:t>
      </w:r>
      <w:r w:rsidR="00FD5DD7" w:rsidRPr="00BA3D6E">
        <w:rPr>
          <w:lang w:val="es-ES_tradnl"/>
        </w:rPr>
        <w:t xml:space="preserve">la Central Eléctrica a fin de </w:t>
      </w:r>
      <w:r w:rsidRPr="00BA3D6E">
        <w:rPr>
          <w:lang w:val="es-ES_tradnl"/>
        </w:rPr>
        <w:t>cumpli</w:t>
      </w:r>
      <w:r w:rsidR="00FD5DD7" w:rsidRPr="00BA3D6E">
        <w:rPr>
          <w:lang w:val="es-ES_tradnl"/>
        </w:rPr>
        <w:t xml:space="preserve">r con </w:t>
      </w:r>
      <w:r w:rsidRPr="00BA3D6E">
        <w:rPr>
          <w:lang w:val="es-ES_tradnl"/>
        </w:rPr>
        <w:t>el presente Contrato</w:t>
      </w:r>
      <w:r w:rsidR="00FD5DD7" w:rsidRPr="00BA3D6E">
        <w:rPr>
          <w:lang w:val="es-ES_tradnl"/>
        </w:rPr>
        <w:t>.</w:t>
      </w:r>
    </w:p>
    <w:p w14:paraId="7EDB6354" w14:textId="77777777" w:rsidR="008A29C8" w:rsidRPr="00BA3D6E" w:rsidRDefault="008A29C8" w:rsidP="00473C34">
      <w:pPr>
        <w:pStyle w:val="Definiciones"/>
        <w:rPr>
          <w:sz w:val="8"/>
          <w:szCs w:val="8"/>
          <w:lang w:val="es-ES_tradnl"/>
        </w:rPr>
      </w:pPr>
      <w:bookmarkStart w:id="27" w:name="01000003"/>
      <w:bookmarkEnd w:id="27"/>
      <w:r w:rsidRPr="00BA3D6E">
        <w:rPr>
          <w:b/>
          <w:lang w:val="es-ES_tradnl"/>
        </w:rPr>
        <w:lastRenderedPageBreak/>
        <w:t>“Garantía de Cumplimiento”</w:t>
      </w:r>
      <w:r w:rsidR="00BB3185" w:rsidRPr="00BA3D6E">
        <w:rPr>
          <w:b/>
          <w:lang w:val="es-ES_tradnl"/>
        </w:rPr>
        <w:t xml:space="preserve"> </w:t>
      </w:r>
      <w:r w:rsidR="006962AF" w:rsidRPr="00BA3D6E">
        <w:rPr>
          <w:lang w:val="es-ES_tradnl"/>
        </w:rPr>
        <w:t xml:space="preserve">significa </w:t>
      </w:r>
      <w:r w:rsidR="00673791" w:rsidRPr="00BA3D6E">
        <w:rPr>
          <w:lang w:val="es-ES_tradnl"/>
        </w:rPr>
        <w:t>una o varias</w:t>
      </w:r>
      <w:r w:rsidR="00BB3185" w:rsidRPr="00BA3D6E">
        <w:rPr>
          <w:lang w:val="es-ES_tradnl"/>
        </w:rPr>
        <w:t xml:space="preserve"> carta</w:t>
      </w:r>
      <w:r w:rsidR="00673791" w:rsidRPr="00BA3D6E">
        <w:rPr>
          <w:lang w:val="es-ES_tradnl"/>
        </w:rPr>
        <w:t>s</w:t>
      </w:r>
      <w:r w:rsidR="00BB3185" w:rsidRPr="00BA3D6E">
        <w:rPr>
          <w:lang w:val="es-ES_tradnl"/>
        </w:rPr>
        <w:t xml:space="preserve"> de crédito standby emitida</w:t>
      </w:r>
      <w:r w:rsidR="00673791" w:rsidRPr="00BA3D6E">
        <w:rPr>
          <w:lang w:val="es-ES_tradnl"/>
        </w:rPr>
        <w:t>s</w:t>
      </w:r>
      <w:r w:rsidR="00BB3185" w:rsidRPr="00BA3D6E">
        <w:rPr>
          <w:lang w:val="es-ES_tradnl"/>
        </w:rPr>
        <w:t xml:space="preserve"> </w:t>
      </w:r>
      <w:r w:rsidR="00696CA0" w:rsidRPr="00BA3D6E">
        <w:rPr>
          <w:lang w:val="es-ES_tradnl"/>
        </w:rPr>
        <w:t xml:space="preserve">por una institución de crédito que opere legalmente en México </w:t>
      </w:r>
      <w:r w:rsidR="00BB3185" w:rsidRPr="00BA3D6E">
        <w:rPr>
          <w:lang w:val="es-ES_tradnl"/>
        </w:rPr>
        <w:t xml:space="preserve">de conformidad con el </w:t>
      </w:r>
      <w:r w:rsidR="000D7C5E" w:rsidRPr="00BA3D6E">
        <w:rPr>
          <w:b/>
          <w:lang w:val="es-ES_tradnl"/>
        </w:rPr>
        <w:t>Anexo IV</w:t>
      </w:r>
      <w:r w:rsidR="00BB3185" w:rsidRPr="00BA3D6E">
        <w:rPr>
          <w:lang w:val="es-ES_tradnl"/>
        </w:rPr>
        <w:t xml:space="preserve"> (Modelo de Carta de Crédito para la Garantía de Cumplimiento) para garantizar el cumplimiento de las obligaciones que asume </w:t>
      </w:r>
      <w:r w:rsidR="005B6DD6">
        <w:rPr>
          <w:lang w:val="es-ES_tradnl"/>
        </w:rPr>
        <w:t>el Vendedor</w:t>
      </w:r>
      <w:r w:rsidR="00BB3185" w:rsidRPr="00BA3D6E">
        <w:rPr>
          <w:lang w:val="es-ES_tradnl"/>
        </w:rPr>
        <w:t>.</w:t>
      </w:r>
    </w:p>
    <w:p w14:paraId="417E7764" w14:textId="77777777" w:rsidR="0079087A" w:rsidRPr="00BA3D6E" w:rsidRDefault="0079087A" w:rsidP="0079087A">
      <w:pPr>
        <w:pStyle w:val="Definiciones"/>
        <w:rPr>
          <w:sz w:val="8"/>
          <w:szCs w:val="8"/>
          <w:lang w:val="es-ES_tradnl"/>
        </w:rPr>
      </w:pPr>
      <w:r w:rsidRPr="00BA3D6E">
        <w:rPr>
          <w:b/>
          <w:lang w:val="es-ES_tradnl"/>
        </w:rPr>
        <w:t xml:space="preserve">“Garantías Líquidas Adicionales” </w:t>
      </w:r>
      <w:r w:rsidRPr="00BA3D6E">
        <w:rPr>
          <w:lang w:val="es-ES_tradnl"/>
        </w:rPr>
        <w:t xml:space="preserve">significa una o varias cartas de crédito standby emitidas por una institución de crédito que opere legalmente en México en términos sustancialmente iguales a los previstos en el </w:t>
      </w:r>
      <w:r w:rsidRPr="00BA3D6E">
        <w:rPr>
          <w:b/>
          <w:lang w:val="es-ES_tradnl"/>
        </w:rPr>
        <w:t>Anexo IV</w:t>
      </w:r>
      <w:r w:rsidRPr="00BA3D6E">
        <w:rPr>
          <w:lang w:val="es-ES_tradnl"/>
        </w:rPr>
        <w:t xml:space="preserve"> (Modelo de Carta de Crédito para la Garantía de Cumplimiento) para garantizar el pago de las Penas Convencionales que, en su caso, deba cubrir el Vendedor al Comprador por incumplir con las fechas o con los plazos previstos en el </w:t>
      </w:r>
      <w:r w:rsidRPr="00BA3D6E">
        <w:rPr>
          <w:b/>
          <w:lang w:val="es-ES_tradnl"/>
        </w:rPr>
        <w:t>Anexo II</w:t>
      </w:r>
      <w:r w:rsidRPr="00BA3D6E">
        <w:rPr>
          <w:lang w:val="es-ES_tradnl"/>
        </w:rPr>
        <w:t xml:space="preserve"> (Hitos para la Operación Comercial de la Central Eléctrica) de conformidad a lo previsto en este Contrato.</w:t>
      </w:r>
    </w:p>
    <w:p w14:paraId="2BB70422" w14:textId="77777777" w:rsidR="003B353C" w:rsidRPr="00BA3D6E" w:rsidRDefault="003B353C" w:rsidP="0079087A">
      <w:pPr>
        <w:pStyle w:val="Definiciones"/>
        <w:rPr>
          <w:b/>
          <w:lang w:val="es-ES_tradnl"/>
        </w:rPr>
      </w:pPr>
      <w:r w:rsidRPr="00BA3D6E">
        <w:rPr>
          <w:b/>
          <w:lang w:val="es-ES_tradnl"/>
        </w:rPr>
        <w:t>“Genera</w:t>
      </w:r>
      <w:r w:rsidR="003E7244" w:rsidRPr="00BA3D6E">
        <w:rPr>
          <w:b/>
          <w:lang w:val="es-ES_tradnl"/>
        </w:rPr>
        <w:t>ción Deficiente</w:t>
      </w:r>
      <w:r w:rsidRPr="00BA3D6E">
        <w:rPr>
          <w:b/>
          <w:lang w:val="es-ES_tradnl"/>
        </w:rPr>
        <w:t>”</w:t>
      </w:r>
      <w:r w:rsidRPr="00BA3D6E">
        <w:rPr>
          <w:lang w:val="es-ES_tradnl"/>
        </w:rPr>
        <w:t xml:space="preserve"> tiene el significado </w:t>
      </w:r>
      <w:r w:rsidR="005F65D2" w:rsidRPr="00BA3D6E">
        <w:rPr>
          <w:lang w:val="es-ES_tradnl"/>
        </w:rPr>
        <w:t xml:space="preserve">que se le </w:t>
      </w:r>
      <w:r w:rsidR="002740AE" w:rsidRPr="00BA3D6E">
        <w:rPr>
          <w:lang w:val="es-ES_tradnl"/>
        </w:rPr>
        <w:t xml:space="preserve">atribuye </w:t>
      </w:r>
      <w:r w:rsidR="005F65D2" w:rsidRPr="00BA3D6E">
        <w:rPr>
          <w:lang w:val="es-ES_tradnl"/>
        </w:rPr>
        <w:t xml:space="preserve">en la </w:t>
      </w:r>
      <w:r w:rsidR="003E7244" w:rsidRPr="00BA3D6E">
        <w:rPr>
          <w:lang w:val="es-ES_tradnl"/>
        </w:rPr>
        <w:t xml:space="preserve">cláusula </w:t>
      </w:r>
      <w:r w:rsidR="0088363A">
        <w:fldChar w:fldCharType="begin"/>
      </w:r>
      <w:r w:rsidR="0088363A">
        <w:instrText xml:space="preserve"> REF _Ref436658889 \w \h  \* MERGEFORMAT </w:instrText>
      </w:r>
      <w:r w:rsidR="0088363A">
        <w:fldChar w:fldCharType="separate"/>
      </w:r>
      <w:r w:rsidR="001A53A7" w:rsidRPr="001A53A7">
        <w:rPr>
          <w:lang w:val="es-ES_tradnl"/>
        </w:rPr>
        <w:t>5.3(a)</w:t>
      </w:r>
      <w:r w:rsidR="0088363A">
        <w:fldChar w:fldCharType="end"/>
      </w:r>
      <w:r w:rsidR="005F65D2" w:rsidRPr="00BA3D6E">
        <w:rPr>
          <w:lang w:val="es-ES_tradnl"/>
        </w:rPr>
        <w:t>.</w:t>
      </w:r>
      <w:r w:rsidRPr="00BA3D6E">
        <w:rPr>
          <w:b/>
          <w:lang w:val="es-ES_tradnl"/>
        </w:rPr>
        <w:t xml:space="preserve"> </w:t>
      </w:r>
    </w:p>
    <w:p w14:paraId="272646CC" w14:textId="77777777" w:rsidR="003E7244" w:rsidRPr="00BA3D6E" w:rsidRDefault="003E7244" w:rsidP="00B64138">
      <w:pPr>
        <w:pStyle w:val="Definiciones"/>
        <w:rPr>
          <w:b/>
          <w:lang w:val="es-ES_tradnl"/>
        </w:rPr>
      </w:pPr>
      <w:r w:rsidRPr="00BA3D6E">
        <w:rPr>
          <w:b/>
          <w:lang w:val="es-ES_tradnl"/>
        </w:rPr>
        <w:t>“Generación Excedente”</w:t>
      </w:r>
      <w:r w:rsidRPr="00BA3D6E">
        <w:rPr>
          <w:lang w:val="es-ES_tradnl"/>
        </w:rPr>
        <w:t xml:space="preserve"> tiene el significado que se le </w:t>
      </w:r>
      <w:r w:rsidR="002740AE" w:rsidRPr="00BA3D6E">
        <w:rPr>
          <w:lang w:val="es-ES_tradnl"/>
        </w:rPr>
        <w:t xml:space="preserve">atribuye </w:t>
      </w:r>
      <w:r w:rsidRPr="00BA3D6E">
        <w:rPr>
          <w:lang w:val="es-ES_tradnl"/>
        </w:rPr>
        <w:t xml:space="preserve">en la cláusula </w:t>
      </w:r>
      <w:r w:rsidR="002452DB" w:rsidRPr="00BA3D6E">
        <w:rPr>
          <w:lang w:val="es-ES_tradnl"/>
        </w:rPr>
        <w:fldChar w:fldCharType="begin"/>
      </w:r>
      <w:r w:rsidR="00801AD8" w:rsidRPr="00BA3D6E">
        <w:rPr>
          <w:lang w:val="es-ES_tradnl"/>
        </w:rPr>
        <w:instrText xml:space="preserve"> REF _Ref436658895 \r \h </w:instrText>
      </w:r>
      <w:r w:rsidR="002452DB" w:rsidRPr="00BA3D6E">
        <w:rPr>
          <w:lang w:val="es-ES_tradnl"/>
        </w:rPr>
      </w:r>
      <w:r w:rsidR="002452DB" w:rsidRPr="00BA3D6E">
        <w:rPr>
          <w:lang w:val="es-ES_tradnl"/>
        </w:rPr>
        <w:fldChar w:fldCharType="separate"/>
      </w:r>
      <w:r w:rsidR="001A53A7">
        <w:rPr>
          <w:lang w:val="es-ES_tradnl"/>
        </w:rPr>
        <w:t>5.3(b)</w:t>
      </w:r>
      <w:r w:rsidR="002452DB" w:rsidRPr="00BA3D6E">
        <w:rPr>
          <w:lang w:val="es-ES_tradnl"/>
        </w:rPr>
        <w:fldChar w:fldCharType="end"/>
      </w:r>
      <w:r w:rsidRPr="00BA3D6E">
        <w:rPr>
          <w:lang w:val="es-ES_tradnl"/>
        </w:rPr>
        <w:t>.</w:t>
      </w:r>
      <w:r w:rsidRPr="00BA3D6E">
        <w:rPr>
          <w:b/>
          <w:lang w:val="es-ES_tradnl"/>
        </w:rPr>
        <w:t xml:space="preserve"> </w:t>
      </w:r>
    </w:p>
    <w:p w14:paraId="0276CDAA" w14:textId="77777777" w:rsidR="003E7244" w:rsidRPr="00BA3D6E" w:rsidRDefault="003E7244" w:rsidP="00B64138">
      <w:pPr>
        <w:pStyle w:val="Definiciones"/>
        <w:rPr>
          <w:b/>
          <w:lang w:val="es-ES_tradnl"/>
        </w:rPr>
      </w:pPr>
      <w:r w:rsidRPr="00BA3D6E">
        <w:rPr>
          <w:b/>
          <w:lang w:val="es-ES_tradnl"/>
        </w:rPr>
        <w:t>“Generador”</w:t>
      </w:r>
      <w:r w:rsidR="0000180A">
        <w:rPr>
          <w:lang w:val="es-ES_tradnl"/>
        </w:rPr>
        <w:t xml:space="preserve"> tiene</w:t>
      </w:r>
      <w:r w:rsidRPr="00BA3D6E">
        <w:rPr>
          <w:lang w:val="es-ES_tradnl"/>
        </w:rPr>
        <w:t xml:space="preserve"> el significado que se le </w:t>
      </w:r>
      <w:r w:rsidR="002740AE" w:rsidRPr="00BA3D6E">
        <w:rPr>
          <w:lang w:val="es-ES_tradnl"/>
        </w:rPr>
        <w:t xml:space="preserve">atribuye </w:t>
      </w:r>
      <w:r w:rsidRPr="00BA3D6E">
        <w:rPr>
          <w:lang w:val="es-ES_tradnl"/>
        </w:rPr>
        <w:t>en la Base 2.1.60.</w:t>
      </w:r>
      <w:r w:rsidRPr="00BA3D6E">
        <w:rPr>
          <w:b/>
          <w:lang w:val="es-ES_tradnl"/>
        </w:rPr>
        <w:t xml:space="preserve"> </w:t>
      </w:r>
    </w:p>
    <w:p w14:paraId="22BCA629" w14:textId="77777777" w:rsidR="000C5CE3" w:rsidRDefault="000C5CE3" w:rsidP="000C5CE3">
      <w:pPr>
        <w:pStyle w:val="Definiciones"/>
      </w:pPr>
      <w:r w:rsidRPr="00BA3D6E">
        <w:rPr>
          <w:b/>
          <w:lang w:val="es-ES_tradnl"/>
        </w:rPr>
        <w:t>“</w:t>
      </w:r>
      <w:r>
        <w:rPr>
          <w:b/>
          <w:lang w:val="es-ES_tradnl"/>
        </w:rPr>
        <w:t>Generador Limpio</w:t>
      </w:r>
      <w:r w:rsidRPr="00BA3D6E">
        <w:rPr>
          <w:b/>
          <w:lang w:val="es-ES_tradnl"/>
        </w:rPr>
        <w:t xml:space="preserve">” </w:t>
      </w:r>
      <w:r w:rsidRPr="00BA3D6E">
        <w:rPr>
          <w:lang w:val="es-ES_tradnl"/>
        </w:rPr>
        <w:t xml:space="preserve">tiene el significado que se le atribuye </w:t>
      </w:r>
      <w:r>
        <w:rPr>
          <w:lang w:val="es-ES_tradnl"/>
        </w:rPr>
        <w:t xml:space="preserve">en el lineamiento </w:t>
      </w:r>
      <w:r w:rsidRPr="00BA3D6E">
        <w:rPr>
          <w:lang w:val="es-ES_tradnl"/>
        </w:rPr>
        <w:t>3</w:t>
      </w:r>
      <w:r>
        <w:rPr>
          <w:lang w:val="es-ES_tradnl"/>
        </w:rPr>
        <w:t>, fracción IV, de los Lineamientos para CEL</w:t>
      </w:r>
      <w:r>
        <w:t>.</w:t>
      </w:r>
    </w:p>
    <w:p w14:paraId="3A3F3D9A" w14:textId="77777777" w:rsidR="006352FB" w:rsidRDefault="006352FB" w:rsidP="000C5CE3">
      <w:pPr>
        <w:pStyle w:val="Definiciones"/>
        <w:rPr>
          <w:b/>
          <w:lang w:val="es-ES_tradnl"/>
        </w:rPr>
      </w:pPr>
      <w:r w:rsidRPr="00BA3D6E">
        <w:rPr>
          <w:b/>
          <w:lang w:val="es-ES_tradnl"/>
        </w:rPr>
        <w:t>“G</w:t>
      </w:r>
      <w:r>
        <w:rPr>
          <w:b/>
          <w:lang w:val="es-ES_tradnl"/>
        </w:rPr>
        <w:t>uía Operativa</w:t>
      </w:r>
      <w:r w:rsidRPr="00BA3D6E">
        <w:rPr>
          <w:b/>
          <w:lang w:val="es-ES_tradnl"/>
        </w:rPr>
        <w:t>”</w:t>
      </w:r>
      <w:r>
        <w:rPr>
          <w:lang w:val="es-ES_tradnl"/>
        </w:rPr>
        <w:t xml:space="preserve"> </w:t>
      </w:r>
      <w:r w:rsidRPr="00BA3D6E">
        <w:rPr>
          <w:lang w:val="es-ES_tradnl"/>
        </w:rPr>
        <w:t>significad</w:t>
      </w:r>
      <w:r>
        <w:rPr>
          <w:lang w:val="es-ES_tradnl"/>
        </w:rPr>
        <w:t xml:space="preserve">a la </w:t>
      </w:r>
      <w:r>
        <w:rPr>
          <w:rFonts w:eastAsia="Calibri"/>
          <w:bCs w:val="0"/>
          <w:szCs w:val="22"/>
          <w:lang w:val="es-ES_tradnl" w:eastAsia="es-ES"/>
        </w:rPr>
        <w:t xml:space="preserve">Guía Operativa de la Cámara de Compensación para Contratos </w:t>
      </w:r>
      <w:r w:rsidR="000763A1">
        <w:rPr>
          <w:rFonts w:eastAsia="Calibri"/>
          <w:bCs w:val="0"/>
          <w:szCs w:val="22"/>
          <w:lang w:val="es-ES_tradnl" w:eastAsia="es-ES"/>
        </w:rPr>
        <w:t xml:space="preserve">asignados a través de Subastas de </w:t>
      </w:r>
      <w:r>
        <w:rPr>
          <w:rFonts w:eastAsia="Calibri"/>
          <w:bCs w:val="0"/>
          <w:szCs w:val="22"/>
          <w:lang w:val="es-ES_tradnl" w:eastAsia="es-ES"/>
        </w:rPr>
        <w:t>Largo Plazo publicada en el Diario Oficial de la Federación el</w:t>
      </w:r>
      <w:r w:rsidRPr="00BA3D6E">
        <w:rPr>
          <w:rFonts w:eastAsia="Calibri"/>
          <w:bCs w:val="0"/>
          <w:szCs w:val="22"/>
          <w:lang w:val="es-ES_tradnl" w:eastAsia="es-ES"/>
        </w:rPr>
        <w:t xml:space="preserve"> </w:t>
      </w:r>
      <w:r w:rsidR="00296D12">
        <w:rPr>
          <w:rFonts w:eastAsia="Calibri"/>
          <w:bCs w:val="0"/>
          <w:szCs w:val="22"/>
          <w:lang w:val="es-ES_tradnl" w:eastAsia="es-ES"/>
        </w:rPr>
        <w:t>23</w:t>
      </w:r>
      <w:r w:rsidRPr="00BA3D6E">
        <w:t xml:space="preserve"> de</w:t>
      </w:r>
      <w:r w:rsidR="000763A1">
        <w:t xml:space="preserve"> </w:t>
      </w:r>
      <w:r w:rsidR="00296D12">
        <w:t xml:space="preserve">junio </w:t>
      </w:r>
      <w:r w:rsidRPr="00BA3D6E">
        <w:t>de 201</w:t>
      </w:r>
      <w:r>
        <w:t>7.</w:t>
      </w:r>
    </w:p>
    <w:p w14:paraId="272B0B19" w14:textId="77777777" w:rsidR="003826EC" w:rsidRPr="00BA3D6E" w:rsidRDefault="003826EC" w:rsidP="00B64138">
      <w:pPr>
        <w:pStyle w:val="Definiciones"/>
        <w:rPr>
          <w:b/>
          <w:lang w:val="es-ES_tradnl"/>
        </w:rPr>
      </w:pPr>
      <w:r w:rsidRPr="00BA3D6E">
        <w:rPr>
          <w:b/>
          <w:lang w:val="es-ES_tradnl"/>
        </w:rPr>
        <w:t>“LCIA”</w:t>
      </w:r>
      <w:r w:rsidRPr="00BA3D6E">
        <w:rPr>
          <w:lang w:val="es-ES_tradnl"/>
        </w:rPr>
        <w:t xml:space="preserve"> significa, por sus siglas en inglés, la Corte Internacional de Arbitraje de Londres.</w:t>
      </w:r>
    </w:p>
    <w:p w14:paraId="395582DE" w14:textId="77777777" w:rsidR="008A29C8" w:rsidRPr="00BA3D6E" w:rsidRDefault="008A29C8" w:rsidP="00B64138">
      <w:pPr>
        <w:pStyle w:val="Definiciones"/>
        <w:rPr>
          <w:sz w:val="8"/>
          <w:szCs w:val="8"/>
          <w:lang w:val="es-ES_tradnl"/>
        </w:rPr>
      </w:pPr>
      <w:r w:rsidRPr="00BA3D6E">
        <w:rPr>
          <w:b/>
          <w:lang w:val="es-ES_tradnl"/>
        </w:rPr>
        <w:t>“Ley”</w:t>
      </w:r>
      <w:r w:rsidRPr="00BA3D6E">
        <w:rPr>
          <w:lang w:val="es-ES_tradnl"/>
        </w:rPr>
        <w:t> significa la Ley de la Industria Eléctrica.</w:t>
      </w:r>
    </w:p>
    <w:p w14:paraId="208A4EC0" w14:textId="77777777" w:rsidR="008A29C8" w:rsidRPr="00402FB3" w:rsidRDefault="008A29C8" w:rsidP="00B64138">
      <w:pPr>
        <w:pStyle w:val="Definiciones"/>
        <w:rPr>
          <w:b/>
          <w:lang w:val="es-ES_tradnl"/>
        </w:rPr>
      </w:pPr>
      <w:r w:rsidRPr="00BA3D6E">
        <w:rPr>
          <w:b/>
          <w:lang w:val="es-ES_tradnl"/>
        </w:rPr>
        <w:t>“Le</w:t>
      </w:r>
      <w:r w:rsidR="0048205A" w:rsidRPr="00BA3D6E">
        <w:rPr>
          <w:b/>
          <w:lang w:val="es-ES_tradnl"/>
        </w:rPr>
        <w:t xml:space="preserve">gislación </w:t>
      </w:r>
      <w:r w:rsidRPr="00BA3D6E">
        <w:rPr>
          <w:b/>
          <w:lang w:val="es-ES_tradnl"/>
        </w:rPr>
        <w:t xml:space="preserve">Aplicable” </w:t>
      </w:r>
      <w:r w:rsidRPr="00BA3D6E">
        <w:rPr>
          <w:lang w:val="es-ES_tradnl"/>
        </w:rPr>
        <w:t>significa todas las leyes</w:t>
      </w:r>
      <w:r w:rsidR="00783C1B" w:rsidRPr="00BA3D6E">
        <w:rPr>
          <w:lang w:val="es-ES_tradnl"/>
        </w:rPr>
        <w:t>, tratados</w:t>
      </w:r>
      <w:r w:rsidRPr="00BA3D6E">
        <w:rPr>
          <w:lang w:val="es-ES_tradnl"/>
        </w:rPr>
        <w:t xml:space="preserve">, reglamentos, decretos, </w:t>
      </w:r>
      <w:r w:rsidR="00783C1B" w:rsidRPr="00BA3D6E">
        <w:rPr>
          <w:lang w:val="es-ES_tradnl"/>
        </w:rPr>
        <w:t xml:space="preserve">reglas, decisiones, </w:t>
      </w:r>
      <w:r w:rsidRPr="00BA3D6E">
        <w:rPr>
          <w:lang w:val="es-ES_tradnl"/>
        </w:rPr>
        <w:t>sentencias</w:t>
      </w:r>
      <w:r w:rsidR="00783C1B" w:rsidRPr="00BA3D6E">
        <w:rPr>
          <w:lang w:val="es-ES_tradnl"/>
        </w:rPr>
        <w:t xml:space="preserve"> y órdenes</w:t>
      </w:r>
      <w:r w:rsidRPr="00BA3D6E">
        <w:rPr>
          <w:lang w:val="es-ES_tradnl"/>
        </w:rPr>
        <w:t xml:space="preserve"> judiciales, órdenes administrativas</w:t>
      </w:r>
      <w:r w:rsidR="00783C1B" w:rsidRPr="00BA3D6E">
        <w:rPr>
          <w:lang w:val="es-ES_tradnl"/>
        </w:rPr>
        <w:t>, interpretaciones, criterios, resoluciones, autorizaciones</w:t>
      </w:r>
      <w:r w:rsidR="00783C1B" w:rsidRPr="00402FB3">
        <w:rPr>
          <w:lang w:val="es-ES_tradnl"/>
        </w:rPr>
        <w:t>, directivas, bases, manuales</w:t>
      </w:r>
      <w:r w:rsidRPr="00402FB3">
        <w:rPr>
          <w:lang w:val="es-ES_tradnl"/>
        </w:rPr>
        <w:t xml:space="preserve"> y demás normas o decisiones de cualquier tipo promulgadas por cualquier </w:t>
      </w:r>
      <w:r w:rsidR="00783C1B" w:rsidRPr="00402FB3">
        <w:rPr>
          <w:lang w:val="es-ES_tradnl"/>
        </w:rPr>
        <w:t>Autoridad Gubernamental</w:t>
      </w:r>
      <w:r w:rsidRPr="00402FB3">
        <w:rPr>
          <w:lang w:val="es-ES_tradnl"/>
        </w:rPr>
        <w:t xml:space="preserve"> y que se encuentren en vigor en el momento de que se trate, a cuyo cumplimiento se encuentran sujetas las Partes</w:t>
      </w:r>
      <w:r w:rsidR="00783C1B" w:rsidRPr="00402FB3">
        <w:rPr>
          <w:lang w:val="es-ES_tradnl"/>
        </w:rPr>
        <w:t>, incluyendo, sin li</w:t>
      </w:r>
      <w:r w:rsidR="008A73FE" w:rsidRPr="00402FB3">
        <w:rPr>
          <w:lang w:val="es-ES_tradnl"/>
        </w:rPr>
        <w:t>mi</w:t>
      </w:r>
      <w:r w:rsidR="00783C1B" w:rsidRPr="00402FB3">
        <w:rPr>
          <w:lang w:val="es-ES_tradnl"/>
        </w:rPr>
        <w:t>tar, las Bases del Mercado Eléctrico, el Manual</w:t>
      </w:r>
      <w:r w:rsidR="000763A1" w:rsidRPr="00402FB3">
        <w:rPr>
          <w:lang w:val="es-ES_tradnl"/>
        </w:rPr>
        <w:t>, la Guía Operativa</w:t>
      </w:r>
      <w:r w:rsidR="00783C1B" w:rsidRPr="00402FB3">
        <w:rPr>
          <w:lang w:val="es-ES_tradnl"/>
        </w:rPr>
        <w:t xml:space="preserve"> y el </w:t>
      </w:r>
      <w:r w:rsidR="000763A1" w:rsidRPr="00402FB3">
        <w:rPr>
          <w:lang w:val="es-ES_tradnl"/>
        </w:rPr>
        <w:t>C</w:t>
      </w:r>
      <w:r w:rsidR="00783C1B" w:rsidRPr="00402FB3">
        <w:rPr>
          <w:lang w:val="es-ES_tradnl"/>
        </w:rPr>
        <w:t xml:space="preserve">ódigo de </w:t>
      </w:r>
      <w:r w:rsidR="000763A1" w:rsidRPr="00402FB3">
        <w:rPr>
          <w:lang w:val="es-ES_tradnl"/>
        </w:rPr>
        <w:t>R</w:t>
      </w:r>
      <w:r w:rsidR="00783C1B" w:rsidRPr="00402FB3">
        <w:rPr>
          <w:lang w:val="es-ES_tradnl"/>
        </w:rPr>
        <w:t>ed</w:t>
      </w:r>
      <w:r w:rsidRPr="00402FB3">
        <w:rPr>
          <w:lang w:val="es-ES_tradnl"/>
        </w:rPr>
        <w:t>.</w:t>
      </w:r>
    </w:p>
    <w:p w14:paraId="74FBD5E4" w14:textId="77777777" w:rsidR="00B549C5" w:rsidRPr="00402FB3" w:rsidRDefault="008A29C8" w:rsidP="00B64138">
      <w:pPr>
        <w:pStyle w:val="Definiciones"/>
        <w:rPr>
          <w:b/>
          <w:lang w:val="es-ES_tradnl"/>
        </w:rPr>
      </w:pPr>
      <w:r w:rsidRPr="00402FB3">
        <w:rPr>
          <w:b/>
          <w:lang w:val="es-ES_tradnl"/>
        </w:rPr>
        <w:t>“Licitante”</w:t>
      </w:r>
      <w:r w:rsidRPr="00402FB3">
        <w:rPr>
          <w:lang w:val="es-ES_tradnl"/>
        </w:rPr>
        <w:t xml:space="preserve"> </w:t>
      </w:r>
      <w:r w:rsidR="005F65D2" w:rsidRPr="00402FB3">
        <w:rPr>
          <w:lang w:val="es-ES_tradnl"/>
        </w:rPr>
        <w:t>s</w:t>
      </w:r>
      <w:r w:rsidRPr="00402FB3">
        <w:rPr>
          <w:lang w:val="es-ES_tradnl"/>
        </w:rPr>
        <w:t>ignifica</w:t>
      </w:r>
      <w:r w:rsidR="007A5370" w:rsidRPr="00402FB3">
        <w:rPr>
          <w:lang w:val="es-ES_tradnl"/>
        </w:rPr>
        <w:t xml:space="preserve"> </w:t>
      </w:r>
      <w:r w:rsidR="005F65D2" w:rsidRPr="00BA3D6E">
        <w:rPr>
          <w:shd w:val="clear" w:color="auto" w:fill="D6E3BC" w:themeFill="accent3" w:themeFillTint="66"/>
          <w:lang w:val="es-ES_tradnl"/>
        </w:rPr>
        <w:t>[</w:t>
      </w:r>
      <w:r w:rsidR="00B549C5" w:rsidRPr="00BA3D6E">
        <w:rPr>
          <w:shd w:val="clear" w:color="auto" w:fill="D6E3BC" w:themeFill="accent3" w:themeFillTint="66"/>
          <w:lang w:val="es-ES_tradnl"/>
        </w:rPr>
        <w:t>n</w:t>
      </w:r>
      <w:r w:rsidR="005F65D2" w:rsidRPr="00BA3D6E">
        <w:rPr>
          <w:shd w:val="clear" w:color="auto" w:fill="D6E3BC" w:themeFill="accent3" w:themeFillTint="66"/>
          <w:lang w:val="es-ES_tradnl"/>
        </w:rPr>
        <w:t>ombre o denominación social de la</w:t>
      </w:r>
      <w:r w:rsidR="000763A1">
        <w:rPr>
          <w:shd w:val="clear" w:color="auto" w:fill="D6E3BC" w:themeFill="accent3" w:themeFillTint="66"/>
          <w:lang w:val="es-ES_tradnl"/>
        </w:rPr>
        <w:t>(</w:t>
      </w:r>
      <w:r w:rsidR="006962AF" w:rsidRPr="00BA3D6E">
        <w:rPr>
          <w:shd w:val="clear" w:color="auto" w:fill="D6E3BC" w:themeFill="accent3" w:themeFillTint="66"/>
          <w:lang w:val="es-ES_tradnl"/>
        </w:rPr>
        <w:t>s</w:t>
      </w:r>
      <w:r w:rsidR="000763A1">
        <w:rPr>
          <w:shd w:val="clear" w:color="auto" w:fill="D6E3BC" w:themeFill="accent3" w:themeFillTint="66"/>
          <w:lang w:val="es-ES_tradnl"/>
        </w:rPr>
        <w:t>)</w:t>
      </w:r>
      <w:r w:rsidR="006962AF" w:rsidRPr="00BA3D6E">
        <w:rPr>
          <w:shd w:val="clear" w:color="auto" w:fill="D6E3BC" w:themeFill="accent3" w:themeFillTint="66"/>
          <w:lang w:val="es-ES_tradnl"/>
        </w:rPr>
        <w:t xml:space="preserve"> persona</w:t>
      </w:r>
      <w:r w:rsidR="000763A1">
        <w:rPr>
          <w:shd w:val="clear" w:color="auto" w:fill="D6E3BC" w:themeFill="accent3" w:themeFillTint="66"/>
          <w:lang w:val="es-ES_tradnl"/>
        </w:rPr>
        <w:t>(</w:t>
      </w:r>
      <w:r w:rsidR="006962AF" w:rsidRPr="00BA3D6E">
        <w:rPr>
          <w:shd w:val="clear" w:color="auto" w:fill="D6E3BC" w:themeFill="accent3" w:themeFillTint="66"/>
          <w:lang w:val="es-ES_tradnl"/>
        </w:rPr>
        <w:t>s</w:t>
      </w:r>
      <w:r w:rsidR="000763A1">
        <w:rPr>
          <w:shd w:val="clear" w:color="auto" w:fill="D6E3BC" w:themeFill="accent3" w:themeFillTint="66"/>
          <w:lang w:val="es-ES_tradnl"/>
        </w:rPr>
        <w:t>)</w:t>
      </w:r>
      <w:r w:rsidR="006962AF" w:rsidRPr="00BA3D6E">
        <w:rPr>
          <w:shd w:val="clear" w:color="auto" w:fill="D6E3BC" w:themeFill="accent3" w:themeFillTint="66"/>
          <w:lang w:val="es-ES_tradnl"/>
        </w:rPr>
        <w:t xml:space="preserve"> </w:t>
      </w:r>
      <w:r w:rsidR="001B230A">
        <w:rPr>
          <w:shd w:val="clear" w:color="auto" w:fill="D6E3BC" w:themeFill="accent3" w:themeFillTint="66"/>
          <w:lang w:val="es-ES_tradnl"/>
        </w:rPr>
        <w:t>que haya</w:t>
      </w:r>
      <w:r w:rsidR="000763A1">
        <w:rPr>
          <w:shd w:val="clear" w:color="auto" w:fill="D6E3BC" w:themeFill="accent3" w:themeFillTint="66"/>
          <w:lang w:val="es-ES_tradnl"/>
        </w:rPr>
        <w:t>(</w:t>
      </w:r>
      <w:r w:rsidR="001B230A">
        <w:rPr>
          <w:shd w:val="clear" w:color="auto" w:fill="D6E3BC" w:themeFill="accent3" w:themeFillTint="66"/>
          <w:lang w:val="es-ES_tradnl"/>
        </w:rPr>
        <w:t>n</w:t>
      </w:r>
      <w:r w:rsidR="000763A1">
        <w:rPr>
          <w:shd w:val="clear" w:color="auto" w:fill="D6E3BC" w:themeFill="accent3" w:themeFillTint="66"/>
          <w:lang w:val="es-ES_tradnl"/>
        </w:rPr>
        <w:t>)</w:t>
      </w:r>
      <w:r w:rsidR="001B230A">
        <w:rPr>
          <w:shd w:val="clear" w:color="auto" w:fill="D6E3BC" w:themeFill="accent3" w:themeFillTint="66"/>
          <w:lang w:val="es-ES_tradnl"/>
        </w:rPr>
        <w:t xml:space="preserve"> presentado la Oferta de Venta correspondiente</w:t>
      </w:r>
      <w:r w:rsidR="005F65D2" w:rsidRPr="00BA3D6E">
        <w:rPr>
          <w:shd w:val="clear" w:color="auto" w:fill="D6E3BC" w:themeFill="accent3" w:themeFillTint="66"/>
          <w:lang w:val="es-ES_tradnl"/>
        </w:rPr>
        <w:t>]</w:t>
      </w:r>
      <w:r w:rsidR="00B549C5" w:rsidRPr="00BA3D6E">
        <w:rPr>
          <w:lang w:val="es-ES_tradnl"/>
        </w:rPr>
        <w:t>.</w:t>
      </w:r>
    </w:p>
    <w:p w14:paraId="7C498A3B" w14:textId="77777777" w:rsidR="0018464D" w:rsidRPr="00402FB3" w:rsidRDefault="0018464D" w:rsidP="00AF6CC6">
      <w:pPr>
        <w:pStyle w:val="Definiciones"/>
        <w:rPr>
          <w:b/>
          <w:lang w:val="es-ES_tradnl"/>
        </w:rPr>
      </w:pPr>
      <w:r w:rsidRPr="00402FB3">
        <w:rPr>
          <w:b/>
          <w:lang w:val="es-ES_tradnl"/>
        </w:rPr>
        <w:t>“Lineamientos para CEL”</w:t>
      </w:r>
      <w:r w:rsidRPr="00402FB3">
        <w:rPr>
          <w:lang w:val="es-ES_tradnl"/>
        </w:rPr>
        <w:t xml:space="preserve"> significa los “Lineamientos que establecen los criterios para el otorgamiento de Certificados de Energías Limpias y los requisitos para su adquisición” expedidos por la Secretaría de Energía, los cuales fueron publicados en el Diario Oficial de la Federación el 31 de octubre de 2014.</w:t>
      </w:r>
    </w:p>
    <w:p w14:paraId="2C48E3C2" w14:textId="77777777" w:rsidR="00AF6CC6" w:rsidRPr="00402FB3" w:rsidRDefault="00AF6CC6" w:rsidP="00AF6CC6">
      <w:pPr>
        <w:pStyle w:val="Definiciones"/>
        <w:rPr>
          <w:b/>
          <w:lang w:val="es-ES_tradnl"/>
        </w:rPr>
      </w:pPr>
      <w:r w:rsidRPr="00402FB3">
        <w:rPr>
          <w:b/>
          <w:lang w:val="es-ES_tradnl"/>
        </w:rPr>
        <w:lastRenderedPageBreak/>
        <w:t>“Manual”</w:t>
      </w:r>
      <w:r w:rsidRPr="00402FB3">
        <w:rPr>
          <w:lang w:val="es-ES_tradnl"/>
        </w:rPr>
        <w:t xml:space="preserve"> </w:t>
      </w:r>
      <w:r w:rsidR="00770905" w:rsidRPr="00402FB3">
        <w:rPr>
          <w:lang w:val="es-ES_tradnl"/>
        </w:rPr>
        <w:t xml:space="preserve">o </w:t>
      </w:r>
      <w:r w:rsidR="00770905" w:rsidRPr="00402FB3">
        <w:rPr>
          <w:b/>
          <w:lang w:val="es-ES_tradnl"/>
        </w:rPr>
        <w:t>“Manual de Subastas de Largo Plazo”</w:t>
      </w:r>
      <w:r w:rsidR="00770905" w:rsidRPr="00402FB3">
        <w:rPr>
          <w:lang w:val="es-ES_tradnl"/>
        </w:rPr>
        <w:t xml:space="preserve"> </w:t>
      </w:r>
      <w:r w:rsidRPr="00402FB3">
        <w:rPr>
          <w:lang w:val="es-ES_tradnl"/>
        </w:rPr>
        <w:t xml:space="preserve">significa el </w:t>
      </w:r>
      <w:r w:rsidR="00770905" w:rsidRPr="00402FB3">
        <w:rPr>
          <w:lang w:val="es-ES_tradnl"/>
        </w:rPr>
        <w:t>manual de prácticas del mercado emitido por la Secretaría de Energía para regular las s</w:t>
      </w:r>
      <w:r w:rsidRPr="00402FB3">
        <w:rPr>
          <w:lang w:val="es-ES_tradnl"/>
        </w:rPr>
        <w:t xml:space="preserve">ubastas de </w:t>
      </w:r>
      <w:r w:rsidR="00770905" w:rsidRPr="00402FB3">
        <w:rPr>
          <w:lang w:val="es-ES_tradnl"/>
        </w:rPr>
        <w:t>l</w:t>
      </w:r>
      <w:r w:rsidRPr="00402FB3">
        <w:rPr>
          <w:lang w:val="es-ES_tradnl"/>
        </w:rPr>
        <w:t xml:space="preserve">argo </w:t>
      </w:r>
      <w:r w:rsidR="00770905" w:rsidRPr="00402FB3">
        <w:rPr>
          <w:lang w:val="es-ES_tradnl"/>
        </w:rPr>
        <w:t>p</w:t>
      </w:r>
      <w:r w:rsidRPr="00402FB3">
        <w:rPr>
          <w:lang w:val="es-ES_tradnl"/>
        </w:rPr>
        <w:t>lazo</w:t>
      </w:r>
      <w:r w:rsidR="00770905" w:rsidRPr="00402FB3">
        <w:rPr>
          <w:lang w:val="es-ES_tradnl"/>
        </w:rPr>
        <w:t xml:space="preserve"> a cargo del CENACE, el cua</w:t>
      </w:r>
      <w:r w:rsidR="009B75C6" w:rsidRPr="00402FB3">
        <w:rPr>
          <w:lang w:val="es-ES_tradnl"/>
        </w:rPr>
        <w:t>l</w:t>
      </w:r>
      <w:r w:rsidR="00770905" w:rsidRPr="00402FB3">
        <w:rPr>
          <w:lang w:val="es-ES_tradnl"/>
        </w:rPr>
        <w:t xml:space="preserve"> fue</w:t>
      </w:r>
      <w:r w:rsidRPr="00402FB3">
        <w:rPr>
          <w:lang w:val="es-ES_tradnl"/>
        </w:rPr>
        <w:t xml:space="preserve"> publicado en el Diario Oficial de la Federación el 19 de noviembre de 2015.</w:t>
      </w:r>
    </w:p>
    <w:p w14:paraId="27371C65" w14:textId="77777777" w:rsidR="00D061E4" w:rsidRDefault="00D061E4" w:rsidP="00D061E4">
      <w:pPr>
        <w:pStyle w:val="Definiciones"/>
        <w:rPr>
          <w:lang w:val="es-ES_tradnl"/>
        </w:rPr>
      </w:pPr>
      <w:r>
        <w:rPr>
          <w:b/>
          <w:lang w:val="es-ES_tradnl"/>
        </w:rPr>
        <w:t xml:space="preserve">“Manual de Garantías de Cumplimiento” </w:t>
      </w:r>
      <w:r>
        <w:rPr>
          <w:lang w:val="es-ES_tradnl"/>
        </w:rPr>
        <w:t>significa el manual de prácticas del mercado emitido por la Secretaría de Energía para regular las garantías que deberán presentar los Participantes del Mercado para poder realizar operaciones, y consecuentemente, asumir obligaciones en el Mercado Eléctrico Mayorista, el cual fue publicado en el Diario Oficial de la Federación el 16 de marzo de 2016.</w:t>
      </w:r>
    </w:p>
    <w:p w14:paraId="08490E4F" w14:textId="77777777" w:rsidR="00D061E4" w:rsidRDefault="00D061E4" w:rsidP="00D061E4">
      <w:pPr>
        <w:pStyle w:val="Definiciones"/>
        <w:rPr>
          <w:b/>
          <w:lang w:val="es-ES_tradnl"/>
        </w:rPr>
      </w:pPr>
      <w:r>
        <w:rPr>
          <w:b/>
          <w:lang w:val="es-ES_tradnl"/>
        </w:rPr>
        <w:t>“</w:t>
      </w:r>
      <w:r>
        <w:rPr>
          <w:b/>
        </w:rPr>
        <w:t>Manual de Mercado de Energía de Corto Plazo</w:t>
      </w:r>
      <w:r>
        <w:rPr>
          <w:b/>
          <w:lang w:val="es-ES_tradnl"/>
        </w:rPr>
        <w:t xml:space="preserve">” </w:t>
      </w:r>
      <w:r>
        <w:rPr>
          <w:lang w:val="es-ES_tradnl"/>
        </w:rPr>
        <w:t>significa el manual de prácticas del mercado emitido por la Secretaría de Energía para establecer los principios de operación y funcionamiento del Mercado del Día en Adelanto y del Mercado de Tiempo Real</w:t>
      </w:r>
      <w:r>
        <w:t xml:space="preserve">, el cual fue </w:t>
      </w:r>
      <w:r>
        <w:rPr>
          <w:lang w:val="es-ES_tradnl"/>
        </w:rPr>
        <w:t>publicado en el Diario Oficial de la Federación el 17 de junio de 2016</w:t>
      </w:r>
      <w:r>
        <w:rPr>
          <w:shd w:val="clear" w:color="auto" w:fill="FFFFFF" w:themeFill="background1"/>
          <w:lang w:val="es-ES_tradnl"/>
        </w:rPr>
        <w:t>.</w:t>
      </w:r>
    </w:p>
    <w:p w14:paraId="75B6A857" w14:textId="64900E61" w:rsidR="00D061E4" w:rsidRDefault="00D061E4" w:rsidP="00D061E4">
      <w:pPr>
        <w:pStyle w:val="Definiciones"/>
        <w:rPr>
          <w:b/>
          <w:lang w:val="es-ES_tradnl"/>
        </w:rPr>
      </w:pPr>
      <w:r>
        <w:rPr>
          <w:b/>
          <w:lang w:val="es-ES_tradnl"/>
        </w:rPr>
        <w:t>“</w:t>
      </w:r>
      <w:r>
        <w:rPr>
          <w:b/>
        </w:rPr>
        <w:t>Manual de Transacciones Bilaterales</w:t>
      </w:r>
      <w:r>
        <w:rPr>
          <w:b/>
          <w:lang w:val="es-ES_tradnl"/>
        </w:rPr>
        <w:t xml:space="preserve">” </w:t>
      </w:r>
      <w:r>
        <w:rPr>
          <w:lang w:val="es-ES_tradnl"/>
        </w:rPr>
        <w:t xml:space="preserve">significa el </w:t>
      </w:r>
      <w:r w:rsidR="00AC0FC7">
        <w:rPr>
          <w:lang w:val="es-ES_tradnl"/>
        </w:rPr>
        <w:t>M</w:t>
      </w:r>
      <w:r>
        <w:rPr>
          <w:lang w:val="es-ES_tradnl"/>
        </w:rPr>
        <w:t xml:space="preserve">anual de </w:t>
      </w:r>
      <w:r w:rsidR="00AC0FC7">
        <w:rPr>
          <w:lang w:val="es-ES_tradnl"/>
        </w:rPr>
        <w:t>Transacciones Bilaterales y Registro de Contratos de Cobertura Eléctrica,</w:t>
      </w:r>
      <w:r>
        <w:rPr>
          <w:lang w:val="es-ES_tradnl"/>
        </w:rPr>
        <w:t xml:space="preserve"> emitido por la Secretaría de Energía </w:t>
      </w:r>
      <w:r w:rsidR="00AC0FC7">
        <w:rPr>
          <w:lang w:val="es-ES_tradnl"/>
        </w:rPr>
        <w:t>y</w:t>
      </w:r>
      <w:r>
        <w:t xml:space="preserve"> </w:t>
      </w:r>
      <w:r>
        <w:rPr>
          <w:lang w:val="es-ES_tradnl"/>
        </w:rPr>
        <w:t>publicado en el Diario Oficial de la Federación el 20 de enero de 2018</w:t>
      </w:r>
      <w:r>
        <w:rPr>
          <w:shd w:val="clear" w:color="auto" w:fill="FFFFFF" w:themeFill="background1"/>
          <w:lang w:val="es-ES_tradnl"/>
        </w:rPr>
        <w:t>.</w:t>
      </w:r>
    </w:p>
    <w:p w14:paraId="7B6501EB" w14:textId="317B443D" w:rsidR="00D061E4" w:rsidRDefault="00D061E4" w:rsidP="00D061E4">
      <w:pPr>
        <w:pStyle w:val="Definiciones"/>
        <w:rPr>
          <w:lang w:val="es-ES_tradnl"/>
        </w:rPr>
      </w:pPr>
      <w:r>
        <w:rPr>
          <w:b/>
          <w:lang w:val="es-ES_tradnl"/>
        </w:rPr>
        <w:t xml:space="preserve">“Manual del Mercado para el Balance de Potencia” </w:t>
      </w:r>
      <w:r>
        <w:rPr>
          <w:lang w:val="es-ES_tradnl"/>
        </w:rPr>
        <w:t xml:space="preserve">significa el </w:t>
      </w:r>
      <w:r w:rsidR="00AC0FC7">
        <w:rPr>
          <w:lang w:val="es-ES_tradnl"/>
        </w:rPr>
        <w:t>Manual del Mercado para el Balance de Potencia,</w:t>
      </w:r>
      <w:r>
        <w:rPr>
          <w:lang w:val="es-ES_tradnl"/>
        </w:rPr>
        <w:t xml:space="preserve"> emitido por la Secretaría de Energía </w:t>
      </w:r>
      <w:r w:rsidR="00AC0FC7">
        <w:rPr>
          <w:lang w:val="es-ES_tradnl"/>
        </w:rPr>
        <w:t>y</w:t>
      </w:r>
      <w:r>
        <w:rPr>
          <w:lang w:val="es-ES_tradnl"/>
        </w:rPr>
        <w:t xml:space="preserve"> fue publicado en el Diario Oficial de la Federación el 22 de septiembre de 2016.</w:t>
      </w:r>
    </w:p>
    <w:p w14:paraId="6D079F5C" w14:textId="77777777" w:rsidR="00D061E4" w:rsidRDefault="00D061E4" w:rsidP="00D061E4">
      <w:pPr>
        <w:pStyle w:val="Definiciones"/>
        <w:rPr>
          <w:sz w:val="8"/>
          <w:szCs w:val="8"/>
          <w:lang w:val="es-ES_tradnl"/>
        </w:rPr>
      </w:pPr>
      <w:r>
        <w:rPr>
          <w:b/>
          <w:lang w:val="es-ES_tradnl"/>
        </w:rPr>
        <w:t>“Mercado de Tiempo Real”</w:t>
      </w:r>
      <w:r>
        <w:rPr>
          <w:lang w:val="es-ES_tradnl"/>
        </w:rPr>
        <w:t> tiene el significado que se le atribuye en la Base 2.1.74.</w:t>
      </w:r>
    </w:p>
    <w:p w14:paraId="58798A86" w14:textId="77777777" w:rsidR="00D061E4" w:rsidRDefault="00D061E4" w:rsidP="00D061E4">
      <w:pPr>
        <w:pStyle w:val="Definiciones"/>
        <w:rPr>
          <w:b/>
          <w:lang w:val="es-ES_tradnl"/>
        </w:rPr>
      </w:pPr>
      <w:r>
        <w:rPr>
          <w:b/>
          <w:lang w:val="es-ES_tradnl"/>
        </w:rPr>
        <w:t>“Mercado de Energía de Corto Plazo”</w:t>
      </w:r>
      <w:r>
        <w:rPr>
          <w:lang w:val="es-ES_tradnl"/>
        </w:rPr>
        <w:t xml:space="preserve"> tiene</w:t>
      </w:r>
      <w:r>
        <w:rPr>
          <w:b/>
          <w:lang w:val="es-ES_tradnl"/>
        </w:rPr>
        <w:t xml:space="preserve"> </w:t>
      </w:r>
      <w:r>
        <w:rPr>
          <w:lang w:val="es-ES_tradnl"/>
        </w:rPr>
        <w:t>el significado que se le atribuye en la Base 2.1.73.</w:t>
      </w:r>
    </w:p>
    <w:p w14:paraId="49C42B7E" w14:textId="77777777" w:rsidR="00D061E4" w:rsidRDefault="00D061E4" w:rsidP="00D061E4">
      <w:pPr>
        <w:pStyle w:val="Definiciones"/>
        <w:rPr>
          <w:sz w:val="8"/>
          <w:szCs w:val="8"/>
          <w:lang w:val="es-ES_tradnl"/>
        </w:rPr>
      </w:pPr>
      <w:r>
        <w:rPr>
          <w:b/>
          <w:lang w:val="es-ES_tradnl"/>
        </w:rPr>
        <w:t>“Mercado del Día en Adelanto”</w:t>
      </w:r>
      <w:r>
        <w:rPr>
          <w:lang w:val="es-ES_tradnl"/>
        </w:rPr>
        <w:t> tiene el significado que se le atribuye en la Base 2.1.76.</w:t>
      </w:r>
    </w:p>
    <w:p w14:paraId="05C5616F" w14:textId="77777777" w:rsidR="00D061E4" w:rsidRDefault="00D061E4" w:rsidP="00D061E4">
      <w:pPr>
        <w:pStyle w:val="Definiciones"/>
        <w:rPr>
          <w:b/>
          <w:lang w:val="es-ES_tradnl"/>
        </w:rPr>
      </w:pPr>
      <w:r>
        <w:rPr>
          <w:b/>
          <w:lang w:val="es-ES_tradnl"/>
        </w:rPr>
        <w:t>“Mercado Eléctrico Mayorista”</w:t>
      </w:r>
      <w:r>
        <w:rPr>
          <w:lang w:val="es-ES_tradnl"/>
        </w:rPr>
        <w:t xml:space="preserve"> tiene</w:t>
      </w:r>
      <w:r>
        <w:rPr>
          <w:b/>
          <w:lang w:val="es-ES_tradnl"/>
        </w:rPr>
        <w:t xml:space="preserve"> </w:t>
      </w:r>
      <w:r>
        <w:rPr>
          <w:lang w:val="es-ES_tradnl"/>
        </w:rPr>
        <w:t>el significado que se le atribuye en el artículo 3, fracción XXVII, de la Ley.</w:t>
      </w:r>
    </w:p>
    <w:p w14:paraId="00379EF1" w14:textId="77777777" w:rsidR="00D061E4" w:rsidRDefault="00D061E4" w:rsidP="00D061E4">
      <w:pPr>
        <w:pStyle w:val="Definiciones"/>
        <w:rPr>
          <w:sz w:val="8"/>
          <w:szCs w:val="8"/>
          <w:lang w:val="es-ES_tradnl"/>
        </w:rPr>
      </w:pPr>
      <w:r>
        <w:rPr>
          <w:b/>
          <w:lang w:val="es-ES_tradnl"/>
        </w:rPr>
        <w:t>“Mercado para el Balance de Potencia”</w:t>
      </w:r>
      <w:r>
        <w:rPr>
          <w:lang w:val="es-ES_tradnl"/>
        </w:rPr>
        <w:t> tiene el significado que se le atribuye en la Base 2.1.77.</w:t>
      </w:r>
    </w:p>
    <w:p w14:paraId="625B9BA2" w14:textId="289857A2" w:rsidR="008A29C8" w:rsidRPr="00402FB3" w:rsidRDefault="00D061E4" w:rsidP="00B64138">
      <w:pPr>
        <w:pStyle w:val="Definiciones"/>
        <w:rPr>
          <w:lang w:val="es-ES_tradnl"/>
        </w:rPr>
      </w:pPr>
      <w:r w:rsidRPr="00BA3D6E" w:rsidDel="00D061E4">
        <w:rPr>
          <w:b/>
          <w:lang w:val="es-ES_tradnl"/>
        </w:rPr>
        <w:t xml:space="preserve"> </w:t>
      </w:r>
      <w:r w:rsidR="008A29C8" w:rsidRPr="00402FB3">
        <w:rPr>
          <w:b/>
          <w:lang w:val="es-ES_tradnl"/>
        </w:rPr>
        <w:t>“Monto Garantizado de Pago”</w:t>
      </w:r>
      <w:r w:rsidR="008A29C8" w:rsidRPr="00402FB3">
        <w:rPr>
          <w:lang w:val="es-ES_tradnl"/>
        </w:rPr>
        <w:t xml:space="preserve"> tiene el significado que se le </w:t>
      </w:r>
      <w:r w:rsidR="002740AE" w:rsidRPr="00402FB3">
        <w:rPr>
          <w:lang w:val="es-ES_tradnl"/>
        </w:rPr>
        <w:t xml:space="preserve">atribuye </w:t>
      </w:r>
      <w:r w:rsidR="008A29C8" w:rsidRPr="00402FB3">
        <w:rPr>
          <w:lang w:val="es-ES_tradnl"/>
        </w:rPr>
        <w:t>en la Base 2.1.82.</w:t>
      </w:r>
    </w:p>
    <w:p w14:paraId="6F6E8006" w14:textId="77777777" w:rsidR="008A29C8" w:rsidRPr="00402FB3" w:rsidRDefault="008A29C8" w:rsidP="00B64138">
      <w:pPr>
        <w:pStyle w:val="Definiciones"/>
        <w:rPr>
          <w:lang w:val="es-ES_tradnl"/>
        </w:rPr>
      </w:pPr>
      <w:r w:rsidRPr="00402FB3">
        <w:rPr>
          <w:b/>
          <w:lang w:val="es-ES_tradnl"/>
        </w:rPr>
        <w:t>“Oferta de Venta”</w:t>
      </w:r>
      <w:r w:rsidRPr="00402FB3">
        <w:rPr>
          <w:lang w:val="es-ES_tradnl"/>
        </w:rPr>
        <w:t xml:space="preserve"> significa la oferta realizada por el Licitante </w:t>
      </w:r>
      <w:r w:rsidR="00BB3185" w:rsidRPr="00402FB3">
        <w:rPr>
          <w:lang w:val="es-ES_tradnl"/>
        </w:rPr>
        <w:t>en la Subasta</w:t>
      </w:r>
      <w:r w:rsidR="00A22969" w:rsidRPr="00402FB3">
        <w:rPr>
          <w:lang w:val="es-ES_tradnl"/>
        </w:rPr>
        <w:t xml:space="preserve"> de Largo Plazo</w:t>
      </w:r>
      <w:r w:rsidR="00BB3185" w:rsidRPr="00402FB3">
        <w:rPr>
          <w:lang w:val="es-ES_tradnl"/>
        </w:rPr>
        <w:t xml:space="preserve"> </w:t>
      </w:r>
      <w:r w:rsidR="00865FC3" w:rsidRPr="00402FB3">
        <w:rPr>
          <w:lang w:val="es-ES_tradnl"/>
        </w:rPr>
        <w:t>SLP-</w:t>
      </w:r>
      <w:r w:rsidR="006919D3" w:rsidRPr="00402FB3">
        <w:rPr>
          <w:lang w:val="es-ES_tradnl"/>
        </w:rPr>
        <w:t>1</w:t>
      </w:r>
      <w:r w:rsidR="009F045D" w:rsidRPr="00402FB3">
        <w:rPr>
          <w:lang w:val="es-ES_tradnl"/>
        </w:rPr>
        <w:t>/</w:t>
      </w:r>
      <w:r w:rsidR="0080479D">
        <w:rPr>
          <w:lang w:val="es-ES_tradnl"/>
        </w:rPr>
        <w:t>2018</w:t>
      </w:r>
      <w:r w:rsidR="00CE2A76" w:rsidRPr="00402FB3">
        <w:rPr>
          <w:lang w:val="es-ES_tradnl"/>
        </w:rPr>
        <w:t xml:space="preserve"> </w:t>
      </w:r>
      <w:r w:rsidR="00BB3185" w:rsidRPr="00402FB3">
        <w:rPr>
          <w:lang w:val="es-ES_tradnl"/>
        </w:rPr>
        <w:t>y seleccionada por el CENACE</w:t>
      </w:r>
      <w:r w:rsidR="000763A1" w:rsidRPr="00402FB3">
        <w:rPr>
          <w:lang w:val="es-ES_tradnl"/>
        </w:rPr>
        <w:t>,</w:t>
      </w:r>
      <w:r w:rsidR="00BB3185" w:rsidRPr="00402FB3">
        <w:rPr>
          <w:lang w:val="es-ES_tradnl"/>
        </w:rPr>
        <w:t xml:space="preserve"> y en virtud de lo cual se asignó el presente Contrato al Vendedor.</w:t>
      </w:r>
    </w:p>
    <w:p w14:paraId="7D324EC7" w14:textId="77777777" w:rsidR="009B42C1" w:rsidRPr="00402FB3" w:rsidRDefault="009B42C1" w:rsidP="00B64138">
      <w:pPr>
        <w:pStyle w:val="Definiciones"/>
        <w:rPr>
          <w:lang w:val="es-ES_tradnl"/>
        </w:rPr>
      </w:pPr>
      <w:r w:rsidRPr="00402FB3">
        <w:rPr>
          <w:b/>
          <w:lang w:val="es-ES_tradnl"/>
        </w:rPr>
        <w:t>“Operación Comercial de la Central Eléctrica”</w:t>
      </w:r>
      <w:r w:rsidRPr="00402FB3">
        <w:rPr>
          <w:lang w:val="es-ES_tradnl"/>
        </w:rPr>
        <w:t xml:space="preserve"> significa la fecha a partir de la cual la Central Eléctrica cumpla con todas y cada una de las condiciones siguientes: </w:t>
      </w:r>
      <w:r w:rsidRPr="00402FB3">
        <w:rPr>
          <w:b/>
          <w:lang w:val="es-ES_tradnl"/>
        </w:rPr>
        <w:t>(a)</w:t>
      </w:r>
      <w:r w:rsidRPr="00402FB3">
        <w:rPr>
          <w:lang w:val="es-ES_tradnl"/>
        </w:rPr>
        <w:t xml:space="preserve"> se encuentre </w:t>
      </w:r>
      <w:r w:rsidR="0080084E" w:rsidRPr="00402FB3">
        <w:rPr>
          <w:lang w:val="es-ES_tradnl"/>
        </w:rPr>
        <w:t xml:space="preserve">debidamente </w:t>
      </w:r>
      <w:r w:rsidRPr="00402FB3">
        <w:rPr>
          <w:lang w:val="es-ES_tradnl"/>
        </w:rPr>
        <w:t xml:space="preserve">interconectada al </w:t>
      </w:r>
      <w:r w:rsidR="00023B2B" w:rsidRPr="00402FB3">
        <w:rPr>
          <w:lang w:val="es-ES_tradnl"/>
        </w:rPr>
        <w:t>SEN</w:t>
      </w:r>
      <w:r w:rsidRPr="00402FB3">
        <w:rPr>
          <w:lang w:val="es-ES_tradnl"/>
        </w:rPr>
        <w:t xml:space="preserve">; </w:t>
      </w:r>
      <w:r w:rsidRPr="00402FB3">
        <w:rPr>
          <w:b/>
          <w:lang w:val="es-ES_tradnl"/>
        </w:rPr>
        <w:t>(b)</w:t>
      </w:r>
      <w:r w:rsidRPr="00402FB3">
        <w:rPr>
          <w:lang w:val="es-ES_tradnl"/>
        </w:rPr>
        <w:t xml:space="preserve"> se </w:t>
      </w:r>
      <w:r w:rsidR="00023B2B" w:rsidRPr="00402FB3">
        <w:rPr>
          <w:lang w:val="es-ES_tradnl"/>
        </w:rPr>
        <w:t xml:space="preserve">encuentre debidamente representada en el Mercado Eléctrico Mayorista; </w:t>
      </w:r>
      <w:r w:rsidR="00023B2B" w:rsidRPr="00402FB3">
        <w:rPr>
          <w:b/>
          <w:lang w:val="es-ES_tradnl"/>
        </w:rPr>
        <w:t xml:space="preserve">(c) </w:t>
      </w:r>
      <w:r w:rsidR="00AD090E" w:rsidRPr="00402FB3">
        <w:rPr>
          <w:lang w:val="es-ES_tradnl"/>
        </w:rPr>
        <w:t xml:space="preserve">se encuentre en condiciones de generar energía eléctrica </w:t>
      </w:r>
      <w:r w:rsidR="003B353C" w:rsidRPr="00402FB3">
        <w:rPr>
          <w:lang w:val="es-ES_tradnl"/>
        </w:rPr>
        <w:t>y entregarla al S</w:t>
      </w:r>
      <w:r w:rsidR="0079579B" w:rsidRPr="00402FB3">
        <w:rPr>
          <w:lang w:val="es-ES_tradnl"/>
        </w:rPr>
        <w:t xml:space="preserve">istema </w:t>
      </w:r>
      <w:r w:rsidR="0079579B" w:rsidRPr="00402FB3">
        <w:rPr>
          <w:lang w:val="es-ES_tradnl"/>
        </w:rPr>
        <w:lastRenderedPageBreak/>
        <w:t>Eléctrico Nacional</w:t>
      </w:r>
      <w:r w:rsidR="003B353C" w:rsidRPr="00402FB3">
        <w:rPr>
          <w:lang w:val="es-ES_tradnl"/>
        </w:rPr>
        <w:t xml:space="preserve"> </w:t>
      </w:r>
      <w:r w:rsidR="00AD090E" w:rsidRPr="00402FB3">
        <w:rPr>
          <w:lang w:val="es-ES_tradnl"/>
        </w:rPr>
        <w:t xml:space="preserve">con la capacidad </w:t>
      </w:r>
      <w:r w:rsidR="003B353C" w:rsidRPr="00402FB3">
        <w:rPr>
          <w:lang w:val="es-ES_tradnl"/>
        </w:rPr>
        <w:t xml:space="preserve">suficiente </w:t>
      </w:r>
      <w:r w:rsidR="00AD090E" w:rsidRPr="00402FB3">
        <w:rPr>
          <w:lang w:val="es-ES_tradnl"/>
        </w:rPr>
        <w:t xml:space="preserve">para generar los Productos Contratados; y, </w:t>
      </w:r>
      <w:r w:rsidRPr="00402FB3">
        <w:rPr>
          <w:b/>
          <w:lang w:val="es-ES_tradnl"/>
        </w:rPr>
        <w:t>(</w:t>
      </w:r>
      <w:r w:rsidR="00AD090E" w:rsidRPr="00402FB3">
        <w:rPr>
          <w:b/>
          <w:lang w:val="es-ES_tradnl"/>
        </w:rPr>
        <w:t>d</w:t>
      </w:r>
      <w:r w:rsidRPr="00402FB3">
        <w:rPr>
          <w:b/>
          <w:lang w:val="es-ES_tradnl"/>
        </w:rPr>
        <w:t>)</w:t>
      </w:r>
      <w:r w:rsidRPr="00402FB3">
        <w:rPr>
          <w:lang w:val="es-ES_tradnl"/>
        </w:rPr>
        <w:t xml:space="preserve"> </w:t>
      </w:r>
      <w:r w:rsidR="00023B2B" w:rsidRPr="00402FB3">
        <w:rPr>
          <w:lang w:val="es-ES_tradnl"/>
        </w:rPr>
        <w:t xml:space="preserve">todo lo anterior </w:t>
      </w:r>
      <w:r w:rsidR="003B353C" w:rsidRPr="00402FB3">
        <w:rPr>
          <w:lang w:val="es-ES_tradnl"/>
        </w:rPr>
        <w:t xml:space="preserve">sea de conformidad con lo previsto en este Contrato, </w:t>
      </w:r>
      <w:r w:rsidR="00023B2B" w:rsidRPr="00402FB3">
        <w:rPr>
          <w:lang w:val="es-ES_tradnl"/>
        </w:rPr>
        <w:t xml:space="preserve">la Ley, el Reglamento, las Reglas del Mercado, el Código de Red y demás </w:t>
      </w:r>
      <w:r w:rsidR="0048205A" w:rsidRPr="00402FB3">
        <w:rPr>
          <w:lang w:val="es-ES_tradnl"/>
        </w:rPr>
        <w:t>Legislación Aplicable</w:t>
      </w:r>
      <w:r w:rsidR="00023B2B" w:rsidRPr="00402FB3">
        <w:rPr>
          <w:lang w:val="es-ES_tradnl"/>
        </w:rPr>
        <w:t>.</w:t>
      </w:r>
    </w:p>
    <w:p w14:paraId="0E051804" w14:textId="77777777" w:rsidR="00EE639C" w:rsidRPr="00402FB3" w:rsidRDefault="00EE639C" w:rsidP="00B64138">
      <w:pPr>
        <w:pStyle w:val="Definiciones"/>
        <w:rPr>
          <w:lang w:val="es-ES_tradnl"/>
        </w:rPr>
      </w:pPr>
      <w:r w:rsidRPr="00402FB3">
        <w:rPr>
          <w:b/>
          <w:lang w:val="es-ES_tradnl"/>
        </w:rPr>
        <w:t>“Pago Anual”</w:t>
      </w:r>
      <w:r w:rsidRPr="00402FB3">
        <w:rPr>
          <w:lang w:val="es-ES_tradnl"/>
        </w:rPr>
        <w:t xml:space="preserve"> tiene el significado </w:t>
      </w:r>
      <w:r w:rsidR="007568BF" w:rsidRPr="00402FB3">
        <w:rPr>
          <w:lang w:val="es-ES_tradnl"/>
        </w:rPr>
        <w:t xml:space="preserve">que se le </w:t>
      </w:r>
      <w:r w:rsidR="002740AE" w:rsidRPr="00402FB3">
        <w:rPr>
          <w:lang w:val="es-ES_tradnl"/>
        </w:rPr>
        <w:t>atribuye</w:t>
      </w:r>
      <w:r w:rsidR="007568BF" w:rsidRPr="00402FB3">
        <w:rPr>
          <w:lang w:val="es-ES_tradnl"/>
        </w:rPr>
        <w:t xml:space="preserve"> en la cláusula </w:t>
      </w:r>
      <w:r w:rsidR="002452DB" w:rsidRPr="00402FB3">
        <w:fldChar w:fldCharType="begin"/>
      </w:r>
      <w:r w:rsidR="00C26B94" w:rsidRPr="00402FB3">
        <w:instrText xml:space="preserve"> REF _Ref436684762 \w \h  \* MERGEFORMAT </w:instrText>
      </w:r>
      <w:r w:rsidR="002452DB" w:rsidRPr="00402FB3">
        <w:fldChar w:fldCharType="separate"/>
      </w:r>
      <w:r w:rsidR="001A53A7" w:rsidRPr="001A53A7">
        <w:rPr>
          <w:lang w:val="es-ES_tradnl"/>
        </w:rPr>
        <w:t>8.1(d)</w:t>
      </w:r>
      <w:r w:rsidR="002452DB" w:rsidRPr="00402FB3">
        <w:fldChar w:fldCharType="end"/>
      </w:r>
      <w:r w:rsidRPr="00402FB3">
        <w:rPr>
          <w:lang w:val="es-ES_tradnl"/>
        </w:rPr>
        <w:t>.</w:t>
      </w:r>
    </w:p>
    <w:p w14:paraId="7476FE55" w14:textId="77777777" w:rsidR="00EE639C" w:rsidRPr="00402FB3" w:rsidRDefault="00EE639C" w:rsidP="00B64138">
      <w:pPr>
        <w:pStyle w:val="Definiciones"/>
        <w:rPr>
          <w:lang w:val="es-ES_tradnl"/>
        </w:rPr>
      </w:pPr>
      <w:r w:rsidRPr="00402FB3">
        <w:rPr>
          <w:b/>
          <w:lang w:val="es-ES_tradnl"/>
        </w:rPr>
        <w:t>“Pago Mensual”</w:t>
      </w:r>
      <w:r w:rsidRPr="00402FB3">
        <w:rPr>
          <w:lang w:val="es-ES_tradnl"/>
        </w:rPr>
        <w:t xml:space="preserve"> </w:t>
      </w:r>
      <w:r w:rsidR="007568BF" w:rsidRPr="00402FB3">
        <w:rPr>
          <w:lang w:val="es-ES_tradnl"/>
        </w:rPr>
        <w:t xml:space="preserve">tiene el significado que se le </w:t>
      </w:r>
      <w:r w:rsidR="002740AE" w:rsidRPr="00402FB3">
        <w:rPr>
          <w:lang w:val="es-ES_tradnl"/>
        </w:rPr>
        <w:t xml:space="preserve">atribuye </w:t>
      </w:r>
      <w:r w:rsidR="007568BF" w:rsidRPr="00402FB3">
        <w:rPr>
          <w:lang w:val="es-ES_tradnl"/>
        </w:rPr>
        <w:t xml:space="preserve">en la cláusula </w:t>
      </w:r>
      <w:r w:rsidR="002452DB" w:rsidRPr="00402FB3">
        <w:fldChar w:fldCharType="begin"/>
      </w:r>
      <w:r w:rsidR="00C26B94" w:rsidRPr="00402FB3">
        <w:instrText xml:space="preserve"> REF _Ref436684762 \w \h  \* MERGEFORMAT </w:instrText>
      </w:r>
      <w:r w:rsidR="002452DB" w:rsidRPr="00402FB3">
        <w:fldChar w:fldCharType="separate"/>
      </w:r>
      <w:r w:rsidR="001A53A7" w:rsidRPr="001A53A7">
        <w:rPr>
          <w:lang w:val="es-ES_tradnl"/>
        </w:rPr>
        <w:t>8.1(d)</w:t>
      </w:r>
      <w:r w:rsidR="002452DB" w:rsidRPr="00402FB3">
        <w:fldChar w:fldCharType="end"/>
      </w:r>
      <w:r w:rsidR="007568BF" w:rsidRPr="00402FB3">
        <w:rPr>
          <w:lang w:val="es-ES_tradnl"/>
        </w:rPr>
        <w:t>.</w:t>
      </w:r>
    </w:p>
    <w:p w14:paraId="1407FB84" w14:textId="77777777" w:rsidR="00380422" w:rsidRPr="00402FB3" w:rsidRDefault="00380422" w:rsidP="00380422">
      <w:pPr>
        <w:pStyle w:val="Definiciones"/>
        <w:rPr>
          <w:sz w:val="8"/>
          <w:szCs w:val="8"/>
          <w:lang w:val="es-ES_tradnl"/>
        </w:rPr>
      </w:pPr>
      <w:r w:rsidRPr="00402FB3">
        <w:rPr>
          <w:b/>
          <w:lang w:val="es-ES_tradnl"/>
        </w:rPr>
        <w:t>“Parte”</w:t>
      </w:r>
      <w:r w:rsidRPr="00402FB3">
        <w:rPr>
          <w:lang w:val="es-ES_tradnl"/>
        </w:rPr>
        <w:t> significa el Comprador o el Vendedor, según lo requiera el contexto, o ambos cuando se utilice en plural.</w:t>
      </w:r>
    </w:p>
    <w:p w14:paraId="1148BB84" w14:textId="77777777" w:rsidR="006874DB" w:rsidRPr="00402FB3" w:rsidRDefault="006874DB" w:rsidP="00380422">
      <w:pPr>
        <w:pStyle w:val="Definiciones"/>
        <w:rPr>
          <w:lang w:val="es-ES_tradnl"/>
        </w:rPr>
      </w:pPr>
      <w:r w:rsidRPr="00402FB3">
        <w:rPr>
          <w:b/>
          <w:lang w:val="es-ES_tradnl"/>
        </w:rPr>
        <w:t>“Participa</w:t>
      </w:r>
      <w:r w:rsidR="00F17F52" w:rsidRPr="00402FB3">
        <w:rPr>
          <w:b/>
          <w:lang w:val="es-ES_tradnl"/>
        </w:rPr>
        <w:t xml:space="preserve">nte </w:t>
      </w:r>
      <w:r w:rsidRPr="00402FB3">
        <w:rPr>
          <w:b/>
          <w:lang w:val="es-ES_tradnl"/>
        </w:rPr>
        <w:t>del Mercado”</w:t>
      </w:r>
      <w:r w:rsidRPr="00402FB3">
        <w:rPr>
          <w:lang w:val="es-ES_tradnl"/>
        </w:rPr>
        <w:t xml:space="preserve"> </w:t>
      </w:r>
      <w:r w:rsidR="00F17F52" w:rsidRPr="00402FB3">
        <w:rPr>
          <w:lang w:val="es-ES_tradnl"/>
        </w:rPr>
        <w:t xml:space="preserve">tiene el significado </w:t>
      </w:r>
      <w:r w:rsidR="002740AE" w:rsidRPr="00402FB3">
        <w:rPr>
          <w:lang w:val="es-ES_tradnl"/>
        </w:rPr>
        <w:t xml:space="preserve">que se le atribuye </w:t>
      </w:r>
      <w:r w:rsidR="0018464D" w:rsidRPr="00402FB3">
        <w:rPr>
          <w:lang w:val="es-ES_tradnl"/>
        </w:rPr>
        <w:t xml:space="preserve">en el </w:t>
      </w:r>
      <w:r w:rsidR="000C5CE3" w:rsidRPr="00402FB3">
        <w:rPr>
          <w:lang w:val="es-ES_tradnl"/>
        </w:rPr>
        <w:t>artículo 3, fracción XXVIII, de la Ley</w:t>
      </w:r>
      <w:r w:rsidR="0018464D" w:rsidRPr="00402FB3">
        <w:rPr>
          <w:lang w:val="es-ES_tradnl"/>
        </w:rPr>
        <w:t>.</w:t>
      </w:r>
    </w:p>
    <w:p w14:paraId="2E4E7226" w14:textId="77777777" w:rsidR="0018464D" w:rsidRPr="00402FB3" w:rsidRDefault="0018464D" w:rsidP="000C5CE3">
      <w:pPr>
        <w:pStyle w:val="Definiciones"/>
      </w:pPr>
      <w:r w:rsidRPr="00402FB3">
        <w:rPr>
          <w:b/>
          <w:lang w:val="es-ES_tradnl"/>
        </w:rPr>
        <w:t xml:space="preserve">“Participante Obligado” </w:t>
      </w:r>
      <w:r w:rsidR="000C5CE3" w:rsidRPr="00402FB3">
        <w:rPr>
          <w:lang w:val="es-ES_tradnl"/>
        </w:rPr>
        <w:t>tiene el significado que se le atribuye en el lineamiento 3, fracción VIII, de los Lineamientos para CEL</w:t>
      </w:r>
      <w:r w:rsidRPr="00402FB3">
        <w:t>.</w:t>
      </w:r>
    </w:p>
    <w:p w14:paraId="127DE251" w14:textId="77777777" w:rsidR="00380422" w:rsidRPr="00402FB3" w:rsidRDefault="00380422" w:rsidP="0018464D">
      <w:pPr>
        <w:pStyle w:val="Definiciones"/>
        <w:rPr>
          <w:sz w:val="8"/>
          <w:szCs w:val="8"/>
          <w:lang w:val="es-ES_tradnl"/>
        </w:rPr>
      </w:pPr>
      <w:r w:rsidRPr="00402FB3">
        <w:rPr>
          <w:b/>
          <w:lang w:val="es-ES_tradnl"/>
        </w:rPr>
        <w:t>“Pena Convencional”</w:t>
      </w:r>
      <w:r w:rsidRPr="00402FB3">
        <w:rPr>
          <w:lang w:val="es-ES_tradnl"/>
        </w:rPr>
        <w:t> significa la contraprestación que deberá cubrir una Parte a la otra Parte cuando la primera no cumpla con cierta obligación o no la cumpla de la manera convenida, en los casos expresamente previstos en este Contrato, con el objeto de indemnizar a la segunda de los daños y perjuicios ocasionados por la falta de cumplimiento de esa obligación.</w:t>
      </w:r>
    </w:p>
    <w:p w14:paraId="025FEDFC" w14:textId="77777777" w:rsidR="009576F1" w:rsidRPr="00402FB3" w:rsidRDefault="009576F1" w:rsidP="00380422">
      <w:pPr>
        <w:pStyle w:val="Definiciones"/>
        <w:rPr>
          <w:sz w:val="8"/>
          <w:szCs w:val="8"/>
          <w:lang w:val="es-ES_tradnl"/>
        </w:rPr>
      </w:pPr>
      <w:r w:rsidRPr="00402FB3">
        <w:rPr>
          <w:b/>
          <w:lang w:val="es-ES_tradnl"/>
        </w:rPr>
        <w:t>“Periodo de Cumplimiento”</w:t>
      </w:r>
      <w:r w:rsidRPr="00402FB3">
        <w:rPr>
          <w:lang w:val="es-ES_tradnl"/>
        </w:rPr>
        <w:t> </w:t>
      </w:r>
      <w:r w:rsidR="001B2436" w:rsidRPr="00402FB3">
        <w:rPr>
          <w:lang w:val="es-ES_tradnl"/>
        </w:rPr>
        <w:t>significa cada uno de los periodos previstos en este Contrato para la transmisión y adquisición de los Productos Contratados</w:t>
      </w:r>
      <w:r w:rsidR="00935EA2" w:rsidRPr="00402FB3">
        <w:rPr>
          <w:lang w:val="es-ES_tradnl"/>
        </w:rPr>
        <w:t xml:space="preserve"> y la liquidación del Precio correspondiente</w:t>
      </w:r>
      <w:r w:rsidR="001B2436" w:rsidRPr="00402FB3">
        <w:rPr>
          <w:lang w:val="es-ES_tradnl"/>
        </w:rPr>
        <w:t xml:space="preserve">, los cuales corresponderán regularmente </w:t>
      </w:r>
      <w:r w:rsidR="00CD2109" w:rsidRPr="00402FB3">
        <w:rPr>
          <w:lang w:val="es-ES_tradnl"/>
        </w:rPr>
        <w:t>al año calendario de que se trate (“Periodos de Cumplimiento Regulares”)</w:t>
      </w:r>
      <w:r w:rsidR="00435A5C" w:rsidRPr="00402FB3">
        <w:rPr>
          <w:lang w:val="es-ES_tradnl"/>
        </w:rPr>
        <w:t>,</w:t>
      </w:r>
      <w:r w:rsidR="00CD2109" w:rsidRPr="00402FB3">
        <w:rPr>
          <w:lang w:val="es-ES_tradnl"/>
        </w:rPr>
        <w:t xml:space="preserve"> </w:t>
      </w:r>
      <w:r w:rsidR="00435A5C" w:rsidRPr="00402FB3">
        <w:rPr>
          <w:lang w:val="es-ES_tradnl"/>
        </w:rPr>
        <w:t xml:space="preserve">salvo que la </w:t>
      </w:r>
      <w:r w:rsidR="001B2436" w:rsidRPr="00402FB3">
        <w:rPr>
          <w:lang w:val="es-ES_tradnl"/>
        </w:rPr>
        <w:t xml:space="preserve">Fecha de Operación Comercial </w:t>
      </w:r>
      <w:r w:rsidR="00CD2109" w:rsidRPr="00402FB3">
        <w:rPr>
          <w:lang w:val="es-ES_tradnl"/>
        </w:rPr>
        <w:t xml:space="preserve">no sea </w:t>
      </w:r>
      <w:r w:rsidR="001B2436" w:rsidRPr="00402FB3">
        <w:rPr>
          <w:lang w:val="es-ES_tradnl"/>
        </w:rPr>
        <w:t>el 1 de enero</w:t>
      </w:r>
      <w:r w:rsidR="00CD2109" w:rsidRPr="00402FB3">
        <w:rPr>
          <w:lang w:val="es-ES_tradnl"/>
        </w:rPr>
        <w:t xml:space="preserve">, </w:t>
      </w:r>
      <w:r w:rsidR="00435A5C" w:rsidRPr="00402FB3">
        <w:rPr>
          <w:lang w:val="es-ES_tradnl"/>
        </w:rPr>
        <w:t xml:space="preserve">en cuyo caso </w:t>
      </w:r>
      <w:r w:rsidR="00F4061F" w:rsidRPr="00402FB3">
        <w:rPr>
          <w:lang w:val="es-ES_tradnl"/>
        </w:rPr>
        <w:t xml:space="preserve">existirán </w:t>
      </w:r>
      <w:r w:rsidR="00935EA2" w:rsidRPr="00BA3D6E">
        <w:rPr>
          <w:lang w:val="es-ES_tradnl"/>
        </w:rPr>
        <w:t>dos</w:t>
      </w:r>
      <w:r w:rsidR="00935EA2" w:rsidRPr="00402FB3">
        <w:rPr>
          <w:lang w:val="es-ES_tradnl"/>
        </w:rPr>
        <w:t xml:space="preserve"> </w:t>
      </w:r>
      <w:r w:rsidR="00CD2109" w:rsidRPr="00402FB3">
        <w:rPr>
          <w:lang w:val="es-ES_tradnl"/>
        </w:rPr>
        <w:t xml:space="preserve">periodos que abarcarán </w:t>
      </w:r>
      <w:r w:rsidR="00435A5C" w:rsidRPr="00402FB3">
        <w:rPr>
          <w:lang w:val="es-ES_tradnl"/>
        </w:rPr>
        <w:t xml:space="preserve">sólo </w:t>
      </w:r>
      <w:r w:rsidR="00CD2109" w:rsidRPr="00402FB3">
        <w:rPr>
          <w:lang w:val="es-ES_tradnl"/>
        </w:rPr>
        <w:t xml:space="preserve">una parte del año calendario </w:t>
      </w:r>
      <w:r w:rsidR="00435A5C" w:rsidRPr="00402FB3">
        <w:rPr>
          <w:lang w:val="es-ES_tradnl"/>
        </w:rPr>
        <w:t xml:space="preserve">de que se trate </w:t>
      </w:r>
      <w:r w:rsidR="00CD2109" w:rsidRPr="00402FB3">
        <w:rPr>
          <w:lang w:val="es-ES_tradnl"/>
        </w:rPr>
        <w:t>(“Periodos de Cumplimiento Irregulares”)</w:t>
      </w:r>
      <w:r w:rsidR="00761A8A" w:rsidRPr="00402FB3">
        <w:rPr>
          <w:lang w:val="es-ES_tradnl"/>
        </w:rPr>
        <w:t xml:space="preserve">. </w:t>
      </w:r>
      <w:r w:rsidR="00761A8A" w:rsidRPr="00BA3D6E">
        <w:rPr>
          <w:shd w:val="clear" w:color="auto" w:fill="C6D9F1" w:themeFill="text2" w:themeFillTint="33"/>
          <w:lang w:val="es-ES_tradnl"/>
        </w:rPr>
        <w:t>[Si el Contrato ampara CEL y energía eléctrica o CEL y Potencia, en lugar de “dos periodos” deberá decir “cuatro periodos”.]</w:t>
      </w:r>
    </w:p>
    <w:p w14:paraId="353984A2" w14:textId="77777777" w:rsidR="00CD2109" w:rsidRPr="00402FB3" w:rsidRDefault="00CD2109" w:rsidP="00B64138">
      <w:pPr>
        <w:pStyle w:val="Definiciones"/>
        <w:rPr>
          <w:sz w:val="8"/>
          <w:szCs w:val="8"/>
          <w:lang w:val="es-ES_tradnl"/>
        </w:rPr>
      </w:pPr>
      <w:r w:rsidRPr="00402FB3">
        <w:rPr>
          <w:b/>
          <w:lang w:val="es-ES_tradnl"/>
        </w:rPr>
        <w:t>“Periodo de Cumplimiento Irregular”</w:t>
      </w:r>
      <w:r w:rsidRPr="00402FB3">
        <w:rPr>
          <w:lang w:val="es-ES_tradnl"/>
        </w:rPr>
        <w:t> </w:t>
      </w:r>
      <w:r w:rsidR="00F4061F" w:rsidRPr="00402FB3">
        <w:rPr>
          <w:lang w:val="es-ES_tradnl"/>
        </w:rPr>
        <w:t xml:space="preserve">significa el periodo que comienza en la Fecha de Operación Comercial </w:t>
      </w:r>
      <w:r w:rsidR="006270B9" w:rsidRPr="00BA3D6E">
        <w:rPr>
          <w:lang w:val="es-ES_tradnl"/>
        </w:rPr>
        <w:t>(cuando ésta no es el 1 de enero) y concluye el 31 de diciembre del mismo año calendario, o bien, comienza el 1 de enero y concluye el</w:t>
      </w:r>
      <w:r w:rsidR="00353731">
        <w:rPr>
          <w:lang w:val="es-ES_tradnl"/>
        </w:rPr>
        <w:t xml:space="preserve"> día anterior al</w:t>
      </w:r>
      <w:r w:rsidR="006270B9" w:rsidRPr="00BA3D6E">
        <w:rPr>
          <w:lang w:val="es-ES_tradnl"/>
        </w:rPr>
        <w:t xml:space="preserve"> aniversario de la Fecha de Operación Comercial (cuando ésta no es el 1 de enero) </w:t>
      </w:r>
      <w:r w:rsidR="00435A5C" w:rsidRPr="00BA3D6E">
        <w:rPr>
          <w:lang w:val="es-ES_tradnl"/>
        </w:rPr>
        <w:t xml:space="preserve">en ese </w:t>
      </w:r>
      <w:r w:rsidR="006270B9" w:rsidRPr="00BA3D6E">
        <w:rPr>
          <w:lang w:val="es-ES_tradnl"/>
        </w:rPr>
        <w:t>año calendario.</w:t>
      </w:r>
      <w:r w:rsidR="00BB719D" w:rsidRPr="00BA3D6E">
        <w:rPr>
          <w:lang w:val="es-ES_tradnl"/>
        </w:rPr>
        <w:t xml:space="preserve"> </w:t>
      </w:r>
      <w:r w:rsidR="00BB719D" w:rsidRPr="00BA3D6E">
        <w:rPr>
          <w:shd w:val="clear" w:color="auto" w:fill="C6D9F1" w:themeFill="text2" w:themeFillTint="33"/>
          <w:lang w:val="es-ES_tradnl"/>
        </w:rPr>
        <w:t xml:space="preserve">[Si el Contrato ampara CEL y energía eléctrica o CEL y Potencia, el texto para esta definición será el siguiente: “significa el periodo que comienza en la Fecha de Operación Comercial </w:t>
      </w:r>
      <w:r w:rsidR="00F4061F" w:rsidRPr="009F6776">
        <w:rPr>
          <w:shd w:val="clear" w:color="auto" w:fill="C6D9F1" w:themeFill="text2" w:themeFillTint="33"/>
          <w:lang w:val="es-ES_tradnl"/>
        </w:rPr>
        <w:t>o en el decimosexto aniversario de la Fecha de Operación Comercial (cuando ésta no es el 1 de enero) y concluye el 31 de diciembre del mismo año calendario, o bien, comienza el 1 de enero y concluye el día anterior al aniversario de la Fecha de Operación Comercial (cuando ésta no es el 1 de enero) para el segundo y el vigesimoprimer año calendario</w:t>
      </w:r>
      <w:r w:rsidR="00BB719D" w:rsidRPr="00BA3D6E">
        <w:rPr>
          <w:shd w:val="clear" w:color="auto" w:fill="C6D9F1" w:themeFill="text2" w:themeFillTint="33"/>
          <w:lang w:val="es-ES_tradnl"/>
        </w:rPr>
        <w:t>”]</w:t>
      </w:r>
    </w:p>
    <w:p w14:paraId="7AA21B82" w14:textId="77777777" w:rsidR="00380422" w:rsidRPr="00402FB3" w:rsidRDefault="00380422" w:rsidP="00380422">
      <w:pPr>
        <w:pStyle w:val="Definiciones"/>
        <w:rPr>
          <w:sz w:val="8"/>
          <w:szCs w:val="8"/>
          <w:lang w:val="es-ES_tradnl"/>
        </w:rPr>
      </w:pPr>
      <w:r w:rsidRPr="00402FB3">
        <w:rPr>
          <w:b/>
          <w:lang w:val="es-ES_tradnl"/>
        </w:rPr>
        <w:t>“Periodo de Cumplimiento Regular”</w:t>
      </w:r>
      <w:r w:rsidRPr="00402FB3">
        <w:rPr>
          <w:lang w:val="es-ES_tradnl"/>
        </w:rPr>
        <w:t> significa el periodo que comienza el 1 de enero y concluye el 31 de diciembre del año calendario correspondiente.</w:t>
      </w:r>
    </w:p>
    <w:p w14:paraId="38064735" w14:textId="77777777" w:rsidR="008A29C8" w:rsidRPr="00402FB3" w:rsidRDefault="008A29C8" w:rsidP="00380422">
      <w:pPr>
        <w:pStyle w:val="Definiciones"/>
        <w:rPr>
          <w:lang w:val="es-ES_tradnl"/>
        </w:rPr>
      </w:pPr>
      <w:r w:rsidRPr="00402FB3">
        <w:rPr>
          <w:b/>
          <w:lang w:val="es-ES_tradnl"/>
        </w:rPr>
        <w:lastRenderedPageBreak/>
        <w:t>“Permiso</w:t>
      </w:r>
      <w:r w:rsidR="000C7D85" w:rsidRPr="00402FB3">
        <w:rPr>
          <w:b/>
          <w:lang w:val="es-ES_tradnl"/>
        </w:rPr>
        <w:t xml:space="preserve"> de Generación</w:t>
      </w:r>
      <w:r w:rsidRPr="00402FB3">
        <w:rPr>
          <w:b/>
          <w:lang w:val="es-ES_tradnl"/>
        </w:rPr>
        <w:t>”</w:t>
      </w:r>
      <w:r w:rsidRPr="00402FB3">
        <w:rPr>
          <w:lang w:val="es-ES_tradnl"/>
        </w:rPr>
        <w:t xml:space="preserve"> significa el permiso </w:t>
      </w:r>
      <w:r w:rsidR="000C7D85" w:rsidRPr="00402FB3">
        <w:rPr>
          <w:lang w:val="es-ES_tradnl"/>
        </w:rPr>
        <w:t xml:space="preserve">de generación que deberá </w:t>
      </w:r>
      <w:r w:rsidRPr="00402FB3">
        <w:rPr>
          <w:lang w:val="es-ES_tradnl"/>
        </w:rPr>
        <w:t>obten</w:t>
      </w:r>
      <w:r w:rsidR="000C7D85" w:rsidRPr="00402FB3">
        <w:rPr>
          <w:lang w:val="es-ES_tradnl"/>
        </w:rPr>
        <w:t xml:space="preserve">er </w:t>
      </w:r>
      <w:r w:rsidRPr="00402FB3">
        <w:rPr>
          <w:lang w:val="es-ES_tradnl"/>
        </w:rPr>
        <w:t xml:space="preserve">el Vendedor </w:t>
      </w:r>
      <w:r w:rsidR="006962AF" w:rsidRPr="00402FB3">
        <w:rPr>
          <w:lang w:val="es-ES_tradnl"/>
        </w:rPr>
        <w:t xml:space="preserve">ante la CRE </w:t>
      </w:r>
      <w:r w:rsidRPr="00402FB3">
        <w:rPr>
          <w:lang w:val="es-ES_tradnl"/>
        </w:rPr>
        <w:t xml:space="preserve">en términos de la </w:t>
      </w:r>
      <w:r w:rsidR="0048205A" w:rsidRPr="00402FB3">
        <w:rPr>
          <w:lang w:val="es-ES_tradnl"/>
        </w:rPr>
        <w:t>Legislación Aplicable</w:t>
      </w:r>
      <w:r w:rsidRPr="00402FB3">
        <w:rPr>
          <w:lang w:val="es-ES_tradnl"/>
        </w:rPr>
        <w:t>.</w:t>
      </w:r>
      <w:r w:rsidR="000C7D85" w:rsidRPr="00402FB3">
        <w:rPr>
          <w:lang w:val="es-ES_tradnl"/>
        </w:rPr>
        <w:t xml:space="preserve"> </w:t>
      </w:r>
    </w:p>
    <w:p w14:paraId="63E69531" w14:textId="77777777" w:rsidR="00142675" w:rsidRPr="00402FB3" w:rsidRDefault="00142675" w:rsidP="00142675">
      <w:pPr>
        <w:pStyle w:val="Definiciones"/>
        <w:rPr>
          <w:lang w:val="es-ES_tradnl"/>
        </w:rPr>
      </w:pPr>
      <w:r w:rsidRPr="00402FB3">
        <w:rPr>
          <w:b/>
          <w:lang w:val="es-ES_tradnl"/>
        </w:rPr>
        <w:t xml:space="preserve">“Pesos” </w:t>
      </w:r>
      <w:r w:rsidRPr="00402FB3">
        <w:rPr>
          <w:lang w:val="es-ES_tradnl"/>
        </w:rPr>
        <w:t xml:space="preserve">significa la moneda de curso legal en </w:t>
      </w:r>
      <w:r w:rsidR="000B114F" w:rsidRPr="00402FB3">
        <w:rPr>
          <w:lang w:val="es-ES_tradnl"/>
        </w:rPr>
        <w:t>México</w:t>
      </w:r>
      <w:r w:rsidRPr="00402FB3">
        <w:rPr>
          <w:lang w:val="es-ES_tradnl"/>
        </w:rPr>
        <w:t>.</w:t>
      </w:r>
    </w:p>
    <w:p w14:paraId="1FF669F2" w14:textId="77777777" w:rsidR="00265B9E" w:rsidRPr="00402FB3" w:rsidRDefault="00265B9E" w:rsidP="00265B9E">
      <w:pPr>
        <w:pStyle w:val="Definiciones"/>
        <w:rPr>
          <w:lang w:val="es-ES_tradnl"/>
        </w:rPr>
      </w:pPr>
      <w:r w:rsidRPr="00402FB3">
        <w:rPr>
          <w:b/>
          <w:lang w:val="es-ES_tradnl"/>
        </w:rPr>
        <w:t>“Portafolio de Contratos SLP-1/</w:t>
      </w:r>
      <w:r w:rsidR="0080479D">
        <w:rPr>
          <w:b/>
          <w:lang w:val="es-ES_tradnl"/>
        </w:rPr>
        <w:t>2018</w:t>
      </w:r>
      <w:r w:rsidRPr="00402FB3">
        <w:rPr>
          <w:b/>
          <w:lang w:val="es-ES_tradnl"/>
        </w:rPr>
        <w:t xml:space="preserve">” </w:t>
      </w:r>
      <w:r w:rsidRPr="00402FB3">
        <w:rPr>
          <w:lang w:val="es-ES_tradnl"/>
        </w:rPr>
        <w:t xml:space="preserve">significa el universo de Contratos de Cobertura Eléctrica que hayan resultado de la Subasta de Largo Plazo </w:t>
      </w:r>
      <w:r w:rsidRPr="00402FB3">
        <w:t>SLP-1/</w:t>
      </w:r>
      <w:r w:rsidR="0080479D">
        <w:t>2018</w:t>
      </w:r>
      <w:r w:rsidRPr="00402FB3">
        <w:t xml:space="preserve"> y continúen vigentes</w:t>
      </w:r>
      <w:r w:rsidRPr="00402FB3">
        <w:rPr>
          <w:lang w:val="es-ES_tradnl"/>
        </w:rPr>
        <w:t>.</w:t>
      </w:r>
    </w:p>
    <w:p w14:paraId="4B4B2707" w14:textId="77777777" w:rsidR="0095026A" w:rsidRPr="00402FB3" w:rsidRDefault="005C3BAC" w:rsidP="00E2187E">
      <w:pPr>
        <w:pStyle w:val="Definiciones"/>
        <w:rPr>
          <w:lang w:val="es-ES_tradnl"/>
        </w:rPr>
      </w:pPr>
      <w:r w:rsidRPr="00402FB3">
        <w:rPr>
          <w:lang w:val="es-ES_tradnl"/>
        </w:rPr>
        <w:t>“</w:t>
      </w:r>
      <w:r w:rsidRPr="00402FB3">
        <w:rPr>
          <w:b/>
          <w:lang w:val="es-ES_tradnl"/>
        </w:rPr>
        <w:t>Potencia”</w:t>
      </w:r>
      <w:r w:rsidRPr="00402FB3">
        <w:rPr>
          <w:lang w:val="es-ES_tradnl"/>
        </w:rPr>
        <w:t xml:space="preserve"> tiene el significado </w:t>
      </w:r>
      <w:r w:rsidR="0095026A" w:rsidRPr="00402FB3">
        <w:rPr>
          <w:lang w:val="es-ES_tradnl"/>
        </w:rPr>
        <w:t xml:space="preserve">que se le atribuye en las Bases 2.1.97, 11.1.4(b) y 11.1.4(e), y corresponde al producto comercial que </w:t>
      </w:r>
      <w:r w:rsidR="00876A15" w:rsidRPr="00402FB3">
        <w:rPr>
          <w:lang w:val="es-ES_tradnl"/>
        </w:rPr>
        <w:t xml:space="preserve">un </w:t>
      </w:r>
      <w:r w:rsidR="0095026A" w:rsidRPr="00402FB3">
        <w:rPr>
          <w:lang w:val="es-ES_tradnl"/>
        </w:rPr>
        <w:t xml:space="preserve">Generador pueden vender a través de Contratos de Cobertura Eléctrica cuando: </w:t>
      </w:r>
      <w:r w:rsidR="0095026A" w:rsidRPr="00402FB3">
        <w:rPr>
          <w:b/>
          <w:lang w:val="es-ES_tradnl"/>
        </w:rPr>
        <w:t>(a)</w:t>
      </w:r>
      <w:r w:rsidR="0095026A" w:rsidRPr="00402FB3">
        <w:rPr>
          <w:lang w:val="es-ES_tradnl"/>
        </w:rPr>
        <w:t xml:space="preserve"> la obtenga en función de su Capacidad Entregada, es decir, de la cantidad de potencia que las </w:t>
      </w:r>
      <w:r w:rsidR="00876A15" w:rsidRPr="00402FB3">
        <w:rPr>
          <w:lang w:val="es-ES_tradnl"/>
        </w:rPr>
        <w:t>c</w:t>
      </w:r>
      <w:r w:rsidR="0095026A" w:rsidRPr="00402FB3">
        <w:rPr>
          <w:lang w:val="es-ES_tradnl"/>
        </w:rPr>
        <w:t xml:space="preserve">entrales </w:t>
      </w:r>
      <w:r w:rsidR="00876A15" w:rsidRPr="00402FB3">
        <w:rPr>
          <w:lang w:val="es-ES_tradnl"/>
        </w:rPr>
        <w:t xml:space="preserve">eléctricas </w:t>
      </w:r>
      <w:r w:rsidR="0095026A" w:rsidRPr="00402FB3">
        <w:rPr>
          <w:lang w:val="es-ES_tradnl"/>
        </w:rPr>
        <w:t xml:space="preserve">o </w:t>
      </w:r>
      <w:r w:rsidR="00876A15" w:rsidRPr="00402FB3">
        <w:rPr>
          <w:lang w:val="es-ES_tradnl"/>
        </w:rPr>
        <w:t>u</w:t>
      </w:r>
      <w:r w:rsidR="0095026A" w:rsidRPr="00402FB3">
        <w:rPr>
          <w:lang w:val="es-ES_tradnl"/>
        </w:rPr>
        <w:t xml:space="preserve">nidades de </w:t>
      </w:r>
      <w:r w:rsidR="00876A15" w:rsidRPr="00402FB3">
        <w:rPr>
          <w:lang w:val="es-ES_tradnl"/>
        </w:rPr>
        <w:t>c</w:t>
      </w:r>
      <w:r w:rsidR="0095026A" w:rsidRPr="00402FB3">
        <w:rPr>
          <w:lang w:val="es-ES_tradnl"/>
        </w:rPr>
        <w:t xml:space="preserve">entral </w:t>
      </w:r>
      <w:r w:rsidR="00876A15" w:rsidRPr="00402FB3">
        <w:rPr>
          <w:lang w:val="es-ES_tradnl"/>
        </w:rPr>
        <w:t>e</w:t>
      </w:r>
      <w:r w:rsidR="0095026A" w:rsidRPr="00402FB3">
        <w:rPr>
          <w:lang w:val="es-ES_tradnl"/>
        </w:rPr>
        <w:t>léctrica que represente en el Mercado Eléctrico Mayorista efectivamente hayan puesto a disposición del SEN</w:t>
      </w:r>
      <w:r w:rsidR="00876A15" w:rsidRPr="00402FB3">
        <w:rPr>
          <w:lang w:val="es-ES_tradnl"/>
        </w:rPr>
        <w:t>,</w:t>
      </w:r>
      <w:r w:rsidR="0095026A" w:rsidRPr="00402FB3">
        <w:rPr>
          <w:lang w:val="es-ES_tradnl"/>
        </w:rPr>
        <w:t xml:space="preserve"> en las horas críticas de cada año de acuerdo con el cálculo que </w:t>
      </w:r>
      <w:r w:rsidR="00876A15" w:rsidRPr="00402FB3">
        <w:rPr>
          <w:lang w:val="es-ES_tradnl"/>
        </w:rPr>
        <w:t xml:space="preserve">al efecto </w:t>
      </w:r>
      <w:r w:rsidR="0095026A" w:rsidRPr="00402FB3">
        <w:rPr>
          <w:lang w:val="es-ES_tradnl"/>
        </w:rPr>
        <w:t xml:space="preserve">realice el CENACE después de transcurrido dicho año, o bien, </w:t>
      </w:r>
      <w:r w:rsidR="0095026A" w:rsidRPr="00402FB3">
        <w:rPr>
          <w:b/>
          <w:lang w:val="es-ES_tradnl"/>
        </w:rPr>
        <w:t>(b)</w:t>
      </w:r>
      <w:r w:rsidR="0095026A" w:rsidRPr="00402FB3">
        <w:rPr>
          <w:lang w:val="es-ES_tradnl"/>
        </w:rPr>
        <w:t xml:space="preserve"> quede obligado a adquirirla </w:t>
      </w:r>
      <w:r w:rsidR="00876A15" w:rsidRPr="00402FB3">
        <w:rPr>
          <w:lang w:val="es-ES_tradnl"/>
        </w:rPr>
        <w:t xml:space="preserve">directamente </w:t>
      </w:r>
      <w:r w:rsidR="0095026A" w:rsidRPr="00402FB3">
        <w:rPr>
          <w:lang w:val="es-ES_tradnl"/>
        </w:rPr>
        <w:t>en el Mercado para el Balance de Potencia de conformidad con lo previsto en las Bases del Mercado Eléctrico y los manuales de prácticas del mercado correspondientes.</w:t>
      </w:r>
    </w:p>
    <w:p w14:paraId="1D2527A3" w14:textId="77777777" w:rsidR="00213A39" w:rsidRPr="00402FB3" w:rsidRDefault="00213A39" w:rsidP="00B64138">
      <w:pPr>
        <w:pStyle w:val="Definiciones"/>
        <w:rPr>
          <w:b/>
          <w:lang w:val="es-ES_tradnl"/>
        </w:rPr>
      </w:pPr>
      <w:r w:rsidRPr="00402FB3">
        <w:rPr>
          <w:b/>
          <w:lang w:val="es-ES_tradnl"/>
        </w:rPr>
        <w:t xml:space="preserve">“Prácticas Prudentes de la Industria” </w:t>
      </w:r>
      <w:r w:rsidRPr="00402FB3">
        <w:rPr>
          <w:lang w:val="es-ES_tradnl"/>
        </w:rPr>
        <w:t xml:space="preserve">significa aquellas prácticas, métodos, técnicas y estándares, </w:t>
      </w:r>
      <w:r w:rsidR="00EC5BB5" w:rsidRPr="00402FB3">
        <w:rPr>
          <w:lang w:val="es-ES_tradnl"/>
        </w:rPr>
        <w:t>susceptibles de</w:t>
      </w:r>
      <w:r w:rsidRPr="00402FB3">
        <w:rPr>
          <w:lang w:val="es-ES_tradnl"/>
        </w:rPr>
        <w:t xml:space="preserve"> ser modificados de tiempo en tiempo y que</w:t>
      </w:r>
      <w:r w:rsidR="00876A15" w:rsidRPr="00402FB3">
        <w:rPr>
          <w:lang w:val="es-ES_tradnl"/>
        </w:rPr>
        <w:t>:</w:t>
      </w:r>
      <w:r w:rsidRPr="00402FB3">
        <w:rPr>
          <w:lang w:val="es-ES_tradnl"/>
        </w:rPr>
        <w:t xml:space="preserve"> </w:t>
      </w:r>
      <w:r w:rsidRPr="00402FB3">
        <w:rPr>
          <w:b/>
          <w:lang w:val="es-ES_tradnl"/>
        </w:rPr>
        <w:t>(a)</w:t>
      </w:r>
      <w:r w:rsidRPr="00402FB3">
        <w:rPr>
          <w:lang w:val="es-ES_tradnl"/>
        </w:rPr>
        <w:t xml:space="preserve"> son generalmente aceptados en la industria de la generación de energía eléctrica, para su uso en la ingeniería de instalaciones para generar energía eléctrica, así como aquellas operaciones para el diseño, la realización de la ingeniería necesaria, la construcción, la realización de pruebas, la operación y el mantenimiento de equipos de manera legal, segura, eficiente y económica</w:t>
      </w:r>
      <w:r w:rsidR="003F32D5" w:rsidRPr="00402FB3">
        <w:rPr>
          <w:lang w:val="es-ES_tradnl"/>
        </w:rPr>
        <w:t>;</w:t>
      </w:r>
      <w:r w:rsidRPr="00402FB3">
        <w:rPr>
          <w:lang w:val="es-ES_tradnl"/>
        </w:rPr>
        <w:t xml:space="preserve"> y </w:t>
      </w:r>
      <w:r w:rsidRPr="00402FB3">
        <w:rPr>
          <w:b/>
          <w:lang w:val="es-ES_tradnl"/>
        </w:rPr>
        <w:t>(b)</w:t>
      </w:r>
      <w:r w:rsidRPr="00402FB3">
        <w:rPr>
          <w:lang w:val="es-ES_tradnl"/>
        </w:rPr>
        <w:t xml:space="preserve"> se encuentran en conformidad en todos sus aspectos relevantes, con los lineamientos de operación y mantenimiento del fabricante, en cada caso, tal y como sea aplicable al equipo </w:t>
      </w:r>
      <w:r w:rsidR="00205E7B" w:rsidRPr="00402FB3">
        <w:rPr>
          <w:lang w:val="es-ES_tradnl"/>
        </w:rPr>
        <w:t>de que se trate</w:t>
      </w:r>
      <w:r w:rsidRPr="00402FB3">
        <w:rPr>
          <w:lang w:val="es-ES_tradnl"/>
        </w:rPr>
        <w:t>, teniendo en cuenta su tamaño, servicio y tipo. Las Prácticas Prudentes de la Industria no se limitan a la práctica o método óptimo, con exclusión de las demás, sino que se refieren a las prácticas y métodos comunes y razonablemente usados.</w:t>
      </w:r>
    </w:p>
    <w:p w14:paraId="356E67DD" w14:textId="77777777" w:rsidR="00FD5DD7" w:rsidRPr="00402FB3" w:rsidRDefault="00FD5DD7" w:rsidP="00B64138">
      <w:pPr>
        <w:pStyle w:val="Definiciones"/>
        <w:rPr>
          <w:sz w:val="8"/>
          <w:szCs w:val="8"/>
          <w:lang w:val="es-ES_tradnl"/>
        </w:rPr>
      </w:pPr>
      <w:r w:rsidRPr="00402FB3">
        <w:rPr>
          <w:b/>
          <w:lang w:val="es-ES_tradnl"/>
        </w:rPr>
        <w:t>“Precio”</w:t>
      </w:r>
      <w:r w:rsidRPr="00402FB3">
        <w:rPr>
          <w:lang w:val="es-ES_tradnl"/>
        </w:rPr>
        <w:t xml:space="preserve"> </w:t>
      </w:r>
      <w:r w:rsidR="00435A5C" w:rsidRPr="00402FB3">
        <w:rPr>
          <w:lang w:val="es-ES_tradnl"/>
        </w:rPr>
        <w:t xml:space="preserve">significa la cantidad de dinero en Pesos que el Comprador se obliga a pagar al Vendedor a cambio de </w:t>
      </w:r>
      <w:r w:rsidR="00BB3185" w:rsidRPr="00402FB3">
        <w:rPr>
          <w:lang w:val="es-ES_tradnl"/>
        </w:rPr>
        <w:t xml:space="preserve">recibir </w:t>
      </w:r>
      <w:r w:rsidR="00435A5C" w:rsidRPr="00402FB3">
        <w:rPr>
          <w:lang w:val="es-ES_tradnl"/>
        </w:rPr>
        <w:t>los Productos Contratados</w:t>
      </w:r>
      <w:r w:rsidR="00BB3185" w:rsidRPr="00402FB3">
        <w:rPr>
          <w:lang w:val="es-ES_tradnl"/>
        </w:rPr>
        <w:t xml:space="preserve"> en los términos de este Contrato</w:t>
      </w:r>
      <w:r w:rsidRPr="00402FB3">
        <w:rPr>
          <w:lang w:val="es-ES_tradnl"/>
        </w:rPr>
        <w:t>.</w:t>
      </w:r>
    </w:p>
    <w:p w14:paraId="67936658" w14:textId="77777777" w:rsidR="008A29C8" w:rsidRPr="00402FB3" w:rsidRDefault="008A29C8" w:rsidP="00B64138">
      <w:pPr>
        <w:pStyle w:val="Definiciones"/>
        <w:rPr>
          <w:b/>
          <w:lang w:val="es-ES_tradnl"/>
        </w:rPr>
      </w:pPr>
      <w:r w:rsidRPr="00402FB3">
        <w:rPr>
          <w:b/>
          <w:lang w:val="es-ES_tradnl"/>
        </w:rPr>
        <w:t xml:space="preserve">“Productos” </w:t>
      </w:r>
      <w:r w:rsidRPr="00402FB3">
        <w:rPr>
          <w:lang w:val="es-ES_tradnl"/>
        </w:rPr>
        <w:t xml:space="preserve">significa </w:t>
      </w:r>
      <w:r w:rsidR="006657FA" w:rsidRPr="00BA3D6E">
        <w:rPr>
          <w:shd w:val="clear" w:color="auto" w:fill="BFBFBF" w:themeFill="background1" w:themeFillShade="BF"/>
          <w:lang w:val="es-ES_tradnl"/>
        </w:rPr>
        <w:t>[</w:t>
      </w:r>
      <w:r w:rsidRPr="009F6776">
        <w:rPr>
          <w:shd w:val="clear" w:color="auto" w:fill="BFBFBF" w:themeFill="background1" w:themeFillShade="BF"/>
          <w:lang w:val="es-ES_tradnl"/>
        </w:rPr>
        <w:t xml:space="preserve">Potencia, </w:t>
      </w:r>
      <w:r w:rsidR="005F21F9" w:rsidRPr="009F6776">
        <w:rPr>
          <w:shd w:val="clear" w:color="auto" w:fill="BFBFBF" w:themeFill="background1" w:themeFillShade="BF"/>
          <w:lang w:val="es-ES_tradnl"/>
        </w:rPr>
        <w:t>e</w:t>
      </w:r>
      <w:r w:rsidRPr="009F6776">
        <w:rPr>
          <w:shd w:val="clear" w:color="auto" w:fill="BFBFBF" w:themeFill="background1" w:themeFillShade="BF"/>
          <w:lang w:val="es-ES_tradnl"/>
        </w:rPr>
        <w:t xml:space="preserve">nergía </w:t>
      </w:r>
      <w:r w:rsidR="005F21F9" w:rsidRPr="009F6776">
        <w:rPr>
          <w:shd w:val="clear" w:color="auto" w:fill="BFBFBF" w:themeFill="background1" w:themeFillShade="BF"/>
          <w:lang w:val="es-ES_tradnl"/>
        </w:rPr>
        <w:t>e</w:t>
      </w:r>
      <w:r w:rsidRPr="009F6776">
        <w:rPr>
          <w:shd w:val="clear" w:color="auto" w:fill="BFBFBF" w:themeFill="background1" w:themeFillShade="BF"/>
          <w:lang w:val="es-ES_tradnl"/>
        </w:rPr>
        <w:t>léctrica y CEL</w:t>
      </w:r>
      <w:r w:rsidR="006657FA" w:rsidRPr="00BA3D6E">
        <w:rPr>
          <w:shd w:val="clear" w:color="auto" w:fill="BFBFBF" w:themeFill="background1" w:themeFillShade="BF"/>
          <w:lang w:val="es-ES_tradnl"/>
        </w:rPr>
        <w:t>]</w:t>
      </w:r>
      <w:r w:rsidRPr="00BA3D6E">
        <w:rPr>
          <w:lang w:val="es-ES_tradnl"/>
        </w:rPr>
        <w:t>.</w:t>
      </w:r>
    </w:p>
    <w:p w14:paraId="1CCA2EBD" w14:textId="77777777" w:rsidR="006657FA" w:rsidRPr="00402FB3" w:rsidRDefault="006657FA" w:rsidP="00B64138">
      <w:pPr>
        <w:pStyle w:val="Definiciones"/>
        <w:rPr>
          <w:b/>
          <w:lang w:val="es-ES_tradnl"/>
        </w:rPr>
      </w:pPr>
      <w:r w:rsidRPr="00402FB3">
        <w:rPr>
          <w:b/>
          <w:lang w:val="es-ES_tradnl"/>
        </w:rPr>
        <w:t xml:space="preserve">“Productos Contratados” </w:t>
      </w:r>
      <w:r w:rsidRPr="00402FB3">
        <w:rPr>
          <w:lang w:val="es-ES_tradnl"/>
        </w:rPr>
        <w:t xml:space="preserve">significa la cantidad de </w:t>
      </w:r>
      <w:r w:rsidRPr="00BA3D6E">
        <w:rPr>
          <w:shd w:val="clear" w:color="auto" w:fill="BFBFBF" w:themeFill="background1" w:themeFillShade="BF"/>
          <w:lang w:val="es-ES_tradnl"/>
        </w:rPr>
        <w:t>[</w:t>
      </w:r>
      <w:r w:rsidRPr="009F6776">
        <w:rPr>
          <w:shd w:val="clear" w:color="auto" w:fill="BFBFBF" w:themeFill="background1" w:themeFillShade="BF"/>
          <w:lang w:val="es-ES_tradnl"/>
        </w:rPr>
        <w:t xml:space="preserve">Potencia, </w:t>
      </w:r>
      <w:r w:rsidR="005F21F9" w:rsidRPr="009F6776">
        <w:rPr>
          <w:shd w:val="clear" w:color="auto" w:fill="BFBFBF" w:themeFill="background1" w:themeFillShade="BF"/>
          <w:lang w:val="es-ES_tradnl"/>
        </w:rPr>
        <w:t>e</w:t>
      </w:r>
      <w:r w:rsidRPr="009F6776">
        <w:rPr>
          <w:shd w:val="clear" w:color="auto" w:fill="BFBFBF" w:themeFill="background1" w:themeFillShade="BF"/>
          <w:lang w:val="es-ES_tradnl"/>
        </w:rPr>
        <w:t xml:space="preserve">nergía </w:t>
      </w:r>
      <w:r w:rsidR="005F21F9" w:rsidRPr="009F6776">
        <w:rPr>
          <w:shd w:val="clear" w:color="auto" w:fill="BFBFBF" w:themeFill="background1" w:themeFillShade="BF"/>
          <w:lang w:val="es-ES_tradnl"/>
        </w:rPr>
        <w:t>e</w:t>
      </w:r>
      <w:r w:rsidRPr="009F6776">
        <w:rPr>
          <w:shd w:val="clear" w:color="auto" w:fill="BFBFBF" w:themeFill="background1" w:themeFillShade="BF"/>
          <w:lang w:val="es-ES_tradnl"/>
        </w:rPr>
        <w:t>léctrica y CEL</w:t>
      </w:r>
      <w:r w:rsidRPr="00BA3D6E">
        <w:rPr>
          <w:shd w:val="clear" w:color="auto" w:fill="BFBFBF" w:themeFill="background1" w:themeFillShade="BF"/>
          <w:lang w:val="es-ES_tradnl"/>
        </w:rPr>
        <w:t>]</w:t>
      </w:r>
      <w:r w:rsidRPr="00402FB3">
        <w:rPr>
          <w:shd w:val="clear" w:color="auto" w:fill="BFBFBF" w:themeFill="background1" w:themeFillShade="BF"/>
          <w:lang w:val="es-ES_tradnl"/>
        </w:rPr>
        <w:t xml:space="preserve"> </w:t>
      </w:r>
      <w:r w:rsidRPr="00402FB3">
        <w:rPr>
          <w:lang w:val="es-ES_tradnl"/>
        </w:rPr>
        <w:t>cuya propiedad se obliga a transmitir el Vendedor al Comprador, y el Comprador se obliga a adquirir, en los términos de este Contrato.</w:t>
      </w:r>
    </w:p>
    <w:p w14:paraId="136FCA4D" w14:textId="77777777" w:rsidR="00D95751" w:rsidRPr="00BA3D6E" w:rsidRDefault="00D95751" w:rsidP="00B64138">
      <w:pPr>
        <w:pStyle w:val="Definiciones"/>
        <w:rPr>
          <w:sz w:val="8"/>
          <w:szCs w:val="8"/>
          <w:lang w:val="es-ES_tradnl"/>
        </w:rPr>
      </w:pPr>
      <w:r w:rsidRPr="00BA3D6E">
        <w:rPr>
          <w:b/>
          <w:lang w:val="es-ES_tradnl"/>
        </w:rPr>
        <w:t xml:space="preserve">“Proveedor de Servicios Contratado” </w:t>
      </w:r>
      <w:r w:rsidRPr="00BA3D6E">
        <w:rPr>
          <w:lang w:val="es-ES_tradnl"/>
        </w:rPr>
        <w:t xml:space="preserve">significa el contratista o proveedor de servicios contratado por el Licitante </w:t>
      </w:r>
      <w:r w:rsidR="008167F8" w:rsidRPr="00BA3D6E">
        <w:rPr>
          <w:lang w:val="es-ES_tradnl"/>
        </w:rPr>
        <w:t xml:space="preserve">de acuerdo con </w:t>
      </w:r>
      <w:r w:rsidRPr="00BA3D6E">
        <w:rPr>
          <w:lang w:val="es-ES_tradnl"/>
        </w:rPr>
        <w:t xml:space="preserve">la Oferta de Venta </w:t>
      </w:r>
      <w:r w:rsidR="008167F8" w:rsidRPr="00BA3D6E">
        <w:rPr>
          <w:lang w:val="es-ES_tradnl"/>
        </w:rPr>
        <w:t xml:space="preserve">para que, en caso de que </w:t>
      </w:r>
      <w:r w:rsidR="0000180A" w:rsidRPr="00BA3D6E">
        <w:rPr>
          <w:lang w:val="es-ES_tradnl"/>
        </w:rPr>
        <w:t xml:space="preserve">la misma </w:t>
      </w:r>
      <w:r w:rsidRPr="00BA3D6E">
        <w:rPr>
          <w:lang w:val="es-ES_tradnl"/>
        </w:rPr>
        <w:t>fuera seleccionada</w:t>
      </w:r>
      <w:r w:rsidR="008167F8" w:rsidRPr="00BA3D6E">
        <w:rPr>
          <w:lang w:val="es-ES_tradnl"/>
        </w:rPr>
        <w:t xml:space="preserve"> por el CENACE</w:t>
      </w:r>
      <w:r w:rsidRPr="00BA3D6E">
        <w:rPr>
          <w:lang w:val="es-ES_tradnl"/>
        </w:rPr>
        <w:t xml:space="preserve">, se encargue de prestar determinados servicios al Vendedor </w:t>
      </w:r>
      <w:r w:rsidRPr="00BA3D6E">
        <w:rPr>
          <w:lang w:val="es-ES_tradnl"/>
        </w:rPr>
        <w:lastRenderedPageBreak/>
        <w:t xml:space="preserve">relacionados con </w:t>
      </w:r>
      <w:r w:rsidR="008167F8" w:rsidRPr="00BA3D6E">
        <w:rPr>
          <w:lang w:val="es-ES_tradnl"/>
        </w:rPr>
        <w:t xml:space="preserve">el desarrollo u operación de </w:t>
      </w:r>
      <w:r w:rsidRPr="00BA3D6E">
        <w:rPr>
          <w:lang w:val="es-ES_tradnl"/>
        </w:rPr>
        <w:t xml:space="preserve">la Central Eléctrica, y a través del cual el Licitante acreditó la experiencia técnica y de ejecución necesaria para </w:t>
      </w:r>
      <w:r w:rsidR="00F11C36" w:rsidRPr="00BA3D6E">
        <w:rPr>
          <w:lang w:val="es-ES_tradnl"/>
        </w:rPr>
        <w:t xml:space="preserve">la </w:t>
      </w:r>
      <w:r w:rsidRPr="00BA3D6E">
        <w:rPr>
          <w:lang w:val="es-ES_tradnl"/>
        </w:rPr>
        <w:t>precalifica</w:t>
      </w:r>
      <w:r w:rsidR="00F11C36" w:rsidRPr="00BA3D6E">
        <w:rPr>
          <w:lang w:val="es-ES_tradnl"/>
        </w:rPr>
        <w:t xml:space="preserve">ción de la </w:t>
      </w:r>
      <w:r w:rsidRPr="00BA3D6E">
        <w:rPr>
          <w:lang w:val="es-ES_tradnl"/>
        </w:rPr>
        <w:t xml:space="preserve">Oferta de Venta en la Subasta </w:t>
      </w:r>
      <w:r w:rsidR="006919D3">
        <w:rPr>
          <w:lang w:val="es-ES_tradnl"/>
        </w:rPr>
        <w:t>SLP</w:t>
      </w:r>
      <w:r w:rsidR="00865FC3">
        <w:rPr>
          <w:lang w:val="es-ES_tradnl"/>
        </w:rPr>
        <w:t>-</w:t>
      </w:r>
      <w:r w:rsidR="006919D3">
        <w:rPr>
          <w:lang w:val="es-ES_tradnl"/>
        </w:rPr>
        <w:t>1</w:t>
      </w:r>
      <w:r w:rsidR="003F32D5">
        <w:rPr>
          <w:lang w:val="es-ES_tradnl"/>
        </w:rPr>
        <w:t>/</w:t>
      </w:r>
      <w:r w:rsidR="0080479D">
        <w:rPr>
          <w:lang w:val="es-ES_tradnl"/>
        </w:rPr>
        <w:t>2018</w:t>
      </w:r>
      <w:r w:rsidRPr="00BA3D6E">
        <w:rPr>
          <w:lang w:val="es-ES_tradnl"/>
        </w:rPr>
        <w:t>.</w:t>
      </w:r>
    </w:p>
    <w:p w14:paraId="42B0A3F2" w14:textId="77777777" w:rsidR="008A29C8" w:rsidRPr="00402FB3" w:rsidRDefault="008A29C8" w:rsidP="00B64138">
      <w:pPr>
        <w:pStyle w:val="Definiciones"/>
        <w:rPr>
          <w:sz w:val="8"/>
          <w:szCs w:val="8"/>
          <w:lang w:val="es-ES_tradnl"/>
        </w:rPr>
      </w:pPr>
      <w:r w:rsidRPr="00402FB3">
        <w:rPr>
          <w:b/>
          <w:lang w:val="es-ES_tradnl"/>
        </w:rPr>
        <w:t xml:space="preserve">“Punto de Interconexión” </w:t>
      </w:r>
      <w:r w:rsidRPr="00402FB3">
        <w:rPr>
          <w:lang w:val="es-ES_tradnl"/>
        </w:rPr>
        <w:t xml:space="preserve">significa el sitio en donde el Vendedor entrega al Sistema Eléctrico Nacional la energía eléctrica producida </w:t>
      </w:r>
      <w:r w:rsidR="00153633" w:rsidRPr="00402FB3">
        <w:rPr>
          <w:lang w:val="es-ES_tradnl"/>
        </w:rPr>
        <w:t xml:space="preserve">en </w:t>
      </w:r>
      <w:r w:rsidR="00DB3E03" w:rsidRPr="00402FB3">
        <w:rPr>
          <w:lang w:val="es-ES_tradnl"/>
        </w:rPr>
        <w:t>la Central Eléctrica</w:t>
      </w:r>
      <w:r w:rsidR="00153633" w:rsidRPr="00402FB3">
        <w:rPr>
          <w:lang w:val="es-ES_tradnl"/>
        </w:rPr>
        <w:t xml:space="preserve"> y que se identifica en el </w:t>
      </w:r>
      <w:r w:rsidR="000D7C5E" w:rsidRPr="00402FB3">
        <w:rPr>
          <w:b/>
          <w:lang w:val="es-ES_tradnl"/>
        </w:rPr>
        <w:t>Anexo I</w:t>
      </w:r>
      <w:r w:rsidRPr="00402FB3">
        <w:rPr>
          <w:lang w:val="es-ES_tradnl"/>
        </w:rPr>
        <w:t>.</w:t>
      </w:r>
    </w:p>
    <w:p w14:paraId="0D8E48B1" w14:textId="77777777" w:rsidR="008A29C8" w:rsidRPr="00402FB3" w:rsidRDefault="00153633" w:rsidP="00B64138">
      <w:pPr>
        <w:pStyle w:val="Definiciones"/>
        <w:rPr>
          <w:sz w:val="8"/>
          <w:szCs w:val="8"/>
          <w:lang w:val="es-ES_tradnl"/>
        </w:rPr>
      </w:pPr>
      <w:r w:rsidRPr="00402FB3">
        <w:rPr>
          <w:b/>
          <w:lang w:val="es-ES_tradnl"/>
        </w:rPr>
        <w:t>“</w:t>
      </w:r>
      <w:r w:rsidR="008A29C8" w:rsidRPr="00402FB3">
        <w:rPr>
          <w:b/>
          <w:lang w:val="es-ES_tradnl"/>
        </w:rPr>
        <w:t>Reglamento</w:t>
      </w:r>
      <w:r w:rsidRPr="00402FB3">
        <w:rPr>
          <w:b/>
          <w:lang w:val="es-ES_tradnl"/>
        </w:rPr>
        <w:t xml:space="preserve">” </w:t>
      </w:r>
      <w:r w:rsidRPr="00402FB3">
        <w:rPr>
          <w:lang w:val="es-ES_tradnl"/>
        </w:rPr>
        <w:t>significa e</w:t>
      </w:r>
      <w:r w:rsidR="008A29C8" w:rsidRPr="00402FB3">
        <w:rPr>
          <w:lang w:val="es-ES_tradnl"/>
        </w:rPr>
        <w:t>l Reglamento de la Ley de la Industria Eléctrica.</w:t>
      </w:r>
    </w:p>
    <w:p w14:paraId="2687769C" w14:textId="77777777" w:rsidR="008A29C8" w:rsidRPr="00402FB3" w:rsidRDefault="00942232" w:rsidP="00B64138">
      <w:pPr>
        <w:pStyle w:val="Definiciones"/>
        <w:rPr>
          <w:lang w:val="es-ES_tradnl"/>
        </w:rPr>
      </w:pPr>
      <w:r w:rsidRPr="00402FB3">
        <w:rPr>
          <w:b/>
          <w:lang w:val="es-ES_tradnl"/>
        </w:rPr>
        <w:t>“</w:t>
      </w:r>
      <w:r w:rsidR="008A29C8" w:rsidRPr="00402FB3">
        <w:rPr>
          <w:b/>
          <w:lang w:val="es-ES_tradnl"/>
        </w:rPr>
        <w:t>Representante del Comprador”</w:t>
      </w:r>
      <w:r w:rsidR="008A29C8" w:rsidRPr="00402FB3">
        <w:rPr>
          <w:lang w:val="es-ES_tradnl"/>
        </w:rPr>
        <w:t xml:space="preserve"> significa la persona que fungirá como representante del Comprador para efectos de administrar el Contrato o aquélla que la sustituya, cuya designación será debidamente notificada al Vendedor y quien tendrá las funciones que se indican en la </w:t>
      </w:r>
      <w:r w:rsidR="00D50737" w:rsidRPr="00402FB3">
        <w:rPr>
          <w:lang w:val="es-ES_tradnl"/>
        </w:rPr>
        <w:t xml:space="preserve">cláusula </w:t>
      </w:r>
      <w:r w:rsidR="0088363A" w:rsidRPr="00402FB3">
        <w:fldChar w:fldCharType="begin"/>
      </w:r>
      <w:r w:rsidR="0088363A" w:rsidRPr="00402FB3">
        <w:instrText xml:space="preserve"> REF _Ref436675055 \w \h  \* MERGEFORMAT </w:instrText>
      </w:r>
      <w:r w:rsidR="0088363A" w:rsidRPr="00402FB3">
        <w:fldChar w:fldCharType="separate"/>
      </w:r>
      <w:r w:rsidR="001A53A7" w:rsidRPr="001A53A7">
        <w:rPr>
          <w:lang w:val="es-ES_tradnl"/>
        </w:rPr>
        <w:t>13.1</w:t>
      </w:r>
      <w:r w:rsidR="0088363A" w:rsidRPr="00402FB3">
        <w:fldChar w:fldCharType="end"/>
      </w:r>
      <w:r w:rsidR="008A29C8" w:rsidRPr="00402FB3">
        <w:rPr>
          <w:lang w:val="es-ES_tradnl"/>
        </w:rPr>
        <w:t>.</w:t>
      </w:r>
    </w:p>
    <w:p w14:paraId="35DDFD03" w14:textId="77777777" w:rsidR="008A29C8" w:rsidRPr="00402FB3" w:rsidRDefault="00942232" w:rsidP="00B64138">
      <w:pPr>
        <w:pStyle w:val="Definiciones"/>
        <w:rPr>
          <w:lang w:val="es-ES_tradnl"/>
        </w:rPr>
      </w:pPr>
      <w:r w:rsidRPr="00402FB3">
        <w:rPr>
          <w:b/>
          <w:lang w:val="es-ES_tradnl"/>
        </w:rPr>
        <w:t>“</w:t>
      </w:r>
      <w:r w:rsidR="008A29C8" w:rsidRPr="00402FB3">
        <w:rPr>
          <w:b/>
          <w:lang w:val="es-ES_tradnl"/>
        </w:rPr>
        <w:t>Representante del Vendedor”</w:t>
      </w:r>
      <w:r w:rsidR="008A29C8" w:rsidRPr="00402FB3">
        <w:rPr>
          <w:lang w:val="es-ES_tradnl"/>
        </w:rPr>
        <w:t xml:space="preserve"> significa la persona que fungirá como representante del Vendedor para efectos de administrar el Contrato o aquélla otra que la sustituya, cuya designación será debidamente notificada al Comprador y quien tendrá las funciones que se indican en la </w:t>
      </w:r>
      <w:r w:rsidR="00D50737" w:rsidRPr="00402FB3">
        <w:rPr>
          <w:lang w:val="es-ES_tradnl"/>
        </w:rPr>
        <w:t>cláusula</w:t>
      </w:r>
      <w:r w:rsidR="008A29C8" w:rsidRPr="00402FB3">
        <w:rPr>
          <w:lang w:val="es-ES_tradnl"/>
        </w:rPr>
        <w:t xml:space="preserve"> </w:t>
      </w:r>
      <w:r w:rsidR="0088363A" w:rsidRPr="00402FB3">
        <w:fldChar w:fldCharType="begin"/>
      </w:r>
      <w:r w:rsidR="0088363A" w:rsidRPr="00402FB3">
        <w:instrText xml:space="preserve"> REF _Ref436675062 \w \h  \* MERGEFORMAT </w:instrText>
      </w:r>
      <w:r w:rsidR="0088363A" w:rsidRPr="00402FB3">
        <w:fldChar w:fldCharType="separate"/>
      </w:r>
      <w:r w:rsidR="001A53A7" w:rsidRPr="001A53A7">
        <w:rPr>
          <w:lang w:val="es-ES_tradnl"/>
        </w:rPr>
        <w:t>13.2</w:t>
      </w:r>
      <w:r w:rsidR="0088363A" w:rsidRPr="00402FB3">
        <w:fldChar w:fldCharType="end"/>
      </w:r>
      <w:r w:rsidR="008A29C8" w:rsidRPr="00402FB3">
        <w:rPr>
          <w:lang w:val="es-ES_tradnl"/>
        </w:rPr>
        <w:t>.</w:t>
      </w:r>
    </w:p>
    <w:p w14:paraId="20403ABA" w14:textId="77777777" w:rsidR="00F97800" w:rsidRPr="00402FB3" w:rsidRDefault="00F97800" w:rsidP="00EE7DC5">
      <w:pPr>
        <w:pStyle w:val="Definiciones"/>
        <w:rPr>
          <w:b/>
          <w:lang w:val="es-ES_tradnl"/>
        </w:rPr>
      </w:pPr>
      <w:r w:rsidRPr="00402FB3">
        <w:rPr>
          <w:b/>
          <w:lang w:val="es-ES_tradnl"/>
        </w:rPr>
        <w:t>“</w:t>
      </w:r>
      <w:r w:rsidR="00944145">
        <w:rPr>
          <w:b/>
          <w:lang w:val="es-ES_tradnl"/>
        </w:rPr>
        <w:t>S-</w:t>
      </w:r>
      <w:r w:rsidRPr="00402FB3">
        <w:rPr>
          <w:b/>
          <w:lang w:val="es-ES_tradnl"/>
        </w:rPr>
        <w:t xml:space="preserve">CEL” </w:t>
      </w:r>
      <w:r w:rsidRPr="00402FB3">
        <w:rPr>
          <w:lang w:val="es-ES_tradnl"/>
        </w:rPr>
        <w:t>significa el Sistema Electrónico de Gestión de Certificados y Cumplimiento de Obligaciones de Energías Limpias previsto en las Disposiciones Administrativas para la Gestión de CEL.</w:t>
      </w:r>
      <w:r w:rsidRPr="00402FB3">
        <w:rPr>
          <w:b/>
          <w:lang w:val="es-ES_tradnl"/>
        </w:rPr>
        <w:t xml:space="preserve"> </w:t>
      </w:r>
    </w:p>
    <w:p w14:paraId="5B19B4DB" w14:textId="77777777" w:rsidR="00D31C74" w:rsidRPr="00402FB3" w:rsidRDefault="00D31C74" w:rsidP="00EE7DC5">
      <w:pPr>
        <w:pStyle w:val="Definiciones"/>
        <w:rPr>
          <w:b/>
          <w:lang w:val="es-ES_tradnl"/>
        </w:rPr>
      </w:pPr>
      <w:r w:rsidRPr="00402FB3">
        <w:rPr>
          <w:b/>
          <w:lang w:val="es-ES_tradnl"/>
        </w:rPr>
        <w:t xml:space="preserve">“Software de Programación Financiera” </w:t>
      </w:r>
      <w:r w:rsidRPr="00402FB3">
        <w:rPr>
          <w:lang w:val="es-ES_tradnl"/>
        </w:rPr>
        <w:t xml:space="preserve">tiene el significado que se le atribuye en el numeral 1.3.7 del Manual </w:t>
      </w:r>
      <w:r w:rsidRPr="00402FB3">
        <w:t>de Transacciones Bilaterales</w:t>
      </w:r>
      <w:r w:rsidRPr="00402FB3">
        <w:rPr>
          <w:shd w:val="clear" w:color="auto" w:fill="FFFFFF" w:themeFill="background1"/>
          <w:lang w:val="es-ES_tradnl"/>
        </w:rPr>
        <w:t>.</w:t>
      </w:r>
    </w:p>
    <w:p w14:paraId="043C13BF" w14:textId="77777777" w:rsidR="00D95751" w:rsidRPr="00402FB3" w:rsidRDefault="00D95751" w:rsidP="00D31C74">
      <w:pPr>
        <w:pStyle w:val="Definiciones"/>
        <w:rPr>
          <w:b/>
          <w:lang w:val="es-ES_tradnl"/>
        </w:rPr>
      </w:pPr>
      <w:r w:rsidRPr="00402FB3">
        <w:rPr>
          <w:b/>
          <w:lang w:val="es-ES_tradnl"/>
        </w:rPr>
        <w:t>“Subasta”</w:t>
      </w:r>
      <w:r w:rsidRPr="00402FB3">
        <w:rPr>
          <w:lang w:val="es-ES_tradnl"/>
        </w:rPr>
        <w:t xml:space="preserve"> o </w:t>
      </w:r>
      <w:r w:rsidRPr="00402FB3">
        <w:rPr>
          <w:b/>
          <w:lang w:val="es-ES_tradnl"/>
        </w:rPr>
        <w:t xml:space="preserve">“Subasta </w:t>
      </w:r>
      <w:r w:rsidR="00865FC3" w:rsidRPr="00402FB3">
        <w:rPr>
          <w:b/>
          <w:lang w:val="es-ES_tradnl"/>
        </w:rPr>
        <w:t>SLP-</w:t>
      </w:r>
      <w:r w:rsidR="006919D3" w:rsidRPr="00402FB3">
        <w:rPr>
          <w:b/>
          <w:lang w:val="es-ES_tradnl"/>
        </w:rPr>
        <w:t>1</w:t>
      </w:r>
      <w:r w:rsidR="003F32D5" w:rsidRPr="00402FB3">
        <w:rPr>
          <w:b/>
          <w:lang w:val="es-ES_tradnl"/>
        </w:rPr>
        <w:t>/</w:t>
      </w:r>
      <w:r w:rsidR="0080479D">
        <w:rPr>
          <w:b/>
          <w:lang w:val="es-ES_tradnl"/>
        </w:rPr>
        <w:t>2018</w:t>
      </w:r>
      <w:r w:rsidRPr="00402FB3">
        <w:rPr>
          <w:b/>
          <w:lang w:val="es-ES_tradnl"/>
        </w:rPr>
        <w:t>”</w:t>
      </w:r>
      <w:r w:rsidRPr="00402FB3">
        <w:rPr>
          <w:lang w:val="es-ES_tradnl"/>
        </w:rPr>
        <w:t xml:space="preserve"> tiene el significado que se le </w:t>
      </w:r>
      <w:r w:rsidR="002740AE" w:rsidRPr="00402FB3">
        <w:rPr>
          <w:lang w:val="es-ES_tradnl"/>
        </w:rPr>
        <w:t xml:space="preserve">atribuye </w:t>
      </w:r>
      <w:r w:rsidRPr="00402FB3">
        <w:rPr>
          <w:lang w:val="es-ES_tradnl"/>
        </w:rPr>
        <w:t xml:space="preserve">en el Antecedente </w:t>
      </w:r>
      <w:r w:rsidR="00E86287">
        <w:rPr>
          <w:lang w:val="es-ES_tradnl"/>
        </w:rPr>
        <w:t>IX</w:t>
      </w:r>
      <w:r w:rsidR="008167F8" w:rsidRPr="00402FB3">
        <w:rPr>
          <w:lang w:val="es-ES_tradnl"/>
        </w:rPr>
        <w:t xml:space="preserve"> de este Contrato.</w:t>
      </w:r>
    </w:p>
    <w:p w14:paraId="0FCE463B" w14:textId="77777777" w:rsidR="00F23C27" w:rsidRPr="00402FB3" w:rsidRDefault="00F23C27" w:rsidP="00F23C27">
      <w:pPr>
        <w:pStyle w:val="Definiciones"/>
        <w:rPr>
          <w:b/>
          <w:lang w:val="es-ES_tradnl"/>
        </w:rPr>
      </w:pPr>
      <w:r w:rsidRPr="00402FB3">
        <w:rPr>
          <w:b/>
          <w:lang w:val="es-ES_tradnl"/>
        </w:rPr>
        <w:t>“TIIE”</w:t>
      </w:r>
      <w:r w:rsidRPr="00402FB3">
        <w:rPr>
          <w:lang w:val="es-ES_tradnl"/>
        </w:rPr>
        <w:t xml:space="preserve"> significa la tasa de interés interbancaria de equilibrio calculada por el Banco de México a 28 días y publicada en el Diario Oficial de la Federación, o aquella que la sustituya de acuerdo con la Legislación Aplicable.</w:t>
      </w:r>
    </w:p>
    <w:p w14:paraId="7768EF9D" w14:textId="77777777" w:rsidR="008A29C8" w:rsidRPr="00402FB3" w:rsidRDefault="008A29C8" w:rsidP="00B64138">
      <w:pPr>
        <w:pStyle w:val="Definiciones"/>
        <w:rPr>
          <w:sz w:val="8"/>
          <w:szCs w:val="8"/>
          <w:lang w:val="es-ES_tradnl"/>
        </w:rPr>
      </w:pPr>
      <w:r w:rsidRPr="00402FB3">
        <w:rPr>
          <w:b/>
          <w:lang w:val="es-ES_tradnl"/>
        </w:rPr>
        <w:t>“Transacción Bilateral de Potencia” o “</w:t>
      </w:r>
      <w:r w:rsidR="006F6B42" w:rsidRPr="00402FB3">
        <w:rPr>
          <w:b/>
          <w:lang w:val="es-ES_tradnl"/>
        </w:rPr>
        <w:t>TBPot</w:t>
      </w:r>
      <w:r w:rsidRPr="00402FB3">
        <w:rPr>
          <w:b/>
          <w:lang w:val="es-ES_tradnl"/>
        </w:rPr>
        <w:t>”</w:t>
      </w:r>
      <w:r w:rsidRPr="00402FB3">
        <w:rPr>
          <w:lang w:val="es-ES_tradnl"/>
        </w:rPr>
        <w:t xml:space="preserve"> tiene el significado que se le </w:t>
      </w:r>
      <w:r w:rsidR="002740AE" w:rsidRPr="00402FB3">
        <w:rPr>
          <w:lang w:val="es-ES_tradnl"/>
        </w:rPr>
        <w:t xml:space="preserve">atribuye </w:t>
      </w:r>
      <w:r w:rsidRPr="00402FB3">
        <w:rPr>
          <w:lang w:val="es-ES_tradnl"/>
        </w:rPr>
        <w:t>en la Base 2.1.137.</w:t>
      </w:r>
    </w:p>
    <w:p w14:paraId="0FBD645B" w14:textId="77777777" w:rsidR="00547FBB" w:rsidRPr="00402FB3" w:rsidRDefault="00547FBB" w:rsidP="00547FBB">
      <w:pPr>
        <w:pStyle w:val="Definiciones"/>
        <w:rPr>
          <w:sz w:val="8"/>
          <w:szCs w:val="8"/>
          <w:lang w:val="es-ES_tradnl"/>
        </w:rPr>
      </w:pPr>
      <w:r w:rsidRPr="00402FB3">
        <w:rPr>
          <w:b/>
          <w:lang w:val="es-ES_tradnl"/>
        </w:rPr>
        <w:t>“Transacción Bilateral Financiera” o “TBFin”</w:t>
      </w:r>
      <w:r w:rsidRPr="00402FB3">
        <w:rPr>
          <w:lang w:val="es-ES_tradnl"/>
        </w:rPr>
        <w:t> tiene el significado que se le atribuye en la Base 2.1.138.</w:t>
      </w:r>
    </w:p>
    <w:p w14:paraId="6FBFB685" w14:textId="77777777" w:rsidR="008A29C8" w:rsidRPr="00BA3D6E" w:rsidRDefault="008A29C8" w:rsidP="00547FBB">
      <w:pPr>
        <w:pStyle w:val="Definiciones"/>
        <w:rPr>
          <w:sz w:val="8"/>
          <w:szCs w:val="8"/>
          <w:lang w:val="es-ES_tradnl"/>
        </w:rPr>
      </w:pPr>
      <w:r w:rsidRPr="00BA3D6E">
        <w:rPr>
          <w:b/>
          <w:lang w:val="es-ES_tradnl"/>
        </w:rPr>
        <w:t>“Transacción Bilateral Financiera</w:t>
      </w:r>
      <w:r w:rsidR="00547FBB" w:rsidRPr="00BA3D6E">
        <w:rPr>
          <w:b/>
          <w:lang w:val="es-ES_tradnl"/>
        </w:rPr>
        <w:t xml:space="preserve"> Fija</w:t>
      </w:r>
      <w:r w:rsidRPr="00BA3D6E">
        <w:rPr>
          <w:b/>
          <w:lang w:val="es-ES_tradnl"/>
        </w:rPr>
        <w:t>” o “</w:t>
      </w:r>
      <w:r w:rsidR="006F6B42" w:rsidRPr="00BA3D6E">
        <w:rPr>
          <w:b/>
          <w:lang w:val="es-ES_tradnl"/>
        </w:rPr>
        <w:t>TBFin</w:t>
      </w:r>
      <w:r w:rsidR="00547FBB" w:rsidRPr="00BA3D6E">
        <w:rPr>
          <w:b/>
          <w:lang w:val="es-ES_tradnl"/>
        </w:rPr>
        <w:t xml:space="preserve"> Fija</w:t>
      </w:r>
      <w:r w:rsidRPr="00BA3D6E">
        <w:rPr>
          <w:b/>
          <w:lang w:val="es-ES_tradnl"/>
        </w:rPr>
        <w:t>”</w:t>
      </w:r>
      <w:r w:rsidRPr="00BA3D6E">
        <w:rPr>
          <w:lang w:val="es-ES_tradnl"/>
        </w:rPr>
        <w:t xml:space="preserve"> tiene el significado que se le </w:t>
      </w:r>
      <w:r w:rsidR="002740AE" w:rsidRPr="00BA3D6E">
        <w:rPr>
          <w:lang w:val="es-ES_tradnl"/>
        </w:rPr>
        <w:t xml:space="preserve">atribuye </w:t>
      </w:r>
      <w:r w:rsidRPr="00BA3D6E">
        <w:rPr>
          <w:lang w:val="es-ES_tradnl"/>
        </w:rPr>
        <w:t xml:space="preserve">en la Base </w:t>
      </w:r>
      <w:r w:rsidR="00577195" w:rsidRPr="00BA3D6E">
        <w:rPr>
          <w:lang w:val="es-ES_tradnl"/>
        </w:rPr>
        <w:t>9.8.1(c)(i)</w:t>
      </w:r>
      <w:r w:rsidRPr="00BA3D6E">
        <w:rPr>
          <w:lang w:val="es-ES_tradnl"/>
        </w:rPr>
        <w:t>.</w:t>
      </w:r>
    </w:p>
    <w:p w14:paraId="28CA06C0" w14:textId="77777777" w:rsidR="00547FBB" w:rsidRPr="00402FB3" w:rsidRDefault="00547FBB" w:rsidP="00547FBB">
      <w:pPr>
        <w:pStyle w:val="Definiciones"/>
        <w:rPr>
          <w:sz w:val="8"/>
          <w:szCs w:val="8"/>
          <w:lang w:val="es-ES_tradnl"/>
        </w:rPr>
      </w:pPr>
      <w:r w:rsidRPr="00402FB3">
        <w:rPr>
          <w:b/>
          <w:lang w:val="es-ES_tradnl"/>
        </w:rPr>
        <w:t>“Transacción Bilateral Financiera Referenciada” o “TBFin Referenciada”</w:t>
      </w:r>
      <w:r w:rsidRPr="00402FB3">
        <w:rPr>
          <w:lang w:val="es-ES_tradnl"/>
        </w:rPr>
        <w:t xml:space="preserve"> tiene el significado que se le atribuye en la Base </w:t>
      </w:r>
      <w:r w:rsidR="00577195" w:rsidRPr="00402FB3">
        <w:rPr>
          <w:lang w:val="es-ES_tradnl"/>
        </w:rPr>
        <w:t>9.8.1(c)(ii)</w:t>
      </w:r>
      <w:r w:rsidRPr="00402FB3">
        <w:rPr>
          <w:lang w:val="es-ES_tradnl"/>
        </w:rPr>
        <w:t>.</w:t>
      </w:r>
    </w:p>
    <w:p w14:paraId="6971C618" w14:textId="77777777" w:rsidR="00A01AE2" w:rsidRPr="00402FB3" w:rsidRDefault="00A01AE2" w:rsidP="00547FBB">
      <w:pPr>
        <w:pStyle w:val="Definiciones"/>
        <w:rPr>
          <w:lang w:val="es-ES_tradnl"/>
        </w:rPr>
      </w:pPr>
      <w:r w:rsidRPr="00402FB3">
        <w:rPr>
          <w:b/>
          <w:lang w:val="es-ES_tradnl"/>
        </w:rPr>
        <w:lastRenderedPageBreak/>
        <w:t xml:space="preserve">“Transportista” </w:t>
      </w:r>
      <w:r w:rsidRPr="00402FB3">
        <w:rPr>
          <w:lang w:val="es-ES_tradnl"/>
        </w:rPr>
        <w:t xml:space="preserve">tiene el significado que se le atribuye en el artículo 3, fracción LIV, de la Ley. </w:t>
      </w:r>
    </w:p>
    <w:p w14:paraId="4CC97876" w14:textId="77777777" w:rsidR="00825102" w:rsidRPr="00402FB3" w:rsidRDefault="00825102" w:rsidP="00825102">
      <w:pPr>
        <w:pStyle w:val="Definiciones"/>
        <w:rPr>
          <w:b/>
          <w:lang w:val="es-ES_tradnl"/>
        </w:rPr>
      </w:pPr>
      <w:r w:rsidRPr="00402FB3">
        <w:rPr>
          <w:b/>
          <w:lang w:val="es-ES_tradnl"/>
        </w:rPr>
        <w:t xml:space="preserve">“UDI” </w:t>
      </w:r>
      <w:r w:rsidRPr="00402FB3">
        <w:rPr>
          <w:lang w:val="es-ES_tradnl"/>
        </w:rPr>
        <w:t>significa l</w:t>
      </w:r>
      <w:r w:rsidRPr="00402FB3">
        <w:t>a unidad de cuenta llamada “Unidad de Inversión” y cuyo valor en Pesos para cada día es publicado periódicamente por el Banco de México en el Diario Oficial de la Federación. Los montos denominados en UDIs serán solventados en Pesos para la realización de pagos, y serán establecidos en Pesos o Dólares cuando se trate de instrumentos de crédito, con base en el valor vigente del UDI cinco días hábiles antes de la realización del pago o la presentación del instrumento.</w:t>
      </w:r>
    </w:p>
    <w:p w14:paraId="681F165D" w14:textId="77777777" w:rsidR="00B549C5" w:rsidRPr="00BA3D6E" w:rsidRDefault="008A29C8" w:rsidP="00825102">
      <w:pPr>
        <w:pStyle w:val="Definiciones"/>
        <w:rPr>
          <w:lang w:val="es-ES_tradnl"/>
        </w:rPr>
      </w:pPr>
      <w:r w:rsidRPr="00BA3D6E">
        <w:rPr>
          <w:b/>
          <w:lang w:val="es-ES_tradnl"/>
        </w:rPr>
        <w:t>“Vendedor”</w:t>
      </w:r>
      <w:r w:rsidRPr="00BA3D6E">
        <w:rPr>
          <w:lang w:val="es-ES_tradnl"/>
        </w:rPr>
        <w:t> </w:t>
      </w:r>
      <w:r w:rsidR="00B549C5" w:rsidRPr="00BA3D6E">
        <w:rPr>
          <w:lang w:val="es-ES_tradnl"/>
        </w:rPr>
        <w:t xml:space="preserve">significa </w:t>
      </w:r>
      <w:r w:rsidR="00B549C5" w:rsidRPr="00BA3D6E">
        <w:rPr>
          <w:shd w:val="clear" w:color="auto" w:fill="D6E3BC" w:themeFill="accent3" w:themeFillTint="66"/>
          <w:lang w:val="es-ES_tradnl"/>
        </w:rPr>
        <w:t>[nombre o denominación social de la o las personas que suscribirán el Contrato con ese carácter de acuerdo a lo señalado en la Oferta de Venta correspondiente]</w:t>
      </w:r>
      <w:r w:rsidR="00B549C5" w:rsidRPr="00BA3D6E">
        <w:rPr>
          <w:lang w:val="es-ES_tradnl"/>
        </w:rPr>
        <w:t>.</w:t>
      </w:r>
    </w:p>
    <w:p w14:paraId="0BA9E347" w14:textId="77777777" w:rsidR="00151BC6" w:rsidRPr="00BA3D6E" w:rsidRDefault="00151BC6" w:rsidP="00151BC6">
      <w:pPr>
        <w:pStyle w:val="Ttulo3"/>
        <w:ind w:left="284"/>
        <w:rPr>
          <w:lang w:val="es-ES_tradnl"/>
        </w:rPr>
      </w:pPr>
      <w:r w:rsidRPr="00BA3D6E">
        <w:rPr>
          <w:shd w:val="clear" w:color="auto" w:fill="C6D9F1" w:themeFill="text2" w:themeFillTint="33"/>
          <w:lang w:val="es-ES_tradnl"/>
        </w:rPr>
        <w:t xml:space="preserve">[Si el Vendedor son dos o más empresas en virtud de que el Licitante asignatario sea un Consorcio cuyos miembros se hayan comprometido en la Oferta de Venta a suscribir directamente el Contrato y asumir cada uno de ellos responsabilidad solidaria respecto a las obligaciones del Vendedor, </w:t>
      </w:r>
      <w:r w:rsidR="005009AD" w:rsidRPr="00BA3D6E">
        <w:rPr>
          <w:shd w:val="clear" w:color="auto" w:fill="C6D9F1" w:themeFill="text2" w:themeFillTint="33"/>
          <w:lang w:val="es-ES_tradnl"/>
        </w:rPr>
        <w:t xml:space="preserve">se incluirá la siguiente definición de </w:t>
      </w:r>
      <w:r w:rsidR="005009AD" w:rsidRPr="00BA3D6E">
        <w:rPr>
          <w:b/>
          <w:shd w:val="clear" w:color="auto" w:fill="C6D9F1" w:themeFill="text2" w:themeFillTint="33"/>
          <w:lang w:val="es-ES_tradnl"/>
        </w:rPr>
        <w:t>“Vendedor-Generador”</w:t>
      </w:r>
      <w:r w:rsidR="005009AD" w:rsidRPr="00BA3D6E">
        <w:rPr>
          <w:shd w:val="clear" w:color="auto" w:fill="C6D9F1" w:themeFill="text2" w:themeFillTint="33"/>
          <w:lang w:val="es-ES_tradnl"/>
        </w:rPr>
        <w:t xml:space="preserve"> y se sustituirá el término “Vendedor” con el de “Vendedor-Generador” a lo largo del Contrato cuando </w:t>
      </w:r>
      <w:r w:rsidR="0053480E" w:rsidRPr="00BA3D6E">
        <w:rPr>
          <w:shd w:val="clear" w:color="auto" w:fill="C6D9F1" w:themeFill="text2" w:themeFillTint="33"/>
          <w:lang w:val="es-ES_tradnl"/>
        </w:rPr>
        <w:t xml:space="preserve">ello </w:t>
      </w:r>
      <w:r w:rsidR="005009AD" w:rsidRPr="00BA3D6E">
        <w:rPr>
          <w:shd w:val="clear" w:color="auto" w:fill="C6D9F1" w:themeFill="text2" w:themeFillTint="33"/>
          <w:lang w:val="es-ES_tradnl"/>
        </w:rPr>
        <w:t>resulte necesario</w:t>
      </w:r>
      <w:r w:rsidRPr="00BA3D6E">
        <w:rPr>
          <w:shd w:val="clear" w:color="auto" w:fill="C6D9F1" w:themeFill="text2" w:themeFillTint="33"/>
          <w:lang w:val="es-ES_tradnl"/>
        </w:rPr>
        <w:t>:]</w:t>
      </w:r>
    </w:p>
    <w:p w14:paraId="0F80C714" w14:textId="77777777" w:rsidR="005009AD" w:rsidRPr="00BA3D6E" w:rsidRDefault="005009AD" w:rsidP="005009AD">
      <w:pPr>
        <w:pStyle w:val="Definiciones"/>
        <w:rPr>
          <w:lang w:val="es-ES_tradnl"/>
        </w:rPr>
      </w:pPr>
      <w:r w:rsidRPr="00BA3D6E">
        <w:rPr>
          <w:b/>
          <w:lang w:val="es-ES_tradnl"/>
        </w:rPr>
        <w:t>“Vendedor-Generador”</w:t>
      </w:r>
      <w:r w:rsidRPr="00BA3D6E">
        <w:rPr>
          <w:lang w:val="es-ES_tradnl"/>
        </w:rPr>
        <w:t xml:space="preserve"> significa la empresa que forma parte del Vendedor y suscribe el presente Contrato y que será la empresa registrada y acreditada ante el CENACE </w:t>
      </w:r>
      <w:r w:rsidRPr="00BA3D6E">
        <w:rPr>
          <w:rFonts w:eastAsia="Calibri"/>
          <w:bCs w:val="0"/>
          <w:szCs w:val="22"/>
          <w:lang w:val="es-ES_tradnl" w:eastAsia="es-ES"/>
        </w:rPr>
        <w:t>como Participante del Mercado en la modalidad de Generador de conformidad con lo previsto en la Base 3.2 de las Bases del Mercado Eléctrico y</w:t>
      </w:r>
      <w:r w:rsidR="001B3E11">
        <w:rPr>
          <w:rFonts w:eastAsia="Calibri"/>
          <w:bCs w:val="0"/>
          <w:szCs w:val="22"/>
          <w:lang w:val="es-ES_tradnl" w:eastAsia="es-ES"/>
        </w:rPr>
        <w:t xml:space="preserve"> </w:t>
      </w:r>
      <w:r w:rsidRPr="00BA3D6E">
        <w:rPr>
          <w:rFonts w:eastAsia="Calibri"/>
          <w:bCs w:val="0"/>
          <w:szCs w:val="22"/>
          <w:lang w:val="es-ES_tradnl" w:eastAsia="es-ES"/>
        </w:rPr>
        <w:t xml:space="preserve">el Manual de Registro y Acreditación de Participantes del Mercado, y </w:t>
      </w:r>
      <w:r w:rsidR="0053480E" w:rsidRPr="00BA3D6E">
        <w:rPr>
          <w:rFonts w:eastAsia="Calibri"/>
          <w:bCs w:val="0"/>
          <w:szCs w:val="22"/>
          <w:lang w:val="es-ES_tradnl" w:eastAsia="es-ES"/>
        </w:rPr>
        <w:t xml:space="preserve">quedará obligada a </w:t>
      </w:r>
      <w:r w:rsidRPr="00BA3D6E">
        <w:rPr>
          <w:rFonts w:eastAsia="Calibri"/>
          <w:bCs w:val="0"/>
          <w:szCs w:val="22"/>
          <w:lang w:val="es-ES_tradnl" w:eastAsia="es-ES"/>
        </w:rPr>
        <w:t>manten</w:t>
      </w:r>
      <w:r w:rsidR="0053480E" w:rsidRPr="00BA3D6E">
        <w:rPr>
          <w:rFonts w:eastAsia="Calibri"/>
          <w:bCs w:val="0"/>
          <w:szCs w:val="22"/>
          <w:lang w:val="es-ES_tradnl" w:eastAsia="es-ES"/>
        </w:rPr>
        <w:t xml:space="preserve">er </w:t>
      </w:r>
      <w:r w:rsidRPr="00BA3D6E">
        <w:rPr>
          <w:rFonts w:eastAsia="Calibri"/>
          <w:bCs w:val="0"/>
          <w:szCs w:val="22"/>
          <w:lang w:val="es-ES_tradnl" w:eastAsia="es-ES"/>
        </w:rPr>
        <w:t xml:space="preserve">dicho registro y acreditación durante la vigencia de este Contrato a fin de </w:t>
      </w:r>
      <w:r w:rsidR="0053480E" w:rsidRPr="00BA3D6E">
        <w:rPr>
          <w:rFonts w:eastAsia="Calibri"/>
          <w:bCs w:val="0"/>
          <w:szCs w:val="22"/>
          <w:lang w:val="es-ES_tradnl" w:eastAsia="es-ES"/>
        </w:rPr>
        <w:t xml:space="preserve">que el Vendedor pueda </w:t>
      </w:r>
      <w:r w:rsidRPr="00BA3D6E">
        <w:rPr>
          <w:rFonts w:eastAsia="Calibri"/>
          <w:bCs w:val="0"/>
          <w:szCs w:val="22"/>
          <w:lang w:val="es-ES_tradnl" w:eastAsia="es-ES"/>
        </w:rPr>
        <w:t>cumplir con las demás obligaciones que asume en este Contrato</w:t>
      </w:r>
      <w:r w:rsidRPr="00BA3D6E">
        <w:rPr>
          <w:lang w:val="es-ES_tradnl"/>
        </w:rPr>
        <w:t>.</w:t>
      </w:r>
    </w:p>
    <w:p w14:paraId="5A620B27" w14:textId="77777777" w:rsidR="008A29C8" w:rsidRPr="00402FB3" w:rsidRDefault="008A29C8" w:rsidP="00151BC6">
      <w:pPr>
        <w:pStyle w:val="Definiciones"/>
        <w:rPr>
          <w:lang w:val="es-ES_tradnl"/>
        </w:rPr>
      </w:pPr>
      <w:r w:rsidRPr="00402FB3">
        <w:rPr>
          <w:b/>
          <w:lang w:val="es-ES_tradnl"/>
        </w:rPr>
        <w:t xml:space="preserve">“Zonas de Interconexión” </w:t>
      </w:r>
      <w:r w:rsidRPr="00402FB3">
        <w:rPr>
          <w:lang w:val="es-ES_tradnl"/>
        </w:rPr>
        <w:t xml:space="preserve">tiene el significado que se le </w:t>
      </w:r>
      <w:r w:rsidR="002740AE" w:rsidRPr="00402FB3">
        <w:rPr>
          <w:lang w:val="es-ES_tradnl"/>
        </w:rPr>
        <w:t xml:space="preserve">atribuye </w:t>
      </w:r>
      <w:r w:rsidRPr="00402FB3">
        <w:rPr>
          <w:lang w:val="es-ES_tradnl"/>
        </w:rPr>
        <w:t>en el numeral 1.3.45 del Manual de Subastas de Largo Plazo.</w:t>
      </w:r>
    </w:p>
    <w:p w14:paraId="7E52BC8B" w14:textId="77777777" w:rsidR="008A29C8" w:rsidRPr="00402FB3" w:rsidRDefault="008A29C8" w:rsidP="00B64138">
      <w:pPr>
        <w:pStyle w:val="Definiciones"/>
        <w:rPr>
          <w:lang w:val="es-ES_tradnl"/>
        </w:rPr>
      </w:pPr>
      <w:r w:rsidRPr="00402FB3">
        <w:rPr>
          <w:b/>
          <w:lang w:val="es-ES_tradnl"/>
        </w:rPr>
        <w:t xml:space="preserve">“Zonas de Potencia” </w:t>
      </w:r>
      <w:r w:rsidRPr="00402FB3">
        <w:rPr>
          <w:lang w:val="es-ES_tradnl"/>
        </w:rPr>
        <w:t xml:space="preserve">tiene el significado que se le </w:t>
      </w:r>
      <w:r w:rsidR="002740AE" w:rsidRPr="00402FB3">
        <w:rPr>
          <w:lang w:val="es-ES_tradnl"/>
        </w:rPr>
        <w:t xml:space="preserve">atribuye </w:t>
      </w:r>
      <w:r w:rsidRPr="00402FB3">
        <w:rPr>
          <w:lang w:val="es-ES_tradnl"/>
        </w:rPr>
        <w:t>en el numeral 1.3.46 del Manual de Subastas de Largo Plazo.</w:t>
      </w:r>
    </w:p>
    <w:p w14:paraId="4718177B" w14:textId="77777777" w:rsidR="008A29C8" w:rsidRPr="00402FB3" w:rsidRDefault="008A29C8" w:rsidP="00B64138">
      <w:pPr>
        <w:pStyle w:val="Definiciones"/>
        <w:rPr>
          <w:lang w:val="es-ES_tradnl"/>
        </w:rPr>
      </w:pPr>
      <w:r w:rsidRPr="00402FB3">
        <w:rPr>
          <w:b/>
          <w:lang w:val="es-ES_tradnl"/>
        </w:rPr>
        <w:t xml:space="preserve">“Zona de Potencia Contratada” </w:t>
      </w:r>
      <w:r w:rsidRPr="00402FB3">
        <w:rPr>
          <w:lang w:val="es-ES_tradnl"/>
        </w:rPr>
        <w:t>significa la Zona de Potencia en la que se encuentre interconectada la Central Eléctrica, en función de la definición de Zonas de Potencia que realice periódicamente el CENACE. Por lo tanto, la extensión geográfica de la Zona de Potencia Contratada variará con el tiempo</w:t>
      </w:r>
      <w:r w:rsidR="007F3BEE" w:rsidRPr="00402FB3">
        <w:rPr>
          <w:lang w:val="es-ES_tradnl"/>
        </w:rPr>
        <w:t>,</w:t>
      </w:r>
      <w:r w:rsidRPr="00402FB3">
        <w:rPr>
          <w:lang w:val="es-ES_tradnl"/>
        </w:rPr>
        <w:t xml:space="preserve"> pero siempre corresponderá a la extensión geográfica que determine el CENACE para la Zona de Potencia en la que se encuentre interconectada la Central Eléctrica.</w:t>
      </w:r>
    </w:p>
    <w:p w14:paraId="0249B49C" w14:textId="77777777" w:rsidR="008A29C8" w:rsidRPr="00402FB3" w:rsidRDefault="00CB16F0" w:rsidP="008372AA">
      <w:pPr>
        <w:pStyle w:val="Estilo2"/>
      </w:pPr>
      <w:bookmarkStart w:id="28" w:name="_Toc439713378"/>
      <w:bookmarkStart w:id="29" w:name="_Toc442975990"/>
      <w:bookmarkStart w:id="30" w:name="_Toc479539839"/>
      <w:bookmarkStart w:id="31" w:name="_Toc510642562"/>
      <w:bookmarkStart w:id="32" w:name="_Toc516225269"/>
      <w:r w:rsidRPr="00402FB3">
        <w:t>Reglas de interpretación</w:t>
      </w:r>
      <w:bookmarkEnd w:id="28"/>
      <w:bookmarkEnd w:id="29"/>
      <w:bookmarkEnd w:id="30"/>
      <w:bookmarkEnd w:id="31"/>
      <w:bookmarkEnd w:id="32"/>
    </w:p>
    <w:p w14:paraId="60A27FDD" w14:textId="77777777" w:rsidR="008A29C8" w:rsidRPr="00402FB3" w:rsidRDefault="00CB16F0" w:rsidP="00497CEA">
      <w:pPr>
        <w:pStyle w:val="Estilo3"/>
      </w:pPr>
      <w:r w:rsidRPr="00402FB3">
        <w:t>Los términos definidos en la cláusula 1.1 podrán ser utilizados en el presente Contrato tanto en singular como en plural.</w:t>
      </w:r>
    </w:p>
    <w:p w14:paraId="55102E28" w14:textId="77777777" w:rsidR="008A29C8" w:rsidRPr="00402FB3" w:rsidRDefault="00CB16F0" w:rsidP="00497CEA">
      <w:pPr>
        <w:pStyle w:val="Estilo3"/>
      </w:pPr>
      <w:r w:rsidRPr="00402FB3">
        <w:lastRenderedPageBreak/>
        <w:t xml:space="preserve">Los encabezados de las cláusulas del presente Contrato han sido insertados únicamente por conveniencia y no afectarán en forma alguna la interpretación del mismo. </w:t>
      </w:r>
    </w:p>
    <w:p w14:paraId="68C7A273" w14:textId="77777777" w:rsidR="008A29C8" w:rsidRPr="00402FB3" w:rsidRDefault="00CB16F0" w:rsidP="00497CEA">
      <w:pPr>
        <w:pStyle w:val="Estilo3"/>
      </w:pPr>
      <w:r w:rsidRPr="00402FB3">
        <w:t xml:space="preserve">Salvo indicación en contrario, las referencias en el presente Contrato a “cláusulas” o “anexos” se entenderán como referencias a las cláusulas o anexos del presente Contrato. </w:t>
      </w:r>
    </w:p>
    <w:p w14:paraId="4DB00186" w14:textId="77777777" w:rsidR="00B818D9" w:rsidRPr="00402FB3" w:rsidRDefault="00CB16F0" w:rsidP="00497CEA">
      <w:pPr>
        <w:pStyle w:val="Estilo3"/>
      </w:pPr>
      <w:r w:rsidRPr="00402FB3">
        <w:t>Los anexos de este Contrato forman parte integrante del mismo y se tienen aquí por reproducidos como si a la letra se insertasen.</w:t>
      </w:r>
    </w:p>
    <w:p w14:paraId="74375329" w14:textId="77777777" w:rsidR="00825102" w:rsidRPr="00402FB3" w:rsidRDefault="00825102" w:rsidP="00497CEA">
      <w:pPr>
        <w:pStyle w:val="Estilo3"/>
      </w:pPr>
      <w:r w:rsidRPr="00402FB3">
        <w:t xml:space="preserve">Los plazos establecidos por días en este Contrato se entenderán referidos a días naturales, salvo que en el mismo se indique expresamente que </w:t>
      </w:r>
      <w:r w:rsidR="003F12EF" w:rsidRPr="00402FB3">
        <w:t>se trata de D</w:t>
      </w:r>
      <w:r w:rsidRPr="00402FB3">
        <w:t>ías hábiles.</w:t>
      </w:r>
    </w:p>
    <w:p w14:paraId="097E31CD" w14:textId="77777777" w:rsidR="008A29C8" w:rsidRPr="00402FB3" w:rsidRDefault="008A29C8" w:rsidP="00004CE8">
      <w:pPr>
        <w:pStyle w:val="Estilo1"/>
        <w:rPr>
          <w:lang w:val="es-ES_tradnl"/>
        </w:rPr>
      </w:pPr>
      <w:bookmarkStart w:id="33" w:name="_Toc439713379"/>
      <w:bookmarkStart w:id="34" w:name="_Toc442975991"/>
      <w:bookmarkStart w:id="35" w:name="_Toc479539840"/>
      <w:bookmarkStart w:id="36" w:name="_Toc510642563"/>
      <w:bookmarkStart w:id="37" w:name="_Toc516225270"/>
      <w:r w:rsidRPr="00402FB3">
        <w:rPr>
          <w:lang w:val="es-ES_tradnl"/>
        </w:rPr>
        <w:t>Objeto</w:t>
      </w:r>
      <w:r w:rsidR="008F3354" w:rsidRPr="00402FB3">
        <w:rPr>
          <w:lang w:val="es-ES_tradnl"/>
        </w:rPr>
        <w:t xml:space="preserve">, </w:t>
      </w:r>
      <w:r w:rsidRPr="00402FB3">
        <w:rPr>
          <w:lang w:val="es-ES_tradnl"/>
        </w:rPr>
        <w:t xml:space="preserve">FIN </w:t>
      </w:r>
      <w:r w:rsidR="008F3354" w:rsidRPr="00402FB3">
        <w:rPr>
          <w:lang w:val="es-ES_tradnl"/>
        </w:rPr>
        <w:t>y Vigencia</w:t>
      </w:r>
      <w:bookmarkEnd w:id="33"/>
      <w:bookmarkEnd w:id="34"/>
      <w:bookmarkEnd w:id="35"/>
      <w:bookmarkEnd w:id="36"/>
      <w:bookmarkEnd w:id="37"/>
    </w:p>
    <w:p w14:paraId="49493A26" w14:textId="77777777" w:rsidR="008A29C8" w:rsidRPr="00402FB3" w:rsidRDefault="00CB16F0" w:rsidP="008372AA">
      <w:pPr>
        <w:pStyle w:val="Estilo2"/>
      </w:pPr>
      <w:bookmarkStart w:id="38" w:name="_Toc439713380"/>
      <w:bookmarkStart w:id="39" w:name="_Toc442975992"/>
      <w:bookmarkStart w:id="40" w:name="_Toc479539841"/>
      <w:bookmarkStart w:id="41" w:name="_Toc510642564"/>
      <w:bookmarkStart w:id="42" w:name="_Toc516225271"/>
      <w:r w:rsidRPr="00402FB3">
        <w:t>Objeto del Contrato</w:t>
      </w:r>
      <w:bookmarkEnd w:id="38"/>
      <w:bookmarkEnd w:id="39"/>
      <w:bookmarkEnd w:id="40"/>
      <w:bookmarkEnd w:id="41"/>
      <w:bookmarkEnd w:id="42"/>
      <w:r w:rsidRPr="00402FB3">
        <w:t xml:space="preserve"> </w:t>
      </w:r>
    </w:p>
    <w:p w14:paraId="194891E2" w14:textId="77777777" w:rsidR="008A29C8" w:rsidRPr="00402FB3" w:rsidRDefault="008A29C8" w:rsidP="008A29C8">
      <w:pPr>
        <w:pStyle w:val="Ttulo3"/>
        <w:rPr>
          <w:sz w:val="8"/>
          <w:szCs w:val="8"/>
          <w:lang w:val="es-ES_tradnl"/>
        </w:rPr>
      </w:pPr>
      <w:r w:rsidRPr="00402FB3">
        <w:rPr>
          <w:lang w:val="es-ES_tradnl"/>
        </w:rPr>
        <w:t xml:space="preserve">El presente Contrato tiene por objeto la compraventa de </w:t>
      </w:r>
      <w:r w:rsidRPr="00BA3D6E">
        <w:rPr>
          <w:shd w:val="clear" w:color="auto" w:fill="BFBFBF" w:themeFill="background1" w:themeFillShade="BF"/>
          <w:lang w:val="es-ES_tradnl"/>
        </w:rPr>
        <w:t>[</w:t>
      </w:r>
      <w:r w:rsidRPr="009F6776">
        <w:rPr>
          <w:shd w:val="clear" w:color="auto" w:fill="BFBFBF" w:themeFill="background1" w:themeFillShade="BF"/>
          <w:lang w:val="es-ES_tradnl"/>
        </w:rPr>
        <w:t xml:space="preserve">Potencia, </w:t>
      </w:r>
      <w:r w:rsidR="005F21F9" w:rsidRPr="009F6776">
        <w:rPr>
          <w:shd w:val="clear" w:color="auto" w:fill="BFBFBF" w:themeFill="background1" w:themeFillShade="BF"/>
          <w:lang w:val="es-ES_tradnl"/>
        </w:rPr>
        <w:t>e</w:t>
      </w:r>
      <w:r w:rsidRPr="009F6776">
        <w:rPr>
          <w:shd w:val="clear" w:color="auto" w:fill="BFBFBF" w:themeFill="background1" w:themeFillShade="BF"/>
          <w:lang w:val="es-ES_tradnl"/>
        </w:rPr>
        <w:t xml:space="preserve">nergía </w:t>
      </w:r>
      <w:r w:rsidR="005F21F9" w:rsidRPr="009F6776">
        <w:rPr>
          <w:shd w:val="clear" w:color="auto" w:fill="BFBFBF" w:themeFill="background1" w:themeFillShade="BF"/>
          <w:lang w:val="es-ES_tradnl"/>
        </w:rPr>
        <w:t>e</w:t>
      </w:r>
      <w:r w:rsidRPr="009F6776">
        <w:rPr>
          <w:shd w:val="clear" w:color="auto" w:fill="BFBFBF" w:themeFill="background1" w:themeFillShade="BF"/>
          <w:lang w:val="es-ES_tradnl"/>
        </w:rPr>
        <w:t>léctrica y CEL</w:t>
      </w:r>
      <w:r w:rsidRPr="00BA3D6E">
        <w:rPr>
          <w:shd w:val="clear" w:color="auto" w:fill="BFBFBF" w:themeFill="background1" w:themeFillShade="BF"/>
          <w:lang w:val="es-ES_tradnl"/>
        </w:rPr>
        <w:t>]</w:t>
      </w:r>
      <w:r w:rsidRPr="00402FB3">
        <w:rPr>
          <w:lang w:val="es-ES_tradnl"/>
        </w:rPr>
        <w:t xml:space="preserve"> en los términos y condiciones </w:t>
      </w:r>
      <w:r w:rsidR="00B818D9" w:rsidRPr="00402FB3">
        <w:rPr>
          <w:lang w:val="es-ES_tradnl"/>
        </w:rPr>
        <w:t>pactados por las Partes</w:t>
      </w:r>
      <w:r w:rsidR="000F5ACD" w:rsidRPr="00402FB3">
        <w:rPr>
          <w:lang w:val="es-ES_tradnl"/>
        </w:rPr>
        <w:t xml:space="preserve"> en este instrumento. Para </w:t>
      </w:r>
      <w:r w:rsidRPr="00402FB3">
        <w:rPr>
          <w:lang w:val="es-ES_tradnl"/>
        </w:rPr>
        <w:t>ello:</w:t>
      </w:r>
    </w:p>
    <w:p w14:paraId="101148EC" w14:textId="77777777" w:rsidR="008A29C8" w:rsidRPr="00402FB3" w:rsidRDefault="00CB16F0" w:rsidP="00497CEA">
      <w:pPr>
        <w:pStyle w:val="Estilo3"/>
        <w:rPr>
          <w:sz w:val="8"/>
        </w:rPr>
      </w:pPr>
      <w:r w:rsidRPr="00402FB3">
        <w:t xml:space="preserve">El Vendedor se obliga a transmitir al Comprador la propiedad de </w:t>
      </w:r>
      <w:r w:rsidRPr="00CB16F0">
        <w:rPr>
          <w:shd w:val="clear" w:color="auto" w:fill="BFBFBF" w:themeFill="background1" w:themeFillShade="BF"/>
        </w:rPr>
        <w:t>[</w:t>
      </w:r>
      <w:r w:rsidRPr="009F6776">
        <w:rPr>
          <w:shd w:val="clear" w:color="auto" w:fill="BFBFBF" w:themeFill="background1" w:themeFillShade="BF"/>
        </w:rPr>
        <w:t>la Potencia, la energía eléctrica y los CEL</w:t>
      </w:r>
      <w:r w:rsidRPr="00CB16F0">
        <w:rPr>
          <w:shd w:val="clear" w:color="auto" w:fill="BFBFBF" w:themeFill="background1" w:themeFillShade="BF"/>
        </w:rPr>
        <w:t>]</w:t>
      </w:r>
      <w:r w:rsidRPr="00402FB3">
        <w:t xml:space="preserve"> en las cantidades y la manera previstas en </w:t>
      </w:r>
      <w:r w:rsidRPr="00CB16F0">
        <w:rPr>
          <w:shd w:val="clear" w:color="auto" w:fill="BFBFBF" w:themeFill="background1" w:themeFillShade="BF"/>
        </w:rPr>
        <w:t>[</w:t>
      </w:r>
      <w:r w:rsidRPr="009F6776">
        <w:rPr>
          <w:shd w:val="clear" w:color="auto" w:fill="BFBFBF" w:themeFill="background1" w:themeFillShade="BF"/>
        </w:rPr>
        <w:t>las cláusulas 4, 5 y 6</w:t>
      </w:r>
      <w:r w:rsidRPr="00CB16F0">
        <w:rPr>
          <w:shd w:val="clear" w:color="auto" w:fill="BFBFBF" w:themeFill="background1" w:themeFillShade="BF"/>
        </w:rPr>
        <w:t>]</w:t>
      </w:r>
      <w:r w:rsidRPr="00402FB3">
        <w:t xml:space="preserve"> a cambio de un Precio determinado en los términos de la cláusula 8.</w:t>
      </w:r>
    </w:p>
    <w:p w14:paraId="02273398" w14:textId="77777777" w:rsidR="008A29C8" w:rsidRPr="00402FB3" w:rsidRDefault="00CB16F0" w:rsidP="00497CEA">
      <w:pPr>
        <w:pStyle w:val="Estilo3"/>
        <w:rPr>
          <w:sz w:val="8"/>
        </w:rPr>
      </w:pPr>
      <w:r w:rsidRPr="00402FB3">
        <w:t xml:space="preserve">El Comprador se obliga a adquirir del Vendedor la propiedad de </w:t>
      </w:r>
      <w:r w:rsidRPr="00CB16F0">
        <w:rPr>
          <w:shd w:val="clear" w:color="auto" w:fill="BFBFBF" w:themeFill="background1" w:themeFillShade="BF"/>
        </w:rPr>
        <w:t>[</w:t>
      </w:r>
      <w:r w:rsidRPr="009F6776">
        <w:rPr>
          <w:shd w:val="clear" w:color="auto" w:fill="BFBFBF" w:themeFill="background1" w:themeFillShade="BF"/>
        </w:rPr>
        <w:t>la Potencia, la energía eléctrica y los CEL</w:t>
      </w:r>
      <w:r w:rsidRPr="00CB16F0">
        <w:rPr>
          <w:shd w:val="clear" w:color="auto" w:fill="BFBFBF" w:themeFill="background1" w:themeFillShade="BF"/>
        </w:rPr>
        <w:t>]</w:t>
      </w:r>
      <w:r w:rsidRPr="00402FB3">
        <w:t xml:space="preserve"> en las cantidades y la manera previstas en </w:t>
      </w:r>
      <w:r w:rsidRPr="00CB16F0">
        <w:rPr>
          <w:shd w:val="clear" w:color="auto" w:fill="BFBFBF" w:themeFill="background1" w:themeFillShade="BF"/>
        </w:rPr>
        <w:t>[</w:t>
      </w:r>
      <w:r w:rsidRPr="009F6776">
        <w:rPr>
          <w:shd w:val="clear" w:color="auto" w:fill="BFBFBF" w:themeFill="background1" w:themeFillShade="BF"/>
        </w:rPr>
        <w:t>las cláusulas 4, 5 y 6</w:t>
      </w:r>
      <w:r w:rsidRPr="00CB16F0">
        <w:rPr>
          <w:shd w:val="clear" w:color="auto" w:fill="BFBFBF" w:themeFill="background1" w:themeFillShade="BF"/>
        </w:rPr>
        <w:t>]</w:t>
      </w:r>
      <w:r w:rsidRPr="00402FB3">
        <w:t xml:space="preserve"> y pagar para ello al Vendedor el Precio a que se refiere el inciso anterior en los términos de la cláusula 8.</w:t>
      </w:r>
    </w:p>
    <w:p w14:paraId="34F307FD" w14:textId="77777777" w:rsidR="008A29C8" w:rsidRPr="00402FB3" w:rsidRDefault="00CB16F0" w:rsidP="00497CEA">
      <w:pPr>
        <w:pStyle w:val="Estilo3"/>
        <w:rPr>
          <w:sz w:val="8"/>
        </w:rPr>
      </w:pPr>
      <w:r w:rsidRPr="00402FB3">
        <w:t xml:space="preserve">El Vendedor se obliga a </w:t>
      </w:r>
      <w:r w:rsidRPr="00CB16F0">
        <w:rPr>
          <w:shd w:val="clear" w:color="auto" w:fill="BFBFBF" w:themeFill="background1" w:themeFillShade="BF"/>
        </w:rPr>
        <w:t>[</w:t>
      </w:r>
      <w:r w:rsidRPr="009F6776">
        <w:rPr>
          <w:shd w:val="clear" w:color="auto" w:fill="BFBFBF" w:themeFill="background1" w:themeFillShade="BF"/>
        </w:rPr>
        <w:t>construir</w:t>
      </w:r>
      <w:r w:rsidRPr="00CB16F0">
        <w:rPr>
          <w:shd w:val="clear" w:color="auto" w:fill="BFBFBF" w:themeFill="background1" w:themeFillShade="BF"/>
        </w:rPr>
        <w:t>/repotenciar,]</w:t>
      </w:r>
      <w:r w:rsidRPr="00402FB3">
        <w:t xml:space="preserve"> operar y man</w:t>
      </w:r>
      <w:r w:rsidR="008A29C8" w:rsidRPr="00402FB3">
        <w:rPr>
          <w:lang w:val="es-ES_tradnl"/>
        </w:rPr>
        <w:t xml:space="preserve">tener la Central Eléctrica a partir de la cual pueda </w:t>
      </w:r>
      <w:r w:rsidRPr="00402FB3">
        <w:t xml:space="preserve">generarse la cantidad de </w:t>
      </w:r>
      <w:r w:rsidRPr="00CB16F0">
        <w:rPr>
          <w:shd w:val="clear" w:color="auto" w:fill="BFBFBF" w:themeFill="background1" w:themeFillShade="BF"/>
        </w:rPr>
        <w:t>[</w:t>
      </w:r>
      <w:r w:rsidRPr="009F6776">
        <w:rPr>
          <w:shd w:val="clear" w:color="auto" w:fill="BFBFBF" w:themeFill="background1" w:themeFillShade="BF"/>
        </w:rPr>
        <w:t>Potencia, energía eléctrica y CEL</w:t>
      </w:r>
      <w:r w:rsidRPr="00CB16F0">
        <w:rPr>
          <w:shd w:val="clear" w:color="auto" w:fill="BFBFBF" w:themeFill="background1" w:themeFillShade="BF"/>
        </w:rPr>
        <w:t>]</w:t>
      </w:r>
      <w:r w:rsidRPr="00402FB3">
        <w:t xml:space="preserve"> a que se refieren los incisos anteriores, en los términos de </w:t>
      </w:r>
      <w:r w:rsidRPr="00CB16F0">
        <w:rPr>
          <w:shd w:val="clear" w:color="auto" w:fill="BFBFBF" w:themeFill="background1" w:themeFillShade="BF"/>
        </w:rPr>
        <w:t>[</w:t>
      </w:r>
      <w:r w:rsidRPr="009F6776">
        <w:rPr>
          <w:shd w:val="clear" w:color="auto" w:fill="BFBFBF" w:themeFill="background1" w:themeFillShade="BF"/>
        </w:rPr>
        <w:t>las cláusulas 3 y 8</w:t>
      </w:r>
      <w:r w:rsidRPr="00CB16F0">
        <w:rPr>
          <w:shd w:val="clear" w:color="auto" w:fill="BFBFBF" w:themeFill="background1" w:themeFillShade="BF"/>
        </w:rPr>
        <w:t>]</w:t>
      </w:r>
      <w:r w:rsidRPr="00CB16F0">
        <w:t>.</w:t>
      </w:r>
    </w:p>
    <w:p w14:paraId="6A865079" w14:textId="77777777" w:rsidR="008A29C8" w:rsidRPr="00402FB3" w:rsidRDefault="00CB16F0" w:rsidP="00497CEA">
      <w:pPr>
        <w:pStyle w:val="Estilo3"/>
        <w:rPr>
          <w:sz w:val="8"/>
        </w:rPr>
      </w:pPr>
      <w:r w:rsidRPr="00402FB3">
        <w:t>Ambas Partes se obligan a cumplir con las demás obligaciones que cada una de ellas asume en los términos de este Contrato.</w:t>
      </w:r>
    </w:p>
    <w:p w14:paraId="3DCA2173" w14:textId="77777777" w:rsidR="008A29C8" w:rsidRPr="00402FB3" w:rsidRDefault="00CB16F0" w:rsidP="008372AA">
      <w:pPr>
        <w:pStyle w:val="Estilo2"/>
      </w:pPr>
      <w:bookmarkStart w:id="43" w:name="_Toc439713381"/>
      <w:bookmarkStart w:id="44" w:name="_Toc442975993"/>
      <w:bookmarkStart w:id="45" w:name="_Toc479539842"/>
      <w:bookmarkStart w:id="46" w:name="_Toc510642565"/>
      <w:bookmarkStart w:id="47" w:name="_Toc516225272"/>
      <w:r w:rsidRPr="00402FB3">
        <w:t>Fin o propósito del Contrato</w:t>
      </w:r>
      <w:bookmarkEnd w:id="43"/>
      <w:bookmarkEnd w:id="44"/>
      <w:bookmarkEnd w:id="45"/>
      <w:bookmarkEnd w:id="46"/>
      <w:bookmarkEnd w:id="47"/>
    </w:p>
    <w:p w14:paraId="0E721D69" w14:textId="77777777" w:rsidR="008A29C8" w:rsidRPr="00402FB3" w:rsidRDefault="00CB16F0" w:rsidP="00497CEA">
      <w:pPr>
        <w:pStyle w:val="Estilo3"/>
      </w:pPr>
      <w:r w:rsidRPr="00402FB3">
        <w:t xml:space="preserve">El Comprador suscribe el presente contrato </w:t>
      </w:r>
      <w:r w:rsidR="0027144C" w:rsidRPr="00402FB3">
        <w:t>para los efectos</w:t>
      </w:r>
      <w:r w:rsidRPr="00402FB3">
        <w:t xml:space="preserve"> de</w:t>
      </w:r>
      <w:r w:rsidR="0027144C" w:rsidRPr="00402FB3">
        <w:t>,</w:t>
      </w:r>
      <w:r w:rsidRPr="00402FB3">
        <w:t xml:space="preserve"> y de conformidad con</w:t>
      </w:r>
      <w:r w:rsidR="0027144C" w:rsidRPr="00402FB3">
        <w:t>,</w:t>
      </w:r>
      <w:r w:rsidRPr="00402FB3">
        <w:t xml:space="preserve"> lo previsto en </w:t>
      </w:r>
      <w:r w:rsidR="0027144C" w:rsidRPr="00402FB3">
        <w:t>la sección 3.2 del Manual</w:t>
      </w:r>
      <w:r w:rsidRPr="00402FB3">
        <w:t xml:space="preserve"> </w:t>
      </w:r>
      <w:r w:rsidR="007D0DD3" w:rsidRPr="00402FB3">
        <w:t xml:space="preserve">y </w:t>
      </w:r>
      <w:r w:rsidR="0027144C" w:rsidRPr="0027144C">
        <w:rPr>
          <w:shd w:val="clear" w:color="auto" w:fill="D6E3BC" w:themeFill="accent3" w:themeFillTint="66"/>
        </w:rPr>
        <w:t xml:space="preserve">[secciones y </w:t>
      </w:r>
      <w:r w:rsidR="007D0DD3" w:rsidRPr="009F6776">
        <w:rPr>
          <w:shd w:val="clear" w:color="auto" w:fill="D6E3BC" w:themeFill="accent3" w:themeFillTint="66"/>
        </w:rPr>
        <w:t>numerales</w:t>
      </w:r>
      <w:r w:rsidR="0027144C" w:rsidRPr="0027144C">
        <w:rPr>
          <w:shd w:val="clear" w:color="auto" w:fill="D6E3BC" w:themeFill="accent3" w:themeFillTint="66"/>
        </w:rPr>
        <w:t>]</w:t>
      </w:r>
      <w:r w:rsidR="007D0DD3" w:rsidRPr="00402FB3">
        <w:t xml:space="preserve"> </w:t>
      </w:r>
      <w:r w:rsidRPr="00402FB3">
        <w:t xml:space="preserve">de la </w:t>
      </w:r>
      <w:r w:rsidR="0027144C" w:rsidRPr="00402FB3">
        <w:t>Guía Operativa</w:t>
      </w:r>
      <w:r w:rsidRPr="00402FB3">
        <w:t>.</w:t>
      </w:r>
    </w:p>
    <w:p w14:paraId="4ADEF672" w14:textId="77777777" w:rsidR="008A29C8" w:rsidRPr="00402FB3" w:rsidRDefault="00CB16F0" w:rsidP="00497CEA">
      <w:pPr>
        <w:pStyle w:val="Estilo3"/>
      </w:pPr>
      <w:r w:rsidRPr="00402FB3">
        <w:t xml:space="preserve">El Vendedor suscribe el presente contrato con la finalidad de vender una cantidad determinada de </w:t>
      </w:r>
      <w:r w:rsidRPr="00CB16F0">
        <w:rPr>
          <w:shd w:val="clear" w:color="auto" w:fill="BFBFBF" w:themeFill="background1" w:themeFillShade="BF"/>
        </w:rPr>
        <w:t>[</w:t>
      </w:r>
      <w:r w:rsidRPr="009F6776">
        <w:rPr>
          <w:shd w:val="clear" w:color="auto" w:fill="BFBFBF" w:themeFill="background1" w:themeFillShade="BF"/>
        </w:rPr>
        <w:t>Potencia, energía eléctrica y CEL</w:t>
      </w:r>
      <w:r w:rsidRPr="00CB16F0">
        <w:rPr>
          <w:shd w:val="clear" w:color="auto" w:fill="BFBFBF" w:themeFill="background1" w:themeFillShade="BF"/>
        </w:rPr>
        <w:t>]</w:t>
      </w:r>
      <w:r w:rsidRPr="00402FB3">
        <w:t xml:space="preserve"> durante un horizonte de largo plazo y contar con una fuente </w:t>
      </w:r>
      <w:r w:rsidRPr="00402FB3">
        <w:lastRenderedPageBreak/>
        <w:t xml:space="preserve">estable de pagos que contribuya </w:t>
      </w:r>
      <w:r w:rsidR="008A29C8" w:rsidRPr="00402FB3">
        <w:rPr>
          <w:lang w:val="es-ES_tradnl"/>
        </w:rPr>
        <w:t xml:space="preserve">a apoyar el financiamiento de las inversiones eficientes requeridas para </w:t>
      </w:r>
      <w:r w:rsidR="008A29C8" w:rsidRPr="00485826">
        <w:rPr>
          <w:shd w:val="clear" w:color="auto" w:fill="BFBFBF" w:themeFill="background1" w:themeFillShade="BF"/>
          <w:lang w:val="es-ES_tradnl"/>
        </w:rPr>
        <w:t>[</w:t>
      </w:r>
      <w:r w:rsidR="008A29C8" w:rsidRPr="009F6776">
        <w:rPr>
          <w:shd w:val="clear" w:color="auto" w:fill="BFBFBF" w:themeFill="background1" w:themeFillShade="BF"/>
          <w:lang w:val="es-ES_tradnl"/>
        </w:rPr>
        <w:t>construir</w:t>
      </w:r>
      <w:r w:rsidR="008A29C8" w:rsidRPr="00485826">
        <w:rPr>
          <w:shd w:val="clear" w:color="auto" w:fill="BFBFBF" w:themeFill="background1" w:themeFillShade="BF"/>
          <w:lang w:val="es-ES_tradnl"/>
        </w:rPr>
        <w:t>/repotenciar]</w:t>
      </w:r>
      <w:r w:rsidR="00001B71" w:rsidRPr="00402FB3">
        <w:rPr>
          <w:lang w:val="es-ES_tradnl"/>
        </w:rPr>
        <w:t xml:space="preserve"> </w:t>
      </w:r>
      <w:r w:rsidR="008A29C8" w:rsidRPr="00402FB3">
        <w:rPr>
          <w:lang w:val="es-ES_tradnl"/>
        </w:rPr>
        <w:t xml:space="preserve">la Central Eléctrica a </w:t>
      </w:r>
      <w:r w:rsidRPr="00402FB3">
        <w:t xml:space="preserve">partir de la cual pueda generarse </w:t>
      </w:r>
      <w:r w:rsidRPr="00CB16F0">
        <w:rPr>
          <w:shd w:val="clear" w:color="auto" w:fill="BFBFBF" w:themeFill="background1" w:themeFillShade="BF"/>
        </w:rPr>
        <w:t>[</w:t>
      </w:r>
      <w:r w:rsidRPr="009F6776">
        <w:rPr>
          <w:shd w:val="clear" w:color="auto" w:fill="BFBFBF" w:themeFill="background1" w:themeFillShade="BF"/>
        </w:rPr>
        <w:t>esa Potencia, energía eléctrica y CEL</w:t>
      </w:r>
      <w:r w:rsidRPr="00CB16F0">
        <w:rPr>
          <w:shd w:val="clear" w:color="auto" w:fill="BFBFBF" w:themeFill="background1" w:themeFillShade="BF"/>
        </w:rPr>
        <w:t>]</w:t>
      </w:r>
      <w:r w:rsidRPr="00CB16F0">
        <w:t xml:space="preserve">. </w:t>
      </w:r>
      <w:r w:rsidRPr="00CB16F0">
        <w:rPr>
          <w:shd w:val="clear" w:color="auto" w:fill="C6D9F1" w:themeFill="text2" w:themeFillTint="33"/>
        </w:rPr>
        <w:t>[Si la Oferta de Venta no contempla la construcción o repotenciación de una o más Centrales Eléctricas, se eliminará de este inciso el texto que le sigue a “…fuente estable de pagos”.]</w:t>
      </w:r>
    </w:p>
    <w:p w14:paraId="66A1612F" w14:textId="77777777" w:rsidR="0097172E" w:rsidRPr="00402FB3" w:rsidRDefault="00CB16F0" w:rsidP="008372AA">
      <w:pPr>
        <w:pStyle w:val="Estilo2"/>
      </w:pPr>
      <w:bookmarkStart w:id="48" w:name="_Ref436674987"/>
      <w:bookmarkStart w:id="49" w:name="_Toc439713382"/>
      <w:bookmarkStart w:id="50" w:name="_Toc442975994"/>
      <w:bookmarkStart w:id="51" w:name="_Toc479539843"/>
      <w:bookmarkStart w:id="52" w:name="_Toc510642566"/>
      <w:bookmarkStart w:id="53" w:name="_Toc516225273"/>
      <w:r w:rsidRPr="00402FB3">
        <w:t>Vigencia del Contrato</w:t>
      </w:r>
      <w:bookmarkEnd w:id="48"/>
      <w:bookmarkEnd w:id="49"/>
      <w:bookmarkEnd w:id="50"/>
      <w:bookmarkEnd w:id="51"/>
      <w:bookmarkEnd w:id="52"/>
      <w:bookmarkEnd w:id="53"/>
    </w:p>
    <w:p w14:paraId="581A25E2" w14:textId="77777777" w:rsidR="0097172E" w:rsidRPr="00402FB3" w:rsidRDefault="0097172E" w:rsidP="0097172E">
      <w:pPr>
        <w:pStyle w:val="Ttulo3"/>
        <w:rPr>
          <w:sz w:val="8"/>
          <w:szCs w:val="8"/>
          <w:lang w:val="es-ES_tradnl"/>
        </w:rPr>
      </w:pPr>
      <w:r w:rsidRPr="00402FB3">
        <w:rPr>
          <w:lang w:val="es-ES_tradnl"/>
        </w:rPr>
        <w:t xml:space="preserve">El presente Contrato surtirá sus efectos a partir de la fecha en que sea firmado por ambas Partes y </w:t>
      </w:r>
      <w:r w:rsidR="000C79C3" w:rsidRPr="00402FB3">
        <w:rPr>
          <w:lang w:val="es-ES_tradnl"/>
        </w:rPr>
        <w:t xml:space="preserve">su vigencia </w:t>
      </w:r>
      <w:r w:rsidR="00A9074B" w:rsidRPr="00402FB3">
        <w:rPr>
          <w:lang w:val="es-ES_tradnl"/>
        </w:rPr>
        <w:t xml:space="preserve">concluirá </w:t>
      </w:r>
      <w:r w:rsidRPr="00402FB3">
        <w:rPr>
          <w:lang w:val="es-ES_tradnl"/>
        </w:rPr>
        <w:t xml:space="preserve">una vez que ambas Partes hayan cumplido con todas y cada una de las obligaciones que asumen en el mismo, salvo que sea terminado anticipadamente de conformidad con lo establecido en la cláusula </w:t>
      </w:r>
      <w:r w:rsidR="002452DB" w:rsidRPr="00BA3D6E">
        <w:rPr>
          <w:lang w:val="es-ES_tradnl"/>
        </w:rPr>
        <w:fldChar w:fldCharType="begin"/>
      </w:r>
      <w:r w:rsidR="001E123F" w:rsidRPr="00BA3D6E">
        <w:rPr>
          <w:lang w:val="es-ES_tradnl"/>
        </w:rPr>
        <w:instrText xml:space="preserve"> REF _Ref436658519 \w \h </w:instrText>
      </w:r>
      <w:r w:rsidR="002452DB" w:rsidRPr="00BA3D6E">
        <w:rPr>
          <w:lang w:val="es-ES_tradnl"/>
        </w:rPr>
      </w:r>
      <w:r w:rsidR="002452DB" w:rsidRPr="00BA3D6E">
        <w:rPr>
          <w:lang w:val="es-ES_tradnl"/>
        </w:rPr>
        <w:fldChar w:fldCharType="separate"/>
      </w:r>
      <w:r w:rsidR="00AE2415">
        <w:rPr>
          <w:lang w:val="es-ES_tradnl"/>
        </w:rPr>
        <w:t>20</w:t>
      </w:r>
      <w:r w:rsidR="002452DB" w:rsidRPr="00BA3D6E">
        <w:rPr>
          <w:lang w:val="es-ES_tradnl"/>
        </w:rPr>
        <w:fldChar w:fldCharType="end"/>
      </w:r>
      <w:r w:rsidRPr="00402FB3">
        <w:rPr>
          <w:lang w:val="es-ES_tradnl"/>
        </w:rPr>
        <w:t xml:space="preserve">, en cuyo caso </w:t>
      </w:r>
      <w:r w:rsidR="000C79C3" w:rsidRPr="00402FB3">
        <w:rPr>
          <w:lang w:val="es-ES_tradnl"/>
        </w:rPr>
        <w:t xml:space="preserve">su vigencia </w:t>
      </w:r>
      <w:r w:rsidR="00A9074B" w:rsidRPr="00402FB3">
        <w:rPr>
          <w:lang w:val="es-ES_tradnl"/>
        </w:rPr>
        <w:t xml:space="preserve">concluirá </w:t>
      </w:r>
      <w:r w:rsidRPr="00402FB3">
        <w:rPr>
          <w:lang w:val="es-ES_tradnl"/>
        </w:rPr>
        <w:t>una vez que ambas Partes hayan cumplido con todas y cada una de las obligaciones que asumen en el mismo en caso de</w:t>
      </w:r>
      <w:r w:rsidR="00A9074B" w:rsidRPr="00402FB3">
        <w:rPr>
          <w:lang w:val="es-ES_tradnl"/>
        </w:rPr>
        <w:t xml:space="preserve"> su</w:t>
      </w:r>
      <w:r w:rsidRPr="00402FB3">
        <w:rPr>
          <w:lang w:val="es-ES_tradnl"/>
        </w:rPr>
        <w:t xml:space="preserve"> terminación anticipada. </w:t>
      </w:r>
    </w:p>
    <w:p w14:paraId="7E2C38D2" w14:textId="77777777" w:rsidR="008A29C8" w:rsidRPr="00402FB3" w:rsidRDefault="008A29C8" w:rsidP="00004CE8">
      <w:pPr>
        <w:pStyle w:val="Estilo1"/>
        <w:rPr>
          <w:lang w:val="es-ES_tradnl"/>
        </w:rPr>
      </w:pPr>
      <w:bookmarkStart w:id="54" w:name="_Toc439713383"/>
      <w:bookmarkStart w:id="55" w:name="_Toc442975995"/>
      <w:bookmarkStart w:id="56" w:name="_Toc479539844"/>
      <w:bookmarkStart w:id="57" w:name="_Toc510642567"/>
      <w:bookmarkStart w:id="58" w:name="_Toc516225274"/>
      <w:r w:rsidRPr="00402FB3">
        <w:rPr>
          <w:lang w:val="es-ES_tradnl"/>
        </w:rPr>
        <w:t>CENTRAL ELÉCTRICA</w:t>
      </w:r>
      <w:bookmarkEnd w:id="54"/>
      <w:bookmarkEnd w:id="55"/>
      <w:bookmarkEnd w:id="56"/>
      <w:bookmarkEnd w:id="57"/>
      <w:bookmarkEnd w:id="58"/>
    </w:p>
    <w:p w14:paraId="018CDBCF" w14:textId="77777777" w:rsidR="00D15736" w:rsidRPr="00402FB3" w:rsidRDefault="00CB16F0" w:rsidP="008372AA">
      <w:pPr>
        <w:pStyle w:val="Estilo2"/>
      </w:pPr>
      <w:bookmarkStart w:id="59" w:name="_Toc439713384"/>
      <w:bookmarkStart w:id="60" w:name="_Toc442975996"/>
      <w:bookmarkStart w:id="61" w:name="_Toc479539845"/>
      <w:bookmarkStart w:id="62" w:name="_Toc510642568"/>
      <w:bookmarkStart w:id="63" w:name="_Toc516225275"/>
      <w:r w:rsidRPr="00402FB3">
        <w:t>Descripción</w:t>
      </w:r>
      <w:bookmarkEnd w:id="59"/>
      <w:bookmarkEnd w:id="60"/>
      <w:bookmarkEnd w:id="61"/>
      <w:bookmarkEnd w:id="62"/>
      <w:bookmarkEnd w:id="63"/>
    </w:p>
    <w:p w14:paraId="13D95012" w14:textId="77777777" w:rsidR="001E1194" w:rsidRPr="00402FB3" w:rsidRDefault="00CB16F0" w:rsidP="00497CEA">
      <w:pPr>
        <w:pStyle w:val="Estilo3"/>
      </w:pPr>
      <w:r w:rsidRPr="00402FB3">
        <w:t xml:space="preserve">La ubicación y características </w:t>
      </w:r>
      <w:r w:rsidR="00953C7F" w:rsidRPr="00402FB3">
        <w:t xml:space="preserve">técnicas de la Central Eléctrica que el </w:t>
      </w:r>
      <w:r w:rsidR="00D15736" w:rsidRPr="00402FB3">
        <w:t xml:space="preserve">Vendedor se obliga a utilizar para </w:t>
      </w:r>
      <w:r w:rsidR="00A16B17" w:rsidRPr="00402FB3">
        <w:t xml:space="preserve">cumplir con </w:t>
      </w:r>
      <w:r w:rsidR="00F66F58" w:rsidRPr="00402FB3">
        <w:t xml:space="preserve">lo previsto en </w:t>
      </w:r>
      <w:r w:rsidR="00D15736" w:rsidRPr="00402FB3">
        <w:t>este Contrato y a partir de la cual podrán generarse los Productos Contratados</w:t>
      </w:r>
      <w:r w:rsidR="001E1194" w:rsidRPr="00402FB3">
        <w:t xml:space="preserve"> se describen en el </w:t>
      </w:r>
      <w:r w:rsidR="000D7C5E" w:rsidRPr="00402FB3">
        <w:rPr>
          <w:b/>
        </w:rPr>
        <w:t>Anexo I</w:t>
      </w:r>
      <w:r w:rsidR="001E123F" w:rsidRPr="00402FB3">
        <w:t xml:space="preserve"> (Descripción de la Central Eléctrica)</w:t>
      </w:r>
      <w:r w:rsidR="001E1194" w:rsidRPr="00402FB3">
        <w:t>.</w:t>
      </w:r>
    </w:p>
    <w:p w14:paraId="12E17B0A" w14:textId="77777777" w:rsidR="00A16B17" w:rsidRPr="00402FB3" w:rsidRDefault="001E1194" w:rsidP="00497CEA">
      <w:pPr>
        <w:pStyle w:val="Estilo3"/>
      </w:pPr>
      <w:r w:rsidRPr="00402FB3">
        <w:rPr>
          <w:lang w:val="es-ES_tradnl"/>
        </w:rPr>
        <w:t xml:space="preserve">En el </w:t>
      </w:r>
      <w:r w:rsidR="000D7C5E" w:rsidRPr="00402FB3">
        <w:rPr>
          <w:b/>
          <w:lang w:val="es-ES_tradnl"/>
        </w:rPr>
        <w:t>Anexo I</w:t>
      </w:r>
      <w:r w:rsidR="001E123F" w:rsidRPr="00402FB3">
        <w:rPr>
          <w:lang w:val="es-ES_tradnl"/>
        </w:rPr>
        <w:t xml:space="preserve"> (Descripción de la Central Eléctrica) </w:t>
      </w:r>
      <w:r w:rsidRPr="00402FB3">
        <w:rPr>
          <w:lang w:val="es-ES_tradnl"/>
        </w:rPr>
        <w:t xml:space="preserve">también </w:t>
      </w:r>
      <w:r w:rsidR="00CB16F0" w:rsidRPr="00402FB3">
        <w:t xml:space="preserve">se indica cuál será el porcentaje exacto de la producción de esa Central Eléctrica que el Vendedor destinará para cumplir con </w:t>
      </w:r>
      <w:r w:rsidR="00825102" w:rsidRPr="00402FB3">
        <w:t>las obligaciones</w:t>
      </w:r>
      <w:r w:rsidR="00CB16F0" w:rsidRPr="00402FB3">
        <w:t xml:space="preserve"> que asume a través de este Contrato.</w:t>
      </w:r>
    </w:p>
    <w:p w14:paraId="6F39EBF6" w14:textId="77777777" w:rsidR="00D15736" w:rsidRPr="00BA3D6E" w:rsidRDefault="00A410C8" w:rsidP="00843DC8">
      <w:pPr>
        <w:pStyle w:val="Ttulo3"/>
        <w:rPr>
          <w:lang w:val="es-ES_tradnl"/>
        </w:rPr>
      </w:pPr>
      <w:r w:rsidRPr="00BA3D6E">
        <w:rPr>
          <w:shd w:val="clear" w:color="auto" w:fill="C6D9F1" w:themeFill="text2" w:themeFillTint="33"/>
          <w:lang w:val="es-ES_tradnl"/>
        </w:rPr>
        <w:t xml:space="preserve">[Si la Oferta de Venta no contempla la construcción o repotenciación de una o más Centrales Eléctricas, </w:t>
      </w:r>
      <w:r w:rsidR="008766AB" w:rsidRPr="00BA3D6E">
        <w:rPr>
          <w:shd w:val="clear" w:color="auto" w:fill="C6D9F1" w:themeFill="text2" w:themeFillTint="33"/>
          <w:lang w:val="es-ES_tradnl"/>
        </w:rPr>
        <w:t xml:space="preserve">esta cláusula únicamente contendrá la cláusula 3.1 adicionándola con </w:t>
      </w:r>
      <w:r w:rsidR="00732E19" w:rsidRPr="00BA3D6E">
        <w:rPr>
          <w:shd w:val="clear" w:color="auto" w:fill="C6D9F1" w:themeFill="text2" w:themeFillTint="33"/>
          <w:lang w:val="es-ES_tradnl"/>
        </w:rPr>
        <w:t xml:space="preserve">un nuevo </w:t>
      </w:r>
      <w:r w:rsidR="001E1194" w:rsidRPr="00BA3D6E">
        <w:rPr>
          <w:shd w:val="clear" w:color="auto" w:fill="C6D9F1" w:themeFill="text2" w:themeFillTint="33"/>
          <w:lang w:val="es-ES_tradnl"/>
        </w:rPr>
        <w:t xml:space="preserve">inciso (c) </w:t>
      </w:r>
      <w:r w:rsidR="00732E19" w:rsidRPr="00BA3D6E">
        <w:rPr>
          <w:shd w:val="clear" w:color="auto" w:fill="C6D9F1" w:themeFill="text2" w:themeFillTint="33"/>
          <w:lang w:val="es-ES_tradnl"/>
        </w:rPr>
        <w:t xml:space="preserve">que </w:t>
      </w:r>
      <w:r w:rsidR="008766AB" w:rsidRPr="00BA3D6E">
        <w:rPr>
          <w:shd w:val="clear" w:color="auto" w:fill="C6D9F1" w:themeFill="text2" w:themeFillTint="33"/>
          <w:lang w:val="es-ES_tradnl"/>
        </w:rPr>
        <w:t>conten</w:t>
      </w:r>
      <w:r w:rsidR="00732E19" w:rsidRPr="00BA3D6E">
        <w:rPr>
          <w:shd w:val="clear" w:color="auto" w:fill="C6D9F1" w:themeFill="text2" w:themeFillTint="33"/>
          <w:lang w:val="es-ES_tradnl"/>
        </w:rPr>
        <w:t xml:space="preserve">drá el texto </w:t>
      </w:r>
      <w:r w:rsidR="00843DC8" w:rsidRPr="00BA3D6E">
        <w:rPr>
          <w:shd w:val="clear" w:color="auto" w:fill="C6D9F1" w:themeFill="text2" w:themeFillTint="33"/>
          <w:lang w:val="es-ES_tradnl"/>
        </w:rPr>
        <w:t>que se indica después de esta nota</w:t>
      </w:r>
      <w:r w:rsidR="008766AB" w:rsidRPr="00BA3D6E">
        <w:rPr>
          <w:shd w:val="clear" w:color="auto" w:fill="C6D9F1" w:themeFill="text2" w:themeFillTint="33"/>
          <w:lang w:val="es-ES_tradnl"/>
        </w:rPr>
        <w:t xml:space="preserve">; en la cláusula 7.1 se eliminarán </w:t>
      </w:r>
      <w:r w:rsidRPr="00BA3D6E">
        <w:rPr>
          <w:shd w:val="clear" w:color="auto" w:fill="C6D9F1" w:themeFill="text2" w:themeFillTint="33"/>
          <w:lang w:val="es-ES_tradnl"/>
        </w:rPr>
        <w:t>los incisos (</w:t>
      </w:r>
      <w:r w:rsidR="002B068A" w:rsidRPr="00BA3D6E">
        <w:rPr>
          <w:shd w:val="clear" w:color="auto" w:fill="C6D9F1" w:themeFill="text2" w:themeFillTint="33"/>
          <w:lang w:val="es-ES_tradnl"/>
        </w:rPr>
        <w:t>d</w:t>
      </w:r>
      <w:r w:rsidRPr="00BA3D6E">
        <w:rPr>
          <w:shd w:val="clear" w:color="auto" w:fill="C6D9F1" w:themeFill="text2" w:themeFillTint="33"/>
          <w:lang w:val="es-ES_tradnl"/>
        </w:rPr>
        <w:t>)</w:t>
      </w:r>
      <w:r w:rsidR="00843DC8" w:rsidRPr="00BA3D6E">
        <w:rPr>
          <w:shd w:val="clear" w:color="auto" w:fill="C6D9F1" w:themeFill="text2" w:themeFillTint="33"/>
          <w:lang w:val="es-ES_tradnl"/>
        </w:rPr>
        <w:t xml:space="preserve"> y</w:t>
      </w:r>
      <w:r w:rsidRPr="00BA3D6E">
        <w:rPr>
          <w:shd w:val="clear" w:color="auto" w:fill="C6D9F1" w:themeFill="text2" w:themeFillTint="33"/>
          <w:lang w:val="es-ES_tradnl"/>
        </w:rPr>
        <w:t xml:space="preserve"> (</w:t>
      </w:r>
      <w:r w:rsidR="002B068A" w:rsidRPr="00BA3D6E">
        <w:rPr>
          <w:shd w:val="clear" w:color="auto" w:fill="C6D9F1" w:themeFill="text2" w:themeFillTint="33"/>
          <w:lang w:val="es-ES_tradnl"/>
        </w:rPr>
        <w:t>e</w:t>
      </w:r>
      <w:r w:rsidRPr="00BA3D6E">
        <w:rPr>
          <w:shd w:val="clear" w:color="auto" w:fill="C6D9F1" w:themeFill="text2" w:themeFillTint="33"/>
          <w:lang w:val="es-ES_tradnl"/>
        </w:rPr>
        <w:t>)</w:t>
      </w:r>
      <w:r w:rsidR="00B9221C" w:rsidRPr="00BA3D6E">
        <w:rPr>
          <w:shd w:val="clear" w:color="auto" w:fill="C6D9F1" w:themeFill="text2" w:themeFillTint="33"/>
          <w:lang w:val="es-ES_tradnl"/>
        </w:rPr>
        <w:t xml:space="preserve">; en la cláusula 1.1 se eliminarán </w:t>
      </w:r>
      <w:r w:rsidRPr="00BA3D6E">
        <w:rPr>
          <w:shd w:val="clear" w:color="auto" w:fill="C6D9F1" w:themeFill="text2" w:themeFillTint="33"/>
          <w:lang w:val="es-ES_tradnl"/>
        </w:rPr>
        <w:t>los términos definidos no utilizados</w:t>
      </w:r>
      <w:r w:rsidR="00B9221C" w:rsidRPr="00BA3D6E">
        <w:rPr>
          <w:shd w:val="clear" w:color="auto" w:fill="C6D9F1" w:themeFill="text2" w:themeFillTint="33"/>
          <w:lang w:val="es-ES_tradnl"/>
        </w:rPr>
        <w:t xml:space="preserve">, y </w:t>
      </w:r>
      <w:r w:rsidR="0075177C" w:rsidRPr="00BA3D6E">
        <w:rPr>
          <w:shd w:val="clear" w:color="auto" w:fill="C6D9F1" w:themeFill="text2" w:themeFillTint="33"/>
          <w:lang w:val="es-ES_tradnl"/>
        </w:rPr>
        <w:t>los apartados que no resulten aplicables de</w:t>
      </w:r>
      <w:r w:rsidR="00B9221C" w:rsidRPr="00BA3D6E">
        <w:rPr>
          <w:shd w:val="clear" w:color="auto" w:fill="C6D9F1" w:themeFill="text2" w:themeFillTint="33"/>
          <w:lang w:val="es-ES_tradnl"/>
        </w:rPr>
        <w:t xml:space="preserve">l </w:t>
      </w:r>
      <w:r w:rsidR="000D7C5E" w:rsidRPr="00BA3D6E">
        <w:rPr>
          <w:b/>
          <w:shd w:val="clear" w:color="auto" w:fill="C6D9F1" w:themeFill="text2" w:themeFillTint="33"/>
          <w:lang w:val="es-ES_tradnl"/>
        </w:rPr>
        <w:t>Anexo II</w:t>
      </w:r>
      <w:r w:rsidR="00B9221C" w:rsidRPr="00BA3D6E">
        <w:rPr>
          <w:shd w:val="clear" w:color="auto" w:fill="C6D9F1" w:themeFill="text2" w:themeFillTint="33"/>
          <w:lang w:val="es-ES_tradnl"/>
        </w:rPr>
        <w:t xml:space="preserve"> será</w:t>
      </w:r>
      <w:r w:rsidR="0075177C" w:rsidRPr="00BA3D6E">
        <w:rPr>
          <w:shd w:val="clear" w:color="auto" w:fill="C6D9F1" w:themeFill="text2" w:themeFillTint="33"/>
          <w:lang w:val="es-ES_tradnl"/>
        </w:rPr>
        <w:t>n</w:t>
      </w:r>
      <w:r w:rsidR="00B9221C" w:rsidRPr="00BA3D6E">
        <w:rPr>
          <w:shd w:val="clear" w:color="auto" w:fill="C6D9F1" w:themeFill="text2" w:themeFillTint="33"/>
          <w:lang w:val="es-ES_tradnl"/>
        </w:rPr>
        <w:t xml:space="preserve"> “DEJADO</w:t>
      </w:r>
      <w:r w:rsidR="0075177C" w:rsidRPr="00BA3D6E">
        <w:rPr>
          <w:shd w:val="clear" w:color="auto" w:fill="C6D9F1" w:themeFill="text2" w:themeFillTint="33"/>
          <w:lang w:val="es-ES_tradnl"/>
        </w:rPr>
        <w:t>S</w:t>
      </w:r>
      <w:r w:rsidR="00B9221C" w:rsidRPr="00BA3D6E">
        <w:rPr>
          <w:shd w:val="clear" w:color="auto" w:fill="C6D9F1" w:themeFill="text2" w:themeFillTint="33"/>
          <w:lang w:val="es-ES_tradnl"/>
        </w:rPr>
        <w:t xml:space="preserve"> EN BLANCO INTENCIONALMENTE DEBIDO A QUE LA OPERACIÓN COMERCIAL DE LA CENTRAL ELÉCTRICA COMENZÓ ANTES DE LA FECHA DE SUSCRIPCIÓN DEL CONTRATO”.</w:t>
      </w:r>
      <w:r w:rsidRPr="00BA3D6E">
        <w:rPr>
          <w:shd w:val="clear" w:color="auto" w:fill="C6D9F1" w:themeFill="text2" w:themeFillTint="33"/>
          <w:lang w:val="es-ES_tradnl"/>
        </w:rPr>
        <w:t>]</w:t>
      </w:r>
      <w:r w:rsidR="00843DC8" w:rsidRPr="00BA3D6E">
        <w:rPr>
          <w:lang w:val="es-ES_tradnl"/>
        </w:rPr>
        <w:t xml:space="preserve"> </w:t>
      </w:r>
      <w:r w:rsidR="00843DC8" w:rsidRPr="00BA3D6E">
        <w:rPr>
          <w:b/>
          <w:lang w:val="es-ES_tradnl"/>
        </w:rPr>
        <w:t>(c)</w:t>
      </w:r>
      <w:r w:rsidR="00843DC8" w:rsidRPr="00BA3D6E">
        <w:rPr>
          <w:lang w:val="es-ES_tradnl"/>
        </w:rPr>
        <w:t xml:space="preserve"> </w:t>
      </w:r>
      <w:r w:rsidR="00D57F1D" w:rsidRPr="00BA3D6E">
        <w:rPr>
          <w:lang w:val="es-ES_tradnl"/>
        </w:rPr>
        <w:t>El Vendedor</w:t>
      </w:r>
      <w:r w:rsidR="00D57F1D">
        <w:rPr>
          <w:lang w:val="es-ES_tradnl"/>
        </w:rPr>
        <w:t>,</w:t>
      </w:r>
      <w:r w:rsidR="00D57F1D" w:rsidRPr="00BA3D6E">
        <w:rPr>
          <w:lang w:val="es-ES_tradnl"/>
        </w:rPr>
        <w:t xml:space="preserve"> </w:t>
      </w:r>
      <w:r w:rsidR="00D57F1D" w:rsidRPr="00D42055">
        <w:rPr>
          <w:lang w:val="es-ES_tradnl"/>
        </w:rPr>
        <w:t xml:space="preserve">en términos de lo señalado en su Oferta de Venta, </w:t>
      </w:r>
      <w:r w:rsidR="00D57F1D" w:rsidRPr="00BA3D6E">
        <w:rPr>
          <w:lang w:val="es-ES_tradnl"/>
        </w:rPr>
        <w:t xml:space="preserve">manifiesta </w:t>
      </w:r>
      <w:r w:rsidR="00D57F1D" w:rsidRPr="00D42055">
        <w:rPr>
          <w:lang w:val="es-ES_tradnl"/>
        </w:rPr>
        <w:t>que la Central Eléctrica</w:t>
      </w:r>
      <w:r w:rsidR="00D57F1D" w:rsidRPr="00616E32">
        <w:rPr>
          <w:lang w:val="es-ES_tradnl"/>
        </w:rPr>
        <w:t xml:space="preserve"> </w:t>
      </w:r>
      <w:r w:rsidR="00D57F1D" w:rsidRPr="00D42055">
        <w:rPr>
          <w:lang w:val="es-ES_tradnl"/>
        </w:rPr>
        <w:t>entró en operación comercial dentro de los 5 años anteriores a la Fecha de Operación Comercial Ofertada</w:t>
      </w:r>
      <w:r w:rsidR="00D57F1D" w:rsidRPr="00BA3D6E">
        <w:rPr>
          <w:lang w:val="es-ES_tradnl"/>
        </w:rPr>
        <w:t xml:space="preserve"> y que la Central Eléctrica, a la Fecha de Suscripción del Contrato, cumple con las disposiciones de la Ley, el Reglamento, las Reglas de Mercado, el Código de Red, las Normas Oficiales Mexicanas aplicables y la demás Legislación Aplicable.</w:t>
      </w:r>
      <w:r w:rsidR="00D57F1D">
        <w:rPr>
          <w:lang w:val="es-ES_tradnl"/>
        </w:rPr>
        <w:t xml:space="preserve"> </w:t>
      </w:r>
      <w:r w:rsidR="00D57F1D" w:rsidRPr="00D42055">
        <w:rPr>
          <w:lang w:val="es-ES_tradnl"/>
        </w:rPr>
        <w:t>De igual forma, se obliga a cumplir</w:t>
      </w:r>
      <w:r w:rsidR="00D57F1D">
        <w:rPr>
          <w:lang w:val="es-ES_tradnl"/>
        </w:rPr>
        <w:t xml:space="preserve"> </w:t>
      </w:r>
      <w:r w:rsidR="00D57F1D" w:rsidRPr="00D42055">
        <w:rPr>
          <w:lang w:val="es-ES_tradnl"/>
        </w:rPr>
        <w:t>con las disposiciones antes citadas, incluido lo dispuesto en las Bases de Licitación</w:t>
      </w:r>
      <w:r w:rsidR="00D57F1D">
        <w:rPr>
          <w:lang w:val="es-ES_tradnl"/>
        </w:rPr>
        <w:t>, y a respetar las características técnicas de su Oferta de Venta</w:t>
      </w:r>
      <w:r w:rsidR="00D57F1D" w:rsidRPr="00D42055">
        <w:rPr>
          <w:lang w:val="es-ES_tradnl"/>
        </w:rPr>
        <w:t>, durante la vigencia del Contrato</w:t>
      </w:r>
      <w:r w:rsidR="00D57F1D">
        <w:rPr>
          <w:lang w:val="es-ES_tradnl"/>
        </w:rPr>
        <w:t>,</w:t>
      </w:r>
      <w:r w:rsidR="00D57F1D" w:rsidRPr="00D42055">
        <w:rPr>
          <w:lang w:val="es-ES_tradnl"/>
        </w:rPr>
        <w:t xml:space="preserve"> </w:t>
      </w:r>
      <w:r w:rsidR="00D57F1D">
        <w:rPr>
          <w:lang w:val="es-ES_tradnl"/>
        </w:rPr>
        <w:t xml:space="preserve">salvo por aquellas modificaciones </w:t>
      </w:r>
      <w:r w:rsidR="00D57F1D">
        <w:rPr>
          <w:lang w:val="es-ES_tradnl"/>
        </w:rPr>
        <w:lastRenderedPageBreak/>
        <w:t>expresamente permitidas en virtud del presente Contrato, las Bases de Licitación y las Reglas del Mercado</w:t>
      </w:r>
      <w:r w:rsidR="00D15736" w:rsidRPr="00BA3D6E">
        <w:rPr>
          <w:lang w:val="es-ES_tradnl"/>
        </w:rPr>
        <w:t>.</w:t>
      </w:r>
    </w:p>
    <w:p w14:paraId="1C1E1CD7" w14:textId="77777777" w:rsidR="008A29C8" w:rsidRPr="00146146" w:rsidRDefault="00CB16F0" w:rsidP="008372AA">
      <w:pPr>
        <w:pStyle w:val="Estilo2"/>
      </w:pPr>
      <w:bookmarkStart w:id="64" w:name="_Toc516225276"/>
      <w:r w:rsidRPr="00CB16F0">
        <w:rPr>
          <w:shd w:val="clear" w:color="auto" w:fill="BFBFBF" w:themeFill="background1" w:themeFillShade="BF"/>
        </w:rPr>
        <w:t>[Construcción/Repotenciación]</w:t>
      </w:r>
      <w:bookmarkEnd w:id="64"/>
    </w:p>
    <w:p w14:paraId="4A452584" w14:textId="77777777" w:rsidR="00433991" w:rsidRPr="00485826" w:rsidRDefault="00CB16F0" w:rsidP="00497CEA">
      <w:pPr>
        <w:pStyle w:val="Estilo3"/>
      </w:pPr>
      <w:r w:rsidRPr="00CB16F0">
        <w:t xml:space="preserve">El Vendedor se obliga a </w:t>
      </w:r>
      <w:r w:rsidRPr="00CB16F0">
        <w:rPr>
          <w:shd w:val="clear" w:color="auto" w:fill="BFBFBF" w:themeFill="background1" w:themeFillShade="BF"/>
        </w:rPr>
        <w:t>[construir/</w:t>
      </w:r>
      <w:r w:rsidR="00213A39" w:rsidRPr="00485826">
        <w:rPr>
          <w:shd w:val="clear" w:color="auto" w:fill="BFBFBF" w:themeFill="background1" w:themeFillShade="BF"/>
        </w:rPr>
        <w:t>repotenciar]</w:t>
      </w:r>
      <w:r w:rsidR="00433991" w:rsidRPr="00485826">
        <w:t xml:space="preserve"> la Central Eléctrica de conformidad con:</w:t>
      </w:r>
    </w:p>
    <w:p w14:paraId="59BD28BF" w14:textId="77777777" w:rsidR="00213A39" w:rsidRPr="00402FB3" w:rsidRDefault="00213A39" w:rsidP="00433991">
      <w:pPr>
        <w:pStyle w:val="Estilo4"/>
        <w:rPr>
          <w:lang w:val="es-ES_tradnl"/>
        </w:rPr>
      </w:pPr>
      <w:r w:rsidRPr="00402FB3">
        <w:rPr>
          <w:lang w:val="es-ES_tradnl"/>
        </w:rPr>
        <w:t xml:space="preserve">lo dispuesto en este Contrato; </w:t>
      </w:r>
    </w:p>
    <w:p w14:paraId="48D10186" w14:textId="77777777" w:rsidR="00433991" w:rsidRPr="00402FB3" w:rsidRDefault="00433991" w:rsidP="00433991">
      <w:pPr>
        <w:pStyle w:val="Estilo4"/>
        <w:rPr>
          <w:lang w:val="es-ES_tradnl"/>
        </w:rPr>
      </w:pPr>
      <w:r w:rsidRPr="00402FB3">
        <w:rPr>
          <w:lang w:val="es-ES_tradnl"/>
        </w:rPr>
        <w:t xml:space="preserve">la descripción técnica contenida en el </w:t>
      </w:r>
      <w:r w:rsidR="000D7C5E" w:rsidRPr="00402FB3">
        <w:rPr>
          <w:b/>
          <w:lang w:val="es-ES_tradnl"/>
        </w:rPr>
        <w:t>Anexo I</w:t>
      </w:r>
      <w:r w:rsidR="002740AE" w:rsidRPr="00402FB3">
        <w:rPr>
          <w:lang w:val="es-ES_tradnl"/>
        </w:rPr>
        <w:t xml:space="preserve"> (Descripción de la Central Eléctrica)</w:t>
      </w:r>
      <w:r w:rsidRPr="00402FB3">
        <w:rPr>
          <w:lang w:val="es-ES_tradnl"/>
        </w:rPr>
        <w:t>;</w:t>
      </w:r>
    </w:p>
    <w:p w14:paraId="15345F3A" w14:textId="77777777" w:rsidR="007B0A67" w:rsidRPr="00402FB3" w:rsidRDefault="007B0A67" w:rsidP="00433991">
      <w:pPr>
        <w:pStyle w:val="Estilo4"/>
        <w:rPr>
          <w:lang w:val="es-ES_tradnl"/>
        </w:rPr>
      </w:pPr>
      <w:r w:rsidRPr="00402FB3">
        <w:rPr>
          <w:lang w:val="es-ES_tradnl"/>
        </w:rPr>
        <w:t xml:space="preserve">el calendario contenido en el </w:t>
      </w:r>
      <w:r w:rsidR="000D7C5E" w:rsidRPr="00402FB3">
        <w:rPr>
          <w:b/>
          <w:lang w:val="es-ES_tradnl"/>
        </w:rPr>
        <w:t>Anexo II</w:t>
      </w:r>
      <w:r w:rsidR="002740AE" w:rsidRPr="00402FB3">
        <w:rPr>
          <w:lang w:val="es-ES_tradnl"/>
        </w:rPr>
        <w:t xml:space="preserve"> (Hitos para la </w:t>
      </w:r>
      <w:r w:rsidR="002740AE" w:rsidRPr="00402FB3">
        <w:rPr>
          <w:rFonts w:eastAsia="Calibri"/>
          <w:snapToGrid/>
          <w:lang w:val="es-ES_tradnl"/>
        </w:rPr>
        <w:t>Operación Comercial de la Central Eléctrica)</w:t>
      </w:r>
      <w:r w:rsidRPr="00402FB3">
        <w:rPr>
          <w:lang w:val="es-ES_tradnl"/>
        </w:rPr>
        <w:t>;</w:t>
      </w:r>
    </w:p>
    <w:p w14:paraId="1535FCFA" w14:textId="77777777" w:rsidR="007B0A67" w:rsidRPr="00402FB3" w:rsidRDefault="007B0A67" w:rsidP="007B0A67">
      <w:pPr>
        <w:pStyle w:val="Estilo4"/>
        <w:rPr>
          <w:lang w:val="es-ES_tradnl"/>
        </w:rPr>
      </w:pPr>
      <w:r w:rsidRPr="00402FB3">
        <w:rPr>
          <w:lang w:val="es-ES_tradnl"/>
        </w:rPr>
        <w:t>las Prácticas Prudentes de la Industria;</w:t>
      </w:r>
      <w:r w:rsidR="00213A39" w:rsidRPr="00402FB3">
        <w:rPr>
          <w:lang w:val="es-ES_tradnl"/>
        </w:rPr>
        <w:t xml:space="preserve"> y,</w:t>
      </w:r>
    </w:p>
    <w:p w14:paraId="5336D28B" w14:textId="77777777" w:rsidR="00433991" w:rsidRPr="00402FB3" w:rsidRDefault="00433991" w:rsidP="00433991">
      <w:pPr>
        <w:pStyle w:val="Estilo4"/>
        <w:rPr>
          <w:lang w:val="es-ES_tradnl"/>
        </w:rPr>
      </w:pPr>
      <w:r w:rsidRPr="00402FB3">
        <w:rPr>
          <w:lang w:val="es-ES_tradnl"/>
        </w:rPr>
        <w:t xml:space="preserve">lo previsto en la Ley, el Reglamento, las Reglas de Mercado, el Código de Red, las Normas Oficiales Mexicanas </w:t>
      </w:r>
      <w:r w:rsidR="00213A39" w:rsidRPr="00402FB3">
        <w:rPr>
          <w:lang w:val="es-ES_tradnl"/>
        </w:rPr>
        <w:t>aplicables</w:t>
      </w:r>
      <w:r w:rsidR="00EB10EF" w:rsidRPr="00402FB3">
        <w:rPr>
          <w:lang w:val="es-ES_tradnl"/>
        </w:rPr>
        <w:t>, el Manual</w:t>
      </w:r>
      <w:r w:rsidR="00213A39" w:rsidRPr="00402FB3">
        <w:rPr>
          <w:lang w:val="es-ES_tradnl"/>
        </w:rPr>
        <w:t xml:space="preserve"> </w:t>
      </w:r>
      <w:r w:rsidRPr="00402FB3">
        <w:rPr>
          <w:lang w:val="es-ES_tradnl"/>
        </w:rPr>
        <w:t xml:space="preserve">y </w:t>
      </w:r>
      <w:r w:rsidR="00213A39" w:rsidRPr="00402FB3">
        <w:rPr>
          <w:lang w:val="es-ES_tradnl"/>
        </w:rPr>
        <w:t>la</w:t>
      </w:r>
      <w:r w:rsidR="0048205A" w:rsidRPr="00402FB3">
        <w:rPr>
          <w:lang w:val="es-ES_tradnl"/>
        </w:rPr>
        <w:t xml:space="preserve"> Legislación Aplicable</w:t>
      </w:r>
      <w:r w:rsidR="007B0A67" w:rsidRPr="00402FB3">
        <w:rPr>
          <w:lang w:val="es-ES_tradnl"/>
        </w:rPr>
        <w:t>.</w:t>
      </w:r>
    </w:p>
    <w:p w14:paraId="79380286" w14:textId="77777777" w:rsidR="0012222D" w:rsidRPr="00402FB3" w:rsidRDefault="00CB16F0" w:rsidP="00497CEA">
      <w:pPr>
        <w:pStyle w:val="Estilo3"/>
      </w:pPr>
      <w:r w:rsidRPr="00402FB3">
        <w:t xml:space="preserve">El Vendedor deberá obtener y mantener vigentes todas las Autorizaciones Gubernamentales que requiera para llevar a cabo la </w:t>
      </w:r>
      <w:r w:rsidRPr="00CB16F0">
        <w:rPr>
          <w:shd w:val="clear" w:color="auto" w:fill="BFBFBF" w:themeFill="background1" w:themeFillShade="BF"/>
        </w:rPr>
        <w:t>[</w:t>
      </w:r>
      <w:r w:rsidRPr="009F6776">
        <w:rPr>
          <w:shd w:val="clear" w:color="auto" w:fill="BFBFBF" w:themeFill="background1" w:themeFillShade="BF"/>
        </w:rPr>
        <w:t>construcción</w:t>
      </w:r>
      <w:r w:rsidRPr="00CB16F0">
        <w:rPr>
          <w:shd w:val="clear" w:color="auto" w:fill="BFBFBF" w:themeFill="background1" w:themeFillShade="BF"/>
        </w:rPr>
        <w:t>/repotenciación]</w:t>
      </w:r>
      <w:r w:rsidRPr="00402FB3">
        <w:t xml:space="preserve"> </w:t>
      </w:r>
      <w:r w:rsidR="00ED70F1" w:rsidRPr="00402FB3">
        <w:rPr>
          <w:lang w:val="es-ES_tradnl"/>
        </w:rPr>
        <w:t>de la Central Eléctrica</w:t>
      </w:r>
      <w:r w:rsidR="00E846B9" w:rsidRPr="00402FB3">
        <w:rPr>
          <w:lang w:val="es-ES_tradnl"/>
        </w:rPr>
        <w:t xml:space="preserve">, </w:t>
      </w:r>
      <w:r w:rsidR="00825102" w:rsidRPr="00402FB3">
        <w:t>de manera responsable y diligente</w:t>
      </w:r>
      <w:r w:rsidRPr="00402FB3">
        <w:t>;</w:t>
      </w:r>
    </w:p>
    <w:p w14:paraId="74C5BB53" w14:textId="77777777" w:rsidR="00EB10EF" w:rsidRPr="00402FB3" w:rsidRDefault="00CB16F0" w:rsidP="00497CEA">
      <w:pPr>
        <w:pStyle w:val="Estilo3"/>
      </w:pPr>
      <w:r w:rsidRPr="00402FB3">
        <w:t xml:space="preserve">El </w:t>
      </w:r>
      <w:r w:rsidR="00EB10EF" w:rsidRPr="00402FB3">
        <w:t xml:space="preserve">Vendedor entregará al Comprador </w:t>
      </w:r>
      <w:r w:rsidR="008328E1" w:rsidRPr="00402FB3">
        <w:t xml:space="preserve">y al CENACE </w:t>
      </w:r>
      <w:r w:rsidR="00EB10EF" w:rsidRPr="00402FB3">
        <w:t xml:space="preserve">reportes relacionados con el progreso de la </w:t>
      </w:r>
      <w:r w:rsidR="00EB10EF" w:rsidRPr="00485826">
        <w:rPr>
          <w:rFonts w:eastAsia="Arial Unicode MS"/>
          <w:shd w:val="clear" w:color="auto" w:fill="BFBFBF" w:themeFill="background1" w:themeFillShade="BF"/>
        </w:rPr>
        <w:t>[</w:t>
      </w:r>
      <w:r w:rsidR="00EB10EF" w:rsidRPr="009F6776">
        <w:rPr>
          <w:rFonts w:eastAsia="Arial Unicode MS"/>
          <w:shd w:val="clear" w:color="auto" w:fill="BFBFBF" w:themeFill="background1" w:themeFillShade="BF"/>
        </w:rPr>
        <w:t>construcción</w:t>
      </w:r>
      <w:r w:rsidR="00EB10EF" w:rsidRPr="00485826">
        <w:rPr>
          <w:rFonts w:eastAsia="Arial Unicode MS"/>
          <w:shd w:val="clear" w:color="auto" w:fill="BFBFBF" w:themeFill="background1" w:themeFillShade="BF"/>
        </w:rPr>
        <w:t>/repotenciación]</w:t>
      </w:r>
      <w:r w:rsidR="00EB10EF" w:rsidRPr="00402FB3">
        <w:t xml:space="preserve"> de la Central Eléctrica hasta la Fecha de Operación Comercial, tomando en cuenta lo siguiente:</w:t>
      </w:r>
    </w:p>
    <w:p w14:paraId="60B047AD" w14:textId="77777777" w:rsidR="00EB10EF" w:rsidRPr="00402FB3" w:rsidRDefault="00EB10EF" w:rsidP="00EB10EF">
      <w:pPr>
        <w:pStyle w:val="Estilo4"/>
        <w:rPr>
          <w:lang w:val="es-ES_tradnl"/>
        </w:rPr>
      </w:pPr>
      <w:r w:rsidRPr="00402FB3">
        <w:rPr>
          <w:lang w:val="es-ES_tradnl"/>
        </w:rPr>
        <w:t xml:space="preserve">El Vendedor entregará al Comprador para su revisión y aprobación, al menos </w:t>
      </w:r>
      <w:r w:rsidR="00812345" w:rsidRPr="00402FB3">
        <w:rPr>
          <w:lang w:val="es-ES_tradnl"/>
        </w:rPr>
        <w:t xml:space="preserve">30 días </w:t>
      </w:r>
      <w:r w:rsidRPr="00402FB3">
        <w:rPr>
          <w:lang w:val="es-ES_tradnl"/>
        </w:rPr>
        <w:t xml:space="preserve">naturales antes de la fecha de inicio de </w:t>
      </w:r>
      <w:r w:rsidRPr="00BA3D6E">
        <w:rPr>
          <w:shd w:val="clear" w:color="auto" w:fill="BFBFBF" w:themeFill="background1" w:themeFillShade="BF"/>
          <w:lang w:val="es-ES_tradnl"/>
        </w:rPr>
        <w:t>[</w:t>
      </w:r>
      <w:r w:rsidRPr="009F6776">
        <w:rPr>
          <w:shd w:val="clear" w:color="auto" w:fill="BFBFBF" w:themeFill="background1" w:themeFillShade="BF"/>
          <w:lang w:val="es-ES_tradnl"/>
        </w:rPr>
        <w:t>construcción</w:t>
      </w:r>
      <w:r w:rsidRPr="00BA3D6E">
        <w:rPr>
          <w:shd w:val="clear" w:color="auto" w:fill="BFBFBF" w:themeFill="background1" w:themeFillShade="BF"/>
          <w:lang w:val="es-ES_tradnl"/>
        </w:rPr>
        <w:t>/repotenciación]</w:t>
      </w:r>
      <w:r w:rsidRPr="00402FB3">
        <w:rPr>
          <w:lang w:val="es-ES_tradnl"/>
        </w:rPr>
        <w:t xml:space="preserve"> de la Central Eléctrica, el calendario de ejecución de la misma con la lista de fechas de eventos críticos conforme a lo previsto en el </w:t>
      </w:r>
      <w:r w:rsidR="000D7C5E" w:rsidRPr="00402FB3">
        <w:rPr>
          <w:b/>
          <w:lang w:val="es-ES_tradnl"/>
        </w:rPr>
        <w:t>Anexo II</w:t>
      </w:r>
      <w:r w:rsidRPr="00402FB3">
        <w:rPr>
          <w:lang w:val="es-ES_tradnl"/>
        </w:rPr>
        <w:t xml:space="preserve"> </w:t>
      </w:r>
      <w:r w:rsidR="00812345" w:rsidRPr="00402FB3">
        <w:rPr>
          <w:lang w:val="es-ES_tradnl"/>
        </w:rPr>
        <w:t>(Hitos para la Operación Comercial de la Central Eléctrica)</w:t>
      </w:r>
      <w:r w:rsidRPr="00402FB3">
        <w:rPr>
          <w:lang w:val="es-ES_tradnl"/>
        </w:rPr>
        <w:t xml:space="preserve"> </w:t>
      </w:r>
      <w:r w:rsidR="00916323" w:rsidRPr="00402FB3">
        <w:rPr>
          <w:lang w:val="es-ES_tradnl"/>
        </w:rPr>
        <w:t xml:space="preserve">y con </w:t>
      </w:r>
      <w:r w:rsidRPr="00402FB3">
        <w:rPr>
          <w:lang w:val="es-ES_tradnl"/>
        </w:rPr>
        <w:t>los programas específicos para las actividades de ingeniería, fabricación y suministro de equipos principales y materiales, pruebas y puesta en servicio.</w:t>
      </w:r>
    </w:p>
    <w:p w14:paraId="65BAA0AC" w14:textId="77777777" w:rsidR="00812345" w:rsidRPr="00402FB3" w:rsidRDefault="00EB10EF" w:rsidP="00FE5DC4">
      <w:pPr>
        <w:pStyle w:val="Estilo4"/>
        <w:rPr>
          <w:lang w:val="es-ES_tradnl"/>
        </w:rPr>
      </w:pPr>
      <w:r w:rsidRPr="00402FB3">
        <w:rPr>
          <w:lang w:val="es-ES_tradnl"/>
        </w:rPr>
        <w:t xml:space="preserve">A más tardar en la </w:t>
      </w:r>
      <w:r w:rsidR="002D0225" w:rsidRPr="00402FB3">
        <w:rPr>
          <w:lang w:val="es-ES_tradnl"/>
        </w:rPr>
        <w:t>F</w:t>
      </w:r>
      <w:r w:rsidRPr="00402FB3">
        <w:rPr>
          <w:lang w:val="es-ES_tradnl"/>
        </w:rPr>
        <w:t xml:space="preserve">echa </w:t>
      </w:r>
      <w:r w:rsidR="002D0225" w:rsidRPr="00402FB3">
        <w:rPr>
          <w:lang w:val="es-ES_tradnl"/>
        </w:rPr>
        <w:t>P</w:t>
      </w:r>
      <w:r w:rsidRPr="00402FB3">
        <w:rPr>
          <w:lang w:val="es-ES_tradnl"/>
        </w:rPr>
        <w:t xml:space="preserve">rogramada de </w:t>
      </w:r>
      <w:r w:rsidR="002D0225" w:rsidRPr="00402FB3">
        <w:rPr>
          <w:lang w:val="es-ES_tradnl"/>
        </w:rPr>
        <w:t>I</w:t>
      </w:r>
      <w:r w:rsidRPr="00402FB3">
        <w:rPr>
          <w:lang w:val="es-ES_tradnl"/>
        </w:rPr>
        <w:t xml:space="preserve">nicio de la </w:t>
      </w:r>
      <w:r w:rsidRPr="00BA3D6E">
        <w:rPr>
          <w:shd w:val="clear" w:color="auto" w:fill="BFBFBF" w:themeFill="background1" w:themeFillShade="BF"/>
          <w:lang w:val="es-ES_tradnl"/>
        </w:rPr>
        <w:t>[</w:t>
      </w:r>
      <w:r w:rsidR="002D0225" w:rsidRPr="009F6776">
        <w:rPr>
          <w:shd w:val="clear" w:color="auto" w:fill="BFBFBF" w:themeFill="background1" w:themeFillShade="BF"/>
          <w:lang w:val="es-ES_tradnl"/>
        </w:rPr>
        <w:t>C</w:t>
      </w:r>
      <w:r w:rsidRPr="009F6776">
        <w:rPr>
          <w:shd w:val="clear" w:color="auto" w:fill="BFBFBF" w:themeFill="background1" w:themeFillShade="BF"/>
          <w:lang w:val="es-ES_tradnl"/>
        </w:rPr>
        <w:t>onstrucción</w:t>
      </w:r>
      <w:r w:rsidRPr="00BA3D6E">
        <w:rPr>
          <w:shd w:val="clear" w:color="auto" w:fill="BFBFBF" w:themeFill="background1" w:themeFillShade="BF"/>
          <w:lang w:val="es-ES_tradnl"/>
        </w:rPr>
        <w:t>/</w:t>
      </w:r>
      <w:r w:rsidR="002D0225" w:rsidRPr="00BA3D6E">
        <w:rPr>
          <w:shd w:val="clear" w:color="auto" w:fill="BFBFBF" w:themeFill="background1" w:themeFillShade="BF"/>
          <w:lang w:val="es-ES_tradnl"/>
        </w:rPr>
        <w:t>R</w:t>
      </w:r>
      <w:r w:rsidRPr="00BA3D6E">
        <w:rPr>
          <w:shd w:val="clear" w:color="auto" w:fill="BFBFBF" w:themeFill="background1" w:themeFillShade="BF"/>
          <w:lang w:val="es-ES_tradnl"/>
        </w:rPr>
        <w:t>epotenciación]</w:t>
      </w:r>
      <w:r w:rsidRPr="00402FB3">
        <w:rPr>
          <w:lang w:val="es-ES_tradnl"/>
        </w:rPr>
        <w:t xml:space="preserve"> de la Central Eléctrica, el Vendedor entregará al Comprador un certificado firmado por el Representante del Vendedor mediante</w:t>
      </w:r>
      <w:r w:rsidR="00954734" w:rsidRPr="00402FB3">
        <w:rPr>
          <w:lang w:val="es-ES_tradnl"/>
        </w:rPr>
        <w:t xml:space="preserve"> el cual el Vendedor manifestará que ha obtenido el Cierre Financiero o tiene razón fundada para afirmar que contará con los recursos económicos para cumplir con sus obligaciones bajo el presente Contrato</w:t>
      </w:r>
      <w:r w:rsidR="004E6B85" w:rsidRPr="00402FB3">
        <w:rPr>
          <w:lang w:val="es-ES_tradnl"/>
        </w:rPr>
        <w:t>.</w:t>
      </w:r>
      <w:r w:rsidRPr="00402FB3">
        <w:rPr>
          <w:lang w:val="es-ES_tradnl"/>
        </w:rPr>
        <w:t xml:space="preserve"> </w:t>
      </w:r>
    </w:p>
    <w:p w14:paraId="43B2C4BF" w14:textId="77777777" w:rsidR="004E6B85" w:rsidRPr="00402FB3" w:rsidRDefault="004E6B85" w:rsidP="004E6B85">
      <w:pPr>
        <w:pStyle w:val="Estilo4"/>
        <w:rPr>
          <w:lang w:val="es-ES_tradnl"/>
        </w:rPr>
      </w:pPr>
      <w:r w:rsidRPr="00402FB3">
        <w:rPr>
          <w:lang w:val="es-ES_tradnl"/>
        </w:rPr>
        <w:t xml:space="preserve">A más tardar en la </w:t>
      </w:r>
      <w:r w:rsidR="002D0225" w:rsidRPr="00402FB3">
        <w:rPr>
          <w:lang w:val="es-ES_tradnl"/>
        </w:rPr>
        <w:t>F</w:t>
      </w:r>
      <w:r w:rsidRPr="00402FB3">
        <w:rPr>
          <w:lang w:val="es-ES_tradnl"/>
        </w:rPr>
        <w:t xml:space="preserve">echa </w:t>
      </w:r>
      <w:r w:rsidR="002D0225" w:rsidRPr="00402FB3">
        <w:rPr>
          <w:lang w:val="es-ES_tradnl"/>
        </w:rPr>
        <w:t>P</w:t>
      </w:r>
      <w:r w:rsidRPr="00402FB3">
        <w:rPr>
          <w:lang w:val="es-ES_tradnl"/>
        </w:rPr>
        <w:t xml:space="preserve">rogramada de </w:t>
      </w:r>
      <w:r w:rsidR="002D0225" w:rsidRPr="00402FB3">
        <w:rPr>
          <w:lang w:val="es-ES_tradnl"/>
        </w:rPr>
        <w:t>I</w:t>
      </w:r>
      <w:r w:rsidRPr="00402FB3">
        <w:rPr>
          <w:lang w:val="es-ES_tradnl"/>
        </w:rPr>
        <w:t xml:space="preserve">nicio de la </w:t>
      </w:r>
      <w:r w:rsidRPr="00BA3D6E">
        <w:rPr>
          <w:shd w:val="clear" w:color="auto" w:fill="BFBFBF" w:themeFill="background1" w:themeFillShade="BF"/>
          <w:lang w:val="es-ES_tradnl"/>
        </w:rPr>
        <w:t>[</w:t>
      </w:r>
      <w:r w:rsidR="002D0225" w:rsidRPr="009F6776">
        <w:rPr>
          <w:shd w:val="clear" w:color="auto" w:fill="BFBFBF" w:themeFill="background1" w:themeFillShade="BF"/>
          <w:lang w:val="es-ES_tradnl"/>
        </w:rPr>
        <w:t>C</w:t>
      </w:r>
      <w:r w:rsidRPr="009F6776">
        <w:rPr>
          <w:shd w:val="clear" w:color="auto" w:fill="BFBFBF" w:themeFill="background1" w:themeFillShade="BF"/>
          <w:lang w:val="es-ES_tradnl"/>
        </w:rPr>
        <w:t>onstrucción</w:t>
      </w:r>
      <w:r w:rsidRPr="00BA3D6E">
        <w:rPr>
          <w:shd w:val="clear" w:color="auto" w:fill="BFBFBF" w:themeFill="background1" w:themeFillShade="BF"/>
          <w:lang w:val="es-ES_tradnl"/>
        </w:rPr>
        <w:t>/</w:t>
      </w:r>
      <w:r w:rsidR="002D0225" w:rsidRPr="00BA3D6E">
        <w:rPr>
          <w:shd w:val="clear" w:color="auto" w:fill="BFBFBF" w:themeFill="background1" w:themeFillShade="BF"/>
          <w:lang w:val="es-ES_tradnl"/>
        </w:rPr>
        <w:t>R</w:t>
      </w:r>
      <w:r w:rsidRPr="00BA3D6E">
        <w:rPr>
          <w:shd w:val="clear" w:color="auto" w:fill="BFBFBF" w:themeFill="background1" w:themeFillShade="BF"/>
          <w:lang w:val="es-ES_tradnl"/>
        </w:rPr>
        <w:t>epotenciación]</w:t>
      </w:r>
      <w:r w:rsidRPr="00402FB3">
        <w:rPr>
          <w:lang w:val="es-ES_tradnl"/>
        </w:rPr>
        <w:t xml:space="preserve"> de la Central Eléctrica, el Vendedor entregará al Comprador un certificado de inicio firmado por el Representante del Vendedor, mediante el cual el Vendedor manifestará que ha iniciado las </w:t>
      </w:r>
      <w:r w:rsidRPr="00402FB3">
        <w:rPr>
          <w:lang w:val="es-ES_tradnl"/>
        </w:rPr>
        <w:lastRenderedPageBreak/>
        <w:t xml:space="preserve">obras para la </w:t>
      </w:r>
      <w:r w:rsidRPr="00BA3D6E">
        <w:rPr>
          <w:shd w:val="clear" w:color="auto" w:fill="BFBFBF" w:themeFill="background1" w:themeFillShade="BF"/>
          <w:lang w:val="es-ES_tradnl"/>
        </w:rPr>
        <w:t>[</w:t>
      </w:r>
      <w:r w:rsidRPr="009F6776">
        <w:rPr>
          <w:shd w:val="clear" w:color="auto" w:fill="BFBFBF" w:themeFill="background1" w:themeFillShade="BF"/>
          <w:lang w:val="es-ES_tradnl"/>
        </w:rPr>
        <w:t>construcción</w:t>
      </w:r>
      <w:r w:rsidRPr="00BA3D6E">
        <w:rPr>
          <w:shd w:val="clear" w:color="auto" w:fill="BFBFBF" w:themeFill="background1" w:themeFillShade="BF"/>
          <w:lang w:val="es-ES_tradnl"/>
        </w:rPr>
        <w:t>/repotenciación]</w:t>
      </w:r>
      <w:r w:rsidRPr="00402FB3">
        <w:rPr>
          <w:lang w:val="es-ES_tradnl"/>
        </w:rPr>
        <w:t xml:space="preserve"> en concordancia con el calendario de hitos contenido en el </w:t>
      </w:r>
      <w:r w:rsidRPr="00402FB3">
        <w:rPr>
          <w:b/>
          <w:lang w:val="es-ES_tradnl"/>
        </w:rPr>
        <w:t xml:space="preserve">Anexo </w:t>
      </w:r>
      <w:r w:rsidR="001B3E11" w:rsidRPr="00402FB3">
        <w:rPr>
          <w:b/>
          <w:lang w:val="es-ES_tradnl"/>
        </w:rPr>
        <w:t>II</w:t>
      </w:r>
      <w:r w:rsidRPr="00402FB3">
        <w:rPr>
          <w:lang w:val="es-ES_tradnl"/>
        </w:rPr>
        <w:t xml:space="preserve"> (Hitos para la </w:t>
      </w:r>
      <w:r w:rsidRPr="00402FB3">
        <w:rPr>
          <w:rFonts w:eastAsia="Calibri"/>
          <w:snapToGrid/>
          <w:lang w:val="es-ES_tradnl"/>
        </w:rPr>
        <w:t>Operación Comercial de la Central Eléctrica</w:t>
      </w:r>
      <w:r w:rsidRPr="00402FB3">
        <w:rPr>
          <w:lang w:val="es-ES_tradnl"/>
        </w:rPr>
        <w:t>).</w:t>
      </w:r>
    </w:p>
    <w:p w14:paraId="3C329A32" w14:textId="77777777" w:rsidR="00EB10EF" w:rsidRPr="00402FB3" w:rsidRDefault="00EB10EF" w:rsidP="00EB10EF">
      <w:pPr>
        <w:pStyle w:val="Estilo4"/>
        <w:rPr>
          <w:lang w:val="es-ES_tradnl"/>
        </w:rPr>
      </w:pPr>
      <w:r w:rsidRPr="00402FB3">
        <w:rPr>
          <w:lang w:val="es-ES_tradnl"/>
        </w:rPr>
        <w:t xml:space="preserve">A partir del mes siguiente de la </w:t>
      </w:r>
      <w:r w:rsidR="00812345" w:rsidRPr="00402FB3">
        <w:rPr>
          <w:lang w:val="es-ES_tradnl"/>
        </w:rPr>
        <w:t>F</w:t>
      </w:r>
      <w:r w:rsidRPr="00402FB3">
        <w:rPr>
          <w:lang w:val="es-ES_tradnl"/>
        </w:rPr>
        <w:t xml:space="preserve">echa de </w:t>
      </w:r>
      <w:r w:rsidR="00812345" w:rsidRPr="00402FB3">
        <w:rPr>
          <w:lang w:val="es-ES_tradnl"/>
        </w:rPr>
        <w:t xml:space="preserve">Suscripción </w:t>
      </w:r>
      <w:r w:rsidRPr="00402FB3">
        <w:rPr>
          <w:lang w:val="es-ES_tradnl"/>
        </w:rPr>
        <w:t xml:space="preserve">del Contrato y hasta </w:t>
      </w:r>
      <w:r w:rsidR="002040C0" w:rsidRPr="00402FB3">
        <w:rPr>
          <w:lang w:val="es-ES_tradnl"/>
        </w:rPr>
        <w:t xml:space="preserve">la </w:t>
      </w:r>
      <w:r w:rsidRPr="00402FB3">
        <w:rPr>
          <w:lang w:val="es-ES_tradnl"/>
        </w:rPr>
        <w:t>Fecha de Operación Comercial, el Vendedor entregará al Comprador y al CENACE reportes de avance mensual sobre las etapas de ingeniería, fabricación y suministro de equipos principales y materiales, construcción (obras civiles y montaje electromecánico) y puesta en servicio de la Central Eléctrica.</w:t>
      </w:r>
    </w:p>
    <w:p w14:paraId="7C523C96" w14:textId="77777777" w:rsidR="00916323" w:rsidRPr="00402FB3" w:rsidRDefault="00EB10EF" w:rsidP="00FE5DC4">
      <w:pPr>
        <w:pStyle w:val="Estilo4"/>
        <w:rPr>
          <w:lang w:val="es-ES_tradnl"/>
        </w:rPr>
      </w:pPr>
      <w:r w:rsidRPr="00402FB3">
        <w:rPr>
          <w:lang w:val="es-ES_tradnl"/>
        </w:rPr>
        <w:t>Los reportes de avance mensual a que se hace referencia en el subinciso (i</w:t>
      </w:r>
      <w:r w:rsidR="004E6B85" w:rsidRPr="00402FB3">
        <w:rPr>
          <w:lang w:val="es-ES_tradnl"/>
        </w:rPr>
        <w:t>v</w:t>
      </w:r>
      <w:r w:rsidRPr="00402FB3">
        <w:rPr>
          <w:lang w:val="es-ES_tradnl"/>
        </w:rPr>
        <w:t>) anterior</w:t>
      </w:r>
      <w:r w:rsidR="00825102" w:rsidRPr="00402FB3">
        <w:rPr>
          <w:lang w:val="es-ES_tradnl"/>
        </w:rPr>
        <w:t xml:space="preserve"> podrán entregarse en versión electrónica</w:t>
      </w:r>
      <w:r w:rsidR="00162F3A" w:rsidRPr="00402FB3">
        <w:rPr>
          <w:lang w:val="es-ES_tradnl"/>
        </w:rPr>
        <w:t xml:space="preserve"> e impreso</w:t>
      </w:r>
      <w:r w:rsidR="00825102" w:rsidRPr="00402FB3">
        <w:rPr>
          <w:lang w:val="es-ES_tradnl"/>
        </w:rPr>
        <w:t>, en términos de la Cláusula 13.3, y</w:t>
      </w:r>
      <w:r w:rsidRPr="00402FB3">
        <w:rPr>
          <w:lang w:val="es-ES_tradnl"/>
        </w:rPr>
        <w:t xml:space="preserve"> </w:t>
      </w:r>
      <w:r w:rsidR="00916323" w:rsidRPr="00402FB3">
        <w:rPr>
          <w:lang w:val="es-ES_tradnl"/>
        </w:rPr>
        <w:t>deberán</w:t>
      </w:r>
      <w:r w:rsidR="009972B2" w:rsidRPr="00402FB3">
        <w:rPr>
          <w:lang w:val="es-ES_tradnl"/>
        </w:rPr>
        <w:t xml:space="preserve"> </w:t>
      </w:r>
      <w:r w:rsidR="00916323" w:rsidRPr="00402FB3">
        <w:rPr>
          <w:lang w:val="es-ES_tradnl"/>
        </w:rPr>
        <w:t xml:space="preserve">abarcar tanto el </w:t>
      </w:r>
      <w:r w:rsidRPr="00402FB3">
        <w:rPr>
          <w:lang w:val="es-ES_tradnl"/>
        </w:rPr>
        <w:t xml:space="preserve">cumplimiento del programa </w:t>
      </w:r>
      <w:r w:rsidR="00916323" w:rsidRPr="00402FB3">
        <w:rPr>
          <w:lang w:val="es-ES_tradnl"/>
        </w:rPr>
        <w:t xml:space="preserve">como </w:t>
      </w:r>
      <w:r w:rsidRPr="00402FB3">
        <w:rPr>
          <w:lang w:val="es-ES_tradnl"/>
        </w:rPr>
        <w:t xml:space="preserve">el progreso en el desarrollo de todas las etapas de la </w:t>
      </w:r>
      <w:r w:rsidRPr="00BA3D6E">
        <w:rPr>
          <w:shd w:val="clear" w:color="auto" w:fill="BFBFBF" w:themeFill="background1" w:themeFillShade="BF"/>
          <w:lang w:val="es-ES_tradnl"/>
        </w:rPr>
        <w:t>[</w:t>
      </w:r>
      <w:r w:rsidRPr="009F6776">
        <w:rPr>
          <w:shd w:val="clear" w:color="auto" w:fill="BFBFBF" w:themeFill="background1" w:themeFillShade="BF"/>
          <w:lang w:val="es-ES_tradnl"/>
        </w:rPr>
        <w:t>construcción</w:t>
      </w:r>
      <w:r w:rsidRPr="00BA3D6E">
        <w:rPr>
          <w:shd w:val="clear" w:color="auto" w:fill="BFBFBF" w:themeFill="background1" w:themeFillShade="BF"/>
          <w:lang w:val="es-ES_tradnl"/>
        </w:rPr>
        <w:t>/repotenciación]</w:t>
      </w:r>
      <w:r w:rsidR="00825102" w:rsidRPr="00825102">
        <w:rPr>
          <w:lang w:val="es-ES_tradnl"/>
        </w:rPr>
        <w:t>;</w:t>
      </w:r>
      <w:r w:rsidR="00825102" w:rsidRPr="00402FB3">
        <w:rPr>
          <w:lang w:val="es-ES_tradnl"/>
        </w:rPr>
        <w:t xml:space="preserve"> ir firmados por el supervisor de obra que se contrate para tal efecto</w:t>
      </w:r>
      <w:r w:rsidR="000D39D5" w:rsidRPr="00402FB3">
        <w:rPr>
          <w:lang w:val="es-ES_tradnl"/>
        </w:rPr>
        <w:t>,</w:t>
      </w:r>
      <w:r w:rsidR="00162F3A" w:rsidRPr="00402FB3">
        <w:rPr>
          <w:lang w:val="es-ES_tradnl"/>
        </w:rPr>
        <w:t xml:space="preserve"> </w:t>
      </w:r>
      <w:r w:rsidR="000D39D5" w:rsidRPr="00402FB3">
        <w:rPr>
          <w:lang w:val="es-ES_tradnl"/>
        </w:rPr>
        <w:t xml:space="preserve">deberán contar </w:t>
      </w:r>
      <w:r w:rsidR="00162F3A" w:rsidRPr="00402FB3">
        <w:rPr>
          <w:lang w:val="es-ES_tradnl"/>
        </w:rPr>
        <w:t xml:space="preserve">con el visto bueno del </w:t>
      </w:r>
      <w:r w:rsidR="000D39D5" w:rsidRPr="00402FB3">
        <w:rPr>
          <w:lang w:val="es-ES_tradnl"/>
        </w:rPr>
        <w:t xml:space="preserve">Representante del </w:t>
      </w:r>
      <w:r w:rsidR="00F5051A" w:rsidRPr="00402FB3">
        <w:rPr>
          <w:lang w:val="es-ES_tradnl"/>
        </w:rPr>
        <w:t>Vendedor</w:t>
      </w:r>
      <w:r w:rsidR="00825102" w:rsidRPr="00402FB3">
        <w:rPr>
          <w:lang w:val="es-ES_tradnl"/>
        </w:rPr>
        <w:t>,</w:t>
      </w:r>
      <w:r w:rsidR="009972B2" w:rsidRPr="00402FB3">
        <w:rPr>
          <w:lang w:val="es-ES_tradnl"/>
        </w:rPr>
        <w:t xml:space="preserve"> e incluir cuando menos lo siguiente:</w:t>
      </w:r>
      <w:r w:rsidRPr="00402FB3">
        <w:rPr>
          <w:lang w:val="es-ES_tradnl"/>
        </w:rPr>
        <w:t xml:space="preserve"> </w:t>
      </w:r>
    </w:p>
    <w:p w14:paraId="79EB512E" w14:textId="77777777" w:rsidR="009972B2" w:rsidRPr="00402FB3" w:rsidRDefault="00EB10EF" w:rsidP="00F170FA">
      <w:pPr>
        <w:pStyle w:val="Estilo5"/>
      </w:pPr>
      <w:r w:rsidRPr="00402FB3">
        <w:t>Resumen ejecutivo</w:t>
      </w:r>
      <w:r w:rsidR="002040C0" w:rsidRPr="00402FB3">
        <w:t>.</w:t>
      </w:r>
    </w:p>
    <w:p w14:paraId="53965A4E" w14:textId="77777777" w:rsidR="009972B2" w:rsidRPr="00402FB3" w:rsidRDefault="00EB10EF" w:rsidP="00F170FA">
      <w:pPr>
        <w:pStyle w:val="Estilo5"/>
      </w:pPr>
      <w:r w:rsidRPr="00402FB3">
        <w:t>Sección de asuntos críticos y alternativas de solución para los mismos</w:t>
      </w:r>
      <w:r w:rsidR="002040C0" w:rsidRPr="00402FB3">
        <w:t>.</w:t>
      </w:r>
    </w:p>
    <w:p w14:paraId="4A134145" w14:textId="77777777" w:rsidR="009972B2" w:rsidRPr="00402FB3" w:rsidRDefault="00EB10EF" w:rsidP="00F170FA">
      <w:pPr>
        <w:pStyle w:val="Estilo5"/>
      </w:pPr>
      <w:r w:rsidRPr="00402FB3">
        <w:t>Sesión fotográfica que muestre los avances de las obras</w:t>
      </w:r>
      <w:r w:rsidR="002040C0" w:rsidRPr="00402FB3">
        <w:t>.</w:t>
      </w:r>
    </w:p>
    <w:p w14:paraId="5FBBD339" w14:textId="77777777" w:rsidR="009972B2" w:rsidRPr="00402FB3" w:rsidRDefault="00EB10EF" w:rsidP="00F170FA">
      <w:pPr>
        <w:pStyle w:val="Estilo5"/>
      </w:pPr>
      <w:r w:rsidRPr="00402FB3">
        <w:t>Avance en la obtención de los permisos que sean de su responsabilidad</w:t>
      </w:r>
      <w:r w:rsidR="002040C0" w:rsidRPr="00402FB3">
        <w:t>.</w:t>
      </w:r>
    </w:p>
    <w:p w14:paraId="43A325C5" w14:textId="77777777" w:rsidR="009972B2" w:rsidRPr="00402FB3" w:rsidRDefault="00EB10EF" w:rsidP="00F170FA">
      <w:pPr>
        <w:pStyle w:val="Estilo5"/>
      </w:pPr>
      <w:r w:rsidRPr="00402FB3">
        <w:t>Programa de avance de la ingeniería con gráfica de avances reales contra aquellos avances programados</w:t>
      </w:r>
      <w:r w:rsidR="002040C0" w:rsidRPr="00402FB3">
        <w:t>.</w:t>
      </w:r>
    </w:p>
    <w:p w14:paraId="64ECDE44" w14:textId="77777777" w:rsidR="009972B2" w:rsidRPr="00402FB3" w:rsidRDefault="00EB10EF" w:rsidP="00F170FA">
      <w:pPr>
        <w:pStyle w:val="Estilo5"/>
      </w:pPr>
      <w:r w:rsidRPr="00402FB3">
        <w:t>Programa de avances de la procura de los materiales, la fabricación de los equipos principales</w:t>
      </w:r>
      <w:r w:rsidR="00F7772A" w:rsidRPr="00402FB3">
        <w:t xml:space="preserve"> y la </w:t>
      </w:r>
      <w:r w:rsidRPr="00402FB3">
        <w:t>información relacionada con las fechas de entrega</w:t>
      </w:r>
      <w:r w:rsidR="002040C0" w:rsidRPr="00402FB3">
        <w:t>.</w:t>
      </w:r>
    </w:p>
    <w:p w14:paraId="6E17BF86" w14:textId="77777777" w:rsidR="009972B2" w:rsidRPr="00402FB3" w:rsidRDefault="00EB10EF" w:rsidP="00F170FA">
      <w:pPr>
        <w:pStyle w:val="Estilo5"/>
      </w:pPr>
      <w:r w:rsidRPr="00402FB3">
        <w:t xml:space="preserve">Programa de avances de la </w:t>
      </w:r>
      <w:r w:rsidRPr="00BA3D6E">
        <w:rPr>
          <w:shd w:val="clear" w:color="auto" w:fill="BFBFBF" w:themeFill="background1" w:themeFillShade="BF"/>
        </w:rPr>
        <w:t>[</w:t>
      </w:r>
      <w:r w:rsidRPr="009F6776">
        <w:rPr>
          <w:shd w:val="clear" w:color="auto" w:fill="BFBFBF" w:themeFill="background1" w:themeFillShade="BF"/>
        </w:rPr>
        <w:t>construcción</w:t>
      </w:r>
      <w:r w:rsidRPr="00BA3D6E">
        <w:rPr>
          <w:shd w:val="clear" w:color="auto" w:fill="BFBFBF" w:themeFill="background1" w:themeFillShade="BF"/>
        </w:rPr>
        <w:t>/repotenciación]</w:t>
      </w:r>
      <w:r w:rsidRPr="00402FB3">
        <w:t xml:space="preserve"> de la Central Eléctrica, incluyendo una relación que resuma cualquier dificultad encontrada en el sitio y con una explicación sobre cualquier acción tomada o que proponga tomar para remediar dicha dificultad</w:t>
      </w:r>
      <w:r w:rsidR="002040C0" w:rsidRPr="00402FB3">
        <w:t>.</w:t>
      </w:r>
    </w:p>
    <w:p w14:paraId="201B7C4E" w14:textId="77777777" w:rsidR="009972B2" w:rsidRPr="00402FB3" w:rsidRDefault="00EB10EF" w:rsidP="00F170FA">
      <w:pPr>
        <w:pStyle w:val="Estilo5"/>
      </w:pPr>
      <w:r w:rsidRPr="00402FB3">
        <w:t>Realización de las pruebas correspondientes</w:t>
      </w:r>
      <w:r w:rsidR="00825102" w:rsidRPr="00402FB3">
        <w:t xml:space="preserve">, en términos </w:t>
      </w:r>
      <w:r w:rsidR="0079579B" w:rsidRPr="00402FB3">
        <w:t>de la Legislación Aplicable</w:t>
      </w:r>
      <w:r w:rsidR="002040C0" w:rsidRPr="00402FB3">
        <w:t>.</w:t>
      </w:r>
    </w:p>
    <w:p w14:paraId="597C834B" w14:textId="77777777" w:rsidR="009972B2" w:rsidRPr="00402FB3" w:rsidRDefault="00EB10EF" w:rsidP="00F170FA">
      <w:pPr>
        <w:pStyle w:val="Estilo5"/>
      </w:pPr>
      <w:r w:rsidRPr="00402FB3">
        <w:t>Reporte administrativo que contenga gráficas del progreso real de las obras comparando el progreso previsto en el calendario</w:t>
      </w:r>
      <w:r w:rsidR="002040C0" w:rsidRPr="00402FB3">
        <w:t>.</w:t>
      </w:r>
    </w:p>
    <w:p w14:paraId="18C5AE9D" w14:textId="77777777" w:rsidR="009972B2" w:rsidRPr="00402FB3" w:rsidRDefault="00EB10EF" w:rsidP="00F170FA">
      <w:pPr>
        <w:pStyle w:val="Estilo5"/>
      </w:pPr>
      <w:r w:rsidRPr="00402FB3">
        <w:t xml:space="preserve">Sección con las fechas previstas en el calendario </w:t>
      </w:r>
      <w:r w:rsidR="002040C0" w:rsidRPr="00402FB3">
        <w:t xml:space="preserve">contenido en el </w:t>
      </w:r>
      <w:r w:rsidRPr="00402FB3">
        <w:rPr>
          <w:b/>
        </w:rPr>
        <w:t xml:space="preserve">Anexo </w:t>
      </w:r>
      <w:r w:rsidR="001B3E11" w:rsidRPr="00402FB3">
        <w:rPr>
          <w:b/>
        </w:rPr>
        <w:t>II</w:t>
      </w:r>
      <w:r w:rsidRPr="00402FB3">
        <w:t xml:space="preserve"> </w:t>
      </w:r>
      <w:r w:rsidR="002040C0" w:rsidRPr="00402FB3">
        <w:t xml:space="preserve">(Hitos para la </w:t>
      </w:r>
      <w:r w:rsidR="002040C0" w:rsidRPr="00402FB3">
        <w:rPr>
          <w:rFonts w:eastAsia="Calibri"/>
          <w:snapToGrid/>
        </w:rPr>
        <w:t xml:space="preserve">Operación Comercial de la Central Eléctrica) </w:t>
      </w:r>
      <w:r w:rsidRPr="00402FB3">
        <w:t>con la actualización de las fechas reales conforme se vayan cumpliendo dichos hitos</w:t>
      </w:r>
      <w:r w:rsidR="002040C0" w:rsidRPr="00402FB3">
        <w:t>.</w:t>
      </w:r>
    </w:p>
    <w:p w14:paraId="72C872C2" w14:textId="77777777" w:rsidR="00EB10EF" w:rsidRPr="00402FB3" w:rsidRDefault="00EB10EF" w:rsidP="00F170FA">
      <w:pPr>
        <w:pStyle w:val="Estilo5"/>
      </w:pPr>
      <w:r w:rsidRPr="00402FB3">
        <w:lastRenderedPageBreak/>
        <w:t>Actividades principales a realizar durante el próximo mes</w:t>
      </w:r>
      <w:r w:rsidR="009972B2" w:rsidRPr="00402FB3">
        <w:t xml:space="preserve"> calendario</w:t>
      </w:r>
      <w:r w:rsidR="002040C0" w:rsidRPr="00402FB3">
        <w:t>.</w:t>
      </w:r>
    </w:p>
    <w:p w14:paraId="0EE75F63" w14:textId="77777777" w:rsidR="00EB10EF" w:rsidRDefault="00EB10EF" w:rsidP="00812345">
      <w:pPr>
        <w:pStyle w:val="Estilo4"/>
        <w:rPr>
          <w:lang w:val="es-ES_tradnl"/>
        </w:rPr>
      </w:pPr>
      <w:r w:rsidRPr="00402FB3">
        <w:rPr>
          <w:lang w:val="es-ES_tradnl"/>
        </w:rPr>
        <w:t xml:space="preserve">En caso de no cumplir con la forma y contenido del reporte de avance mensual, el Comprador notificará al Vendedor la información incorrecta o faltante para que éste la corrija o la integre en un plazo no mayor a </w:t>
      </w:r>
      <w:r w:rsidR="00292B0C" w:rsidRPr="00402FB3">
        <w:rPr>
          <w:lang w:val="es-ES_tradnl"/>
        </w:rPr>
        <w:t>3</w:t>
      </w:r>
      <w:r w:rsidR="009B682C" w:rsidRPr="00402FB3">
        <w:rPr>
          <w:lang w:val="es-ES_tradnl"/>
        </w:rPr>
        <w:t>0</w:t>
      </w:r>
      <w:r w:rsidRPr="00402FB3">
        <w:rPr>
          <w:lang w:val="es-ES_tradnl"/>
        </w:rPr>
        <w:t xml:space="preserve"> días a partir de la notificación realizada por el Comprador.</w:t>
      </w:r>
    </w:p>
    <w:p w14:paraId="5D430373" w14:textId="12C203B2" w:rsidR="00000A01" w:rsidRPr="00402FB3" w:rsidRDefault="00000A01" w:rsidP="00812345">
      <w:pPr>
        <w:pStyle w:val="Estilo4"/>
        <w:rPr>
          <w:lang w:val="es-ES_tradnl"/>
        </w:rPr>
      </w:pPr>
      <w:r>
        <w:rPr>
          <w:lang w:val="es-ES_tradnl"/>
        </w:rPr>
        <w:t xml:space="preserve">El Vendedor entregará los reportes referidos en </w:t>
      </w:r>
      <w:r w:rsidR="000C6726">
        <w:rPr>
          <w:lang w:val="es-ES_tradnl"/>
        </w:rPr>
        <w:t>el subinciso (iv) a</w:t>
      </w:r>
      <w:r>
        <w:rPr>
          <w:lang w:val="es-ES_tradnl"/>
        </w:rPr>
        <w:t xml:space="preserve"> la Dirección de Administración del Mercado Eléctrico Mayorista</w:t>
      </w:r>
      <w:r w:rsidR="009C6E1B">
        <w:rPr>
          <w:lang w:val="es-ES_tradnl"/>
        </w:rPr>
        <w:t xml:space="preserve"> del CENACE</w:t>
      </w:r>
      <w:r w:rsidR="000C6726">
        <w:rPr>
          <w:lang w:val="es-ES_tradnl"/>
        </w:rPr>
        <w:t xml:space="preserve"> y en particular, a la Unidad de Cámara de Compensación</w:t>
      </w:r>
      <w:r>
        <w:rPr>
          <w:lang w:val="es-ES_tradnl"/>
        </w:rPr>
        <w:t>.</w:t>
      </w:r>
    </w:p>
    <w:p w14:paraId="6EE82C3D" w14:textId="77777777" w:rsidR="00267E03" w:rsidRPr="00402FB3" w:rsidRDefault="00CB16F0" w:rsidP="00497CEA">
      <w:pPr>
        <w:pStyle w:val="Estilo3"/>
      </w:pPr>
      <w:r w:rsidRPr="00402FB3">
        <w:t xml:space="preserve">Los hitos para la </w:t>
      </w:r>
      <w:r w:rsidRPr="00CB16F0">
        <w:rPr>
          <w:rFonts w:eastAsia="Arial Unicode MS"/>
          <w:shd w:val="clear" w:color="auto" w:fill="BFBFBF" w:themeFill="background1" w:themeFillShade="BF"/>
        </w:rPr>
        <w:t>[</w:t>
      </w:r>
      <w:r w:rsidRPr="009F6776">
        <w:rPr>
          <w:rFonts w:eastAsia="Arial Unicode MS"/>
          <w:shd w:val="clear" w:color="auto" w:fill="BFBFBF" w:themeFill="background1" w:themeFillShade="BF"/>
        </w:rPr>
        <w:t>construcción</w:t>
      </w:r>
      <w:r w:rsidRPr="00CB16F0">
        <w:rPr>
          <w:rFonts w:eastAsia="Arial Unicode MS"/>
          <w:shd w:val="clear" w:color="auto" w:fill="BFBFBF" w:themeFill="background1" w:themeFillShade="BF"/>
        </w:rPr>
        <w:t>/</w:t>
      </w:r>
      <w:r w:rsidR="00267E03" w:rsidRPr="00485826">
        <w:rPr>
          <w:rFonts w:eastAsia="Arial Unicode MS"/>
          <w:shd w:val="clear" w:color="auto" w:fill="BFBFBF" w:themeFill="background1" w:themeFillShade="BF"/>
        </w:rPr>
        <w:t>repotenciación]</w:t>
      </w:r>
      <w:r w:rsidR="00267E03" w:rsidRPr="00402FB3">
        <w:t xml:space="preserve"> de la Central Eléctrica deberán alcanzarse a más tardar en los plazos o fechas previstas en el calendario contenido en el </w:t>
      </w:r>
      <w:r w:rsidR="000D7C5E" w:rsidRPr="00402FB3">
        <w:rPr>
          <w:b/>
        </w:rPr>
        <w:t>Anexo II</w:t>
      </w:r>
      <w:r w:rsidR="00267E03" w:rsidRPr="00402FB3">
        <w:t xml:space="preserve"> (Hitos para la </w:t>
      </w:r>
      <w:r w:rsidR="00267E03" w:rsidRPr="00402FB3">
        <w:rPr>
          <w:rFonts w:eastAsia="Calibri"/>
        </w:rPr>
        <w:t>Operación Comercial de la Central Eléctrica)</w:t>
      </w:r>
      <w:r w:rsidR="003C3746" w:rsidRPr="00402FB3">
        <w:rPr>
          <w:rFonts w:eastAsia="Calibri"/>
        </w:rPr>
        <w:t xml:space="preserve">, </w:t>
      </w:r>
      <w:r w:rsidR="00825102" w:rsidRPr="00402FB3">
        <w:rPr>
          <w:rFonts w:eastAsia="Calibri"/>
        </w:rPr>
        <w:t>sin perjuicio de que</w:t>
      </w:r>
      <w:r w:rsidRPr="00402FB3">
        <w:rPr>
          <w:rFonts w:eastAsia="Calibri"/>
        </w:rPr>
        <w:t xml:space="preserve"> dichas fechas sean prorrogadas como consecuencia de un Evento Extraordinario o Caso Fortuito o Fuerza Mayor</w:t>
      </w:r>
      <w:r w:rsidRPr="00402FB3">
        <w:t>.</w:t>
      </w:r>
    </w:p>
    <w:p w14:paraId="5BF61BB7" w14:textId="77777777" w:rsidR="009C0563" w:rsidRPr="00402FB3" w:rsidRDefault="00CB16F0" w:rsidP="00497CEA">
      <w:pPr>
        <w:pStyle w:val="Estilo3"/>
      </w:pPr>
      <w:r w:rsidRPr="00402FB3">
        <w:t xml:space="preserve">Antes de la Fecha de Operación Comercial el Vendedor podrá </w:t>
      </w:r>
      <w:r w:rsidR="009C0563" w:rsidRPr="00402FB3">
        <w:t xml:space="preserve">realizar ajustes con respecto al Punto de Interconexión originalmente señalado en el </w:t>
      </w:r>
      <w:r w:rsidR="000D7C5E" w:rsidRPr="00402FB3">
        <w:rPr>
          <w:b/>
        </w:rPr>
        <w:t>Anexo I</w:t>
      </w:r>
      <w:r w:rsidR="002740AE" w:rsidRPr="00402FB3">
        <w:t xml:space="preserve"> (Descripción de la Central Eléctrica)</w:t>
      </w:r>
      <w:r w:rsidR="009C0563" w:rsidRPr="00402FB3">
        <w:t xml:space="preserve">, siempre </w:t>
      </w:r>
      <w:r w:rsidRPr="00402FB3">
        <w:t>y cuando:</w:t>
      </w:r>
    </w:p>
    <w:p w14:paraId="0B92298E" w14:textId="77777777" w:rsidR="009C0563" w:rsidRPr="00402FB3" w:rsidRDefault="009C0563" w:rsidP="009C0563">
      <w:pPr>
        <w:pStyle w:val="Estilo4"/>
        <w:rPr>
          <w:lang w:val="es-ES_tradnl"/>
        </w:rPr>
      </w:pPr>
      <w:r w:rsidRPr="00402FB3">
        <w:rPr>
          <w:lang w:val="es-ES_tradnl"/>
        </w:rPr>
        <w:t>el nuevo Punto de Interconexión permanezca en las Zonas de Generación y, en su caso, Zona de Potencia señaladas en la Oferta de Venta;</w:t>
      </w:r>
    </w:p>
    <w:p w14:paraId="0150D98C" w14:textId="77777777" w:rsidR="00606161" w:rsidRPr="00402FB3" w:rsidRDefault="00606161" w:rsidP="00606161">
      <w:pPr>
        <w:pStyle w:val="Estilo4"/>
        <w:rPr>
          <w:lang w:val="es-ES_tradnl"/>
        </w:rPr>
      </w:pPr>
      <w:r w:rsidRPr="00402FB3">
        <w:rPr>
          <w:lang w:val="es-ES_tradnl"/>
        </w:rPr>
        <w:t>cuente con los estudios de interconexión que justifiquen dichos ajustes;</w:t>
      </w:r>
    </w:p>
    <w:p w14:paraId="15B682BD" w14:textId="77777777" w:rsidR="009C0563" w:rsidRPr="00402FB3" w:rsidRDefault="009C0563" w:rsidP="009C0563">
      <w:pPr>
        <w:pStyle w:val="Estilo4"/>
        <w:rPr>
          <w:lang w:val="es-ES_tradnl"/>
        </w:rPr>
      </w:pPr>
      <w:r w:rsidRPr="00402FB3">
        <w:rPr>
          <w:lang w:val="es-ES_tradnl"/>
        </w:rPr>
        <w:t xml:space="preserve">lo haya notificado por escrito al Comprador </w:t>
      </w:r>
      <w:r w:rsidR="00F7772A" w:rsidRPr="00402FB3">
        <w:rPr>
          <w:lang w:val="es-ES_tradnl"/>
        </w:rPr>
        <w:t xml:space="preserve">por lo menos 90 días antes de la Fecha de Operación Comercial a fin de que </w:t>
      </w:r>
      <w:r w:rsidRPr="00402FB3">
        <w:rPr>
          <w:lang w:val="es-ES_tradnl"/>
        </w:rPr>
        <w:t>pueda celebrarse el convenio a que se refiere el subinciso siguiente antes de la Fecha de Operación Comercial; y,</w:t>
      </w:r>
    </w:p>
    <w:p w14:paraId="15C24CF4" w14:textId="77777777" w:rsidR="009C0563" w:rsidRPr="00402FB3" w:rsidRDefault="009C0563" w:rsidP="009C0563">
      <w:pPr>
        <w:pStyle w:val="Estilo4"/>
        <w:rPr>
          <w:lang w:val="es-ES_tradnl"/>
        </w:rPr>
      </w:pPr>
      <w:r w:rsidRPr="00402FB3">
        <w:rPr>
          <w:lang w:val="es-ES_tradnl"/>
        </w:rPr>
        <w:t xml:space="preserve">las Partes suscriban el convenio modificatorio correspondiente para adecuar el contenido del </w:t>
      </w:r>
      <w:r w:rsidR="000D7C5E" w:rsidRPr="00402FB3">
        <w:rPr>
          <w:b/>
          <w:lang w:val="es-ES_tradnl"/>
        </w:rPr>
        <w:t>Anexo I</w:t>
      </w:r>
      <w:r w:rsidRPr="00402FB3">
        <w:rPr>
          <w:lang w:val="es-ES_tradnl"/>
        </w:rPr>
        <w:t xml:space="preserve"> </w:t>
      </w:r>
      <w:r w:rsidR="001B3E11" w:rsidRPr="00402FB3">
        <w:rPr>
          <w:lang w:val="es-ES_tradnl"/>
        </w:rPr>
        <w:t xml:space="preserve">(Descripción de </w:t>
      </w:r>
      <w:r w:rsidR="00485826" w:rsidRPr="00402FB3">
        <w:rPr>
          <w:lang w:val="es-ES_tradnl"/>
        </w:rPr>
        <w:t>la Central Eléctrica)</w:t>
      </w:r>
      <w:r w:rsidR="001B3E11" w:rsidRPr="00402FB3">
        <w:rPr>
          <w:lang w:val="es-ES_tradnl"/>
        </w:rPr>
        <w:t xml:space="preserve"> </w:t>
      </w:r>
      <w:r w:rsidRPr="00402FB3">
        <w:rPr>
          <w:lang w:val="es-ES_tradnl"/>
        </w:rPr>
        <w:t>en función del ajuste realizado.</w:t>
      </w:r>
    </w:p>
    <w:p w14:paraId="5A0EE5C6" w14:textId="77777777" w:rsidR="0071261E" w:rsidRPr="00BA3D6E" w:rsidRDefault="0071261E" w:rsidP="00345EE5">
      <w:pPr>
        <w:pStyle w:val="Ttulo3"/>
        <w:ind w:left="567"/>
        <w:rPr>
          <w:lang w:val="es-ES_tradnl"/>
        </w:rPr>
      </w:pPr>
      <w:bookmarkStart w:id="65" w:name="_Toc439713386"/>
      <w:bookmarkStart w:id="66" w:name="_Toc442975998"/>
      <w:bookmarkStart w:id="67" w:name="_Toc479539847"/>
      <w:bookmarkStart w:id="68" w:name="_Toc510642570"/>
      <w:r w:rsidRPr="00BA3D6E">
        <w:rPr>
          <w:shd w:val="clear" w:color="auto" w:fill="C6D9F1" w:themeFill="text2" w:themeFillTint="33"/>
          <w:lang w:val="es-ES_tradnl"/>
        </w:rPr>
        <w:t>[Si</w:t>
      </w:r>
      <w:r w:rsidR="00485826" w:rsidRPr="00485826">
        <w:rPr>
          <w:shd w:val="clear" w:color="auto" w:fill="C6D9F1" w:themeFill="text2" w:themeFillTint="33"/>
          <w:lang w:val="es-ES_tradnl"/>
        </w:rPr>
        <w:t xml:space="preserve"> la Central Eléctrica</w:t>
      </w:r>
      <w:r w:rsidR="00CB16F0" w:rsidRPr="00CB16F0">
        <w:rPr>
          <w:lang w:val="es-ES_tradnl"/>
        </w:rPr>
        <w:t xml:space="preserve"> </w:t>
      </w:r>
      <w:r w:rsidRPr="00BA3D6E">
        <w:rPr>
          <w:shd w:val="clear" w:color="auto" w:fill="C6D9F1" w:themeFill="text2" w:themeFillTint="33"/>
          <w:lang w:val="es-ES_tradnl"/>
        </w:rPr>
        <w:t>no requiere ser construida o repotenciada, esta sección 3.2 así como el resto del Contrato se ajustarán para reflejar esa situación.]</w:t>
      </w:r>
    </w:p>
    <w:p w14:paraId="0891B6CF" w14:textId="77777777" w:rsidR="008A29C8" w:rsidRPr="00402FB3" w:rsidRDefault="008A29C8" w:rsidP="00004CE8">
      <w:pPr>
        <w:pStyle w:val="Estilo1"/>
        <w:rPr>
          <w:lang w:val="es-ES_tradnl"/>
        </w:rPr>
      </w:pPr>
      <w:bookmarkStart w:id="69" w:name="_Toc516225277"/>
      <w:r w:rsidRPr="00402FB3">
        <w:rPr>
          <w:lang w:val="es-ES_tradnl"/>
        </w:rPr>
        <w:t>Potencia</w:t>
      </w:r>
      <w:bookmarkEnd w:id="65"/>
      <w:bookmarkEnd w:id="66"/>
      <w:bookmarkEnd w:id="67"/>
      <w:bookmarkEnd w:id="68"/>
      <w:bookmarkEnd w:id="69"/>
    </w:p>
    <w:p w14:paraId="591EE523" w14:textId="77777777" w:rsidR="008A29C8" w:rsidRPr="00BA3D6E" w:rsidRDefault="008A29C8" w:rsidP="008A29C8">
      <w:pPr>
        <w:pStyle w:val="Ttulo3"/>
        <w:shd w:val="clear" w:color="auto" w:fill="C6D9F1" w:themeFill="text2" w:themeFillTint="33"/>
        <w:rPr>
          <w:sz w:val="8"/>
          <w:szCs w:val="8"/>
          <w:lang w:val="es-ES_tradnl"/>
        </w:rPr>
      </w:pPr>
      <w:r w:rsidRPr="00BA3D6E">
        <w:rPr>
          <w:lang w:val="es-ES_tradnl"/>
        </w:rPr>
        <w:t xml:space="preserve">[Si la cantidad de Potencia es cero, esta </w:t>
      </w:r>
      <w:r w:rsidR="00BC2939" w:rsidRPr="00BA3D6E">
        <w:rPr>
          <w:lang w:val="es-ES_tradnl"/>
        </w:rPr>
        <w:t>c</w:t>
      </w:r>
      <w:r w:rsidRPr="00BA3D6E">
        <w:rPr>
          <w:lang w:val="es-ES_tradnl"/>
        </w:rPr>
        <w:t>láusula será “DEJADA EN BLANCO INTENCIONALMENTE DEBIDO A QUE LAS PARTES NO ASUMEN EN ESTE CONTRATO OBLIGACIONES DE COMPRAVENTA DE POTENCIA” y se eliminarán de</w:t>
      </w:r>
      <w:r w:rsidR="001066B3" w:rsidRPr="00BA3D6E">
        <w:rPr>
          <w:lang w:val="es-ES_tradnl"/>
        </w:rPr>
        <w:t xml:space="preserve"> la cláusula 1.1 los </w:t>
      </w:r>
      <w:r w:rsidRPr="00BA3D6E">
        <w:rPr>
          <w:lang w:val="es-ES_tradnl"/>
        </w:rPr>
        <w:t xml:space="preserve">términos definidos </w:t>
      </w:r>
      <w:r w:rsidR="001066B3" w:rsidRPr="00BA3D6E">
        <w:rPr>
          <w:lang w:val="es-ES_tradnl"/>
        </w:rPr>
        <w:t xml:space="preserve">no utilizados como </w:t>
      </w:r>
      <w:r w:rsidRPr="00BA3D6E">
        <w:rPr>
          <w:lang w:val="es-ES_tradnl"/>
        </w:rPr>
        <w:t>“Potencia</w:t>
      </w:r>
      <w:r w:rsidR="00E846B9" w:rsidRPr="00BA3D6E">
        <w:rPr>
          <w:lang w:val="es-ES_tradnl"/>
        </w:rPr>
        <w:t>”</w:t>
      </w:r>
      <w:r w:rsidR="00E846B9">
        <w:rPr>
          <w:lang w:val="es-ES_tradnl"/>
        </w:rPr>
        <w:t>, “Mercad</w:t>
      </w:r>
      <w:r w:rsidR="00E846B9" w:rsidRPr="00FE2329">
        <w:rPr>
          <w:lang w:val="es-ES_tradnl"/>
        </w:rPr>
        <w:t>o para el Balance de Potencia”, “Transacción B</w:t>
      </w:r>
      <w:r w:rsidR="00E846B9">
        <w:rPr>
          <w:lang w:val="es-ES_tradnl"/>
        </w:rPr>
        <w:t>ilateral de Potencia” o “TBPot</w:t>
      </w:r>
      <w:r w:rsidRPr="00BA3D6E">
        <w:rPr>
          <w:lang w:val="es-ES_tradnl"/>
        </w:rPr>
        <w:t>”, “Manual del Mercado para el Balance de Potencia”</w:t>
      </w:r>
      <w:r w:rsidR="001066B3" w:rsidRPr="00BA3D6E">
        <w:rPr>
          <w:lang w:val="es-ES_tradnl"/>
        </w:rPr>
        <w:t xml:space="preserve"> y</w:t>
      </w:r>
      <w:r w:rsidRPr="00BA3D6E">
        <w:rPr>
          <w:lang w:val="es-ES_tradnl"/>
        </w:rPr>
        <w:t xml:space="preserve"> “Zona de Potencia Contratada”</w:t>
      </w:r>
      <w:r w:rsidR="001066B3" w:rsidRPr="00BA3D6E">
        <w:rPr>
          <w:lang w:val="es-ES_tradnl"/>
        </w:rPr>
        <w:t>.</w:t>
      </w:r>
      <w:r w:rsidRPr="00BA3D6E">
        <w:rPr>
          <w:lang w:val="es-ES_tradnl"/>
        </w:rPr>
        <w:t>]</w:t>
      </w:r>
    </w:p>
    <w:p w14:paraId="11494390" w14:textId="77777777" w:rsidR="008A29C8" w:rsidRPr="00402FB3" w:rsidRDefault="00CB16F0" w:rsidP="008372AA">
      <w:pPr>
        <w:pStyle w:val="Estilo2"/>
      </w:pPr>
      <w:bookmarkStart w:id="70" w:name="_Ref439592336"/>
      <w:bookmarkStart w:id="71" w:name="_Toc439713387"/>
      <w:bookmarkStart w:id="72" w:name="_Toc442975999"/>
      <w:bookmarkStart w:id="73" w:name="_Toc479539848"/>
      <w:bookmarkStart w:id="74" w:name="_Toc510642571"/>
      <w:bookmarkStart w:id="75" w:name="_Toc516225278"/>
      <w:r w:rsidRPr="00402FB3">
        <w:lastRenderedPageBreak/>
        <w:t>Monto y plazo</w:t>
      </w:r>
      <w:bookmarkEnd w:id="70"/>
      <w:bookmarkEnd w:id="71"/>
      <w:bookmarkEnd w:id="72"/>
      <w:bookmarkEnd w:id="73"/>
      <w:bookmarkEnd w:id="74"/>
      <w:bookmarkEnd w:id="75"/>
    </w:p>
    <w:p w14:paraId="42B1A89B" w14:textId="77777777" w:rsidR="008A29C8" w:rsidRPr="00402FB3" w:rsidRDefault="00CB16F0" w:rsidP="00497CEA">
      <w:pPr>
        <w:pStyle w:val="Estilo3"/>
        <w:rPr>
          <w:sz w:val="8"/>
        </w:rPr>
      </w:pPr>
      <w:bookmarkStart w:id="76" w:name="_Ref439581497"/>
      <w:r w:rsidRPr="00402FB3">
        <w:t xml:space="preserve">La cantidad de Potencia cuya propiedad se obliga a transmitir el Vendedor al Comprador, y el Comprador se obliga a adquirir del Vendedor, será </w:t>
      </w:r>
      <w:r w:rsidRPr="00CB16F0">
        <w:rPr>
          <w:shd w:val="clear" w:color="auto" w:fill="D6E3BC" w:themeFill="accent3" w:themeFillTint="66"/>
        </w:rPr>
        <w:t>[monto señalado en la Oferta de Venta del Licitante]</w:t>
      </w:r>
      <w:r w:rsidRPr="00402FB3">
        <w:t xml:space="preserve"> MW por año, durante un plazo de 15 años a partir de la Fecha de Operación Comercial.</w:t>
      </w:r>
      <w:bookmarkEnd w:id="76"/>
    </w:p>
    <w:p w14:paraId="349E0C1D" w14:textId="77777777" w:rsidR="008A29C8" w:rsidRPr="00402FB3" w:rsidRDefault="00CB16F0" w:rsidP="00497CEA">
      <w:pPr>
        <w:pStyle w:val="Estilo3"/>
      </w:pPr>
      <w:r w:rsidRPr="00402FB3">
        <w:t>Las obligaciones de transmisión y adquisición de Potencia serán liquidadas entre las Partes en forma anual y para cada año calendario. Si el primer día del plazo de 15 años antes referido es el 1 de enero, las Partes realizarán 15 liquidaciones anuales de Potencia, una por cada año calendario y por la cantidad anual indicada en la cláusula 4.1(a). Si el primer día de ese plazo de 15 años no es el 1 de enero, las Partes realizarán 16 liquidaciones anuales de Potencia conforme a lo siguiente:</w:t>
      </w:r>
    </w:p>
    <w:p w14:paraId="2E438B27" w14:textId="77777777" w:rsidR="008A29C8" w:rsidRPr="00402FB3" w:rsidRDefault="008A29C8" w:rsidP="008A29C8">
      <w:pPr>
        <w:pStyle w:val="Estilo4"/>
        <w:rPr>
          <w:lang w:val="es-ES_tradnl"/>
        </w:rPr>
      </w:pPr>
      <w:r w:rsidRPr="00402FB3">
        <w:rPr>
          <w:lang w:val="es-ES_tradnl"/>
        </w:rPr>
        <w:t xml:space="preserve">Las obligaciones de las Partes para el primero y para el último de los 16 años calendario (1 y 16) que abarcará ese plazo de 15 años estarán referidas a </w:t>
      </w:r>
      <w:r w:rsidR="00CD2109" w:rsidRPr="00402FB3">
        <w:rPr>
          <w:lang w:val="es-ES_tradnl"/>
        </w:rPr>
        <w:t>P</w:t>
      </w:r>
      <w:r w:rsidRPr="00402FB3">
        <w:rPr>
          <w:lang w:val="es-ES_tradnl"/>
        </w:rPr>
        <w:t xml:space="preserve">eriodos de </w:t>
      </w:r>
      <w:r w:rsidR="00CD2109" w:rsidRPr="00402FB3">
        <w:rPr>
          <w:lang w:val="es-ES_tradnl"/>
        </w:rPr>
        <w:t>C</w:t>
      </w:r>
      <w:r w:rsidRPr="00402FB3">
        <w:rPr>
          <w:lang w:val="es-ES_tradnl"/>
        </w:rPr>
        <w:t xml:space="preserve">umplimiento </w:t>
      </w:r>
      <w:r w:rsidR="00CD2109" w:rsidRPr="00402FB3">
        <w:rPr>
          <w:lang w:val="es-ES_tradnl"/>
        </w:rPr>
        <w:t>I</w:t>
      </w:r>
      <w:r w:rsidRPr="00402FB3">
        <w:rPr>
          <w:lang w:val="es-ES_tradnl"/>
        </w:rPr>
        <w:t xml:space="preserve">rregulares, mientras que las obligaciones para los demás años calendario (2 a 15) estarán referidas a </w:t>
      </w:r>
      <w:r w:rsidR="00CD2109" w:rsidRPr="00402FB3">
        <w:rPr>
          <w:lang w:val="es-ES_tradnl"/>
        </w:rPr>
        <w:t>P</w:t>
      </w:r>
      <w:r w:rsidRPr="00402FB3">
        <w:rPr>
          <w:lang w:val="es-ES_tradnl"/>
        </w:rPr>
        <w:t xml:space="preserve">eriodos de </w:t>
      </w:r>
      <w:r w:rsidR="00CD2109" w:rsidRPr="00402FB3">
        <w:rPr>
          <w:lang w:val="es-ES_tradnl"/>
        </w:rPr>
        <w:t>C</w:t>
      </w:r>
      <w:r w:rsidRPr="00402FB3">
        <w:rPr>
          <w:lang w:val="es-ES_tradnl"/>
        </w:rPr>
        <w:t xml:space="preserve">umplimiento </w:t>
      </w:r>
      <w:r w:rsidR="00CD2109" w:rsidRPr="00402FB3">
        <w:rPr>
          <w:lang w:val="es-ES_tradnl"/>
        </w:rPr>
        <w:t>R</w:t>
      </w:r>
      <w:r w:rsidRPr="00402FB3">
        <w:rPr>
          <w:lang w:val="es-ES_tradnl"/>
        </w:rPr>
        <w:t>egulares.</w:t>
      </w:r>
    </w:p>
    <w:p w14:paraId="703E301B" w14:textId="77777777" w:rsidR="008A29C8" w:rsidRPr="00402FB3" w:rsidRDefault="008A29C8" w:rsidP="008A29C8">
      <w:pPr>
        <w:pStyle w:val="Estilo4"/>
        <w:rPr>
          <w:lang w:val="es-ES_tradnl"/>
        </w:rPr>
      </w:pPr>
      <w:r w:rsidRPr="00402FB3">
        <w:rPr>
          <w:lang w:val="es-ES_tradnl"/>
        </w:rPr>
        <w:t xml:space="preserve">El primer </w:t>
      </w:r>
      <w:r w:rsidR="00B12B95" w:rsidRPr="00402FB3">
        <w:rPr>
          <w:lang w:val="es-ES_tradnl"/>
        </w:rPr>
        <w:t>P</w:t>
      </w:r>
      <w:r w:rsidRPr="00402FB3">
        <w:rPr>
          <w:lang w:val="es-ES_tradnl"/>
        </w:rPr>
        <w:t xml:space="preserve">eriodo </w:t>
      </w:r>
      <w:r w:rsidR="00B95E54" w:rsidRPr="00402FB3">
        <w:rPr>
          <w:lang w:val="es-ES_tradnl"/>
        </w:rPr>
        <w:t>de Cumplimiento I</w:t>
      </w:r>
      <w:r w:rsidRPr="00402FB3">
        <w:rPr>
          <w:lang w:val="es-ES_tradnl"/>
        </w:rPr>
        <w:t>rregular comenzará e</w:t>
      </w:r>
      <w:r w:rsidR="00B95E54" w:rsidRPr="00402FB3">
        <w:rPr>
          <w:lang w:val="es-ES_tradnl"/>
        </w:rPr>
        <w:t xml:space="preserve">n la Fecha de Operación Comercial </w:t>
      </w:r>
      <w:r w:rsidRPr="00402FB3">
        <w:rPr>
          <w:lang w:val="es-ES_tradnl"/>
        </w:rPr>
        <w:t xml:space="preserve">y concluirá el 31 de diciembre del </w:t>
      </w:r>
      <w:r w:rsidR="00B95E54" w:rsidRPr="00402FB3">
        <w:rPr>
          <w:lang w:val="es-ES_tradnl"/>
        </w:rPr>
        <w:t xml:space="preserve">primer </w:t>
      </w:r>
      <w:r w:rsidRPr="00402FB3">
        <w:rPr>
          <w:lang w:val="es-ES_tradnl"/>
        </w:rPr>
        <w:t xml:space="preserve">año calendario; el segundo </w:t>
      </w:r>
      <w:r w:rsidR="00B95E54" w:rsidRPr="00402FB3">
        <w:rPr>
          <w:lang w:val="es-ES_tradnl"/>
        </w:rPr>
        <w:t xml:space="preserve">Periodo de Cumplimiento Irregular </w:t>
      </w:r>
      <w:r w:rsidRPr="00402FB3">
        <w:rPr>
          <w:lang w:val="es-ES_tradnl"/>
        </w:rPr>
        <w:t xml:space="preserve">comenzará el 1 de enero del último año calendario y concluirá </w:t>
      </w:r>
      <w:r w:rsidR="00B95E54" w:rsidRPr="00402FB3">
        <w:rPr>
          <w:lang w:val="es-ES_tradnl"/>
        </w:rPr>
        <w:t xml:space="preserve">el </w:t>
      </w:r>
      <w:r w:rsidR="00CC186D" w:rsidRPr="00402FB3">
        <w:rPr>
          <w:lang w:val="es-ES_tradnl"/>
        </w:rPr>
        <w:t xml:space="preserve">día anterior al </w:t>
      </w:r>
      <w:r w:rsidRPr="00402FB3">
        <w:rPr>
          <w:lang w:val="es-ES_tradnl"/>
        </w:rPr>
        <w:t>15</w:t>
      </w:r>
      <w:r w:rsidR="00B95E54" w:rsidRPr="00402FB3">
        <w:rPr>
          <w:lang w:val="es-ES_tradnl"/>
        </w:rPr>
        <w:t>º aniversario de la Fecha de Operación Comercial</w:t>
      </w:r>
      <w:r w:rsidRPr="00402FB3">
        <w:rPr>
          <w:lang w:val="es-ES_tradnl"/>
        </w:rPr>
        <w:t xml:space="preserve">; y los </w:t>
      </w:r>
      <w:r w:rsidR="00B95E54" w:rsidRPr="00402FB3">
        <w:rPr>
          <w:lang w:val="es-ES_tradnl"/>
        </w:rPr>
        <w:t>P</w:t>
      </w:r>
      <w:r w:rsidRPr="00402FB3">
        <w:rPr>
          <w:lang w:val="es-ES_tradnl"/>
        </w:rPr>
        <w:t xml:space="preserve">eriodos </w:t>
      </w:r>
      <w:r w:rsidR="00B95E54" w:rsidRPr="00402FB3">
        <w:rPr>
          <w:lang w:val="es-ES_tradnl"/>
        </w:rPr>
        <w:t>de Cumplimiento R</w:t>
      </w:r>
      <w:r w:rsidRPr="00402FB3">
        <w:rPr>
          <w:lang w:val="es-ES_tradnl"/>
        </w:rPr>
        <w:t>egulares comenzarán el 1 de enero y concluirán el 31 de diciembre de</w:t>
      </w:r>
      <w:r w:rsidR="005A4AFE" w:rsidRPr="00402FB3">
        <w:rPr>
          <w:lang w:val="es-ES_tradnl"/>
        </w:rPr>
        <w:t xml:space="preserve"> los demás </w:t>
      </w:r>
      <w:r w:rsidRPr="00402FB3">
        <w:rPr>
          <w:lang w:val="es-ES_tradnl"/>
        </w:rPr>
        <w:t>año</w:t>
      </w:r>
      <w:r w:rsidR="005A4AFE" w:rsidRPr="00402FB3">
        <w:rPr>
          <w:lang w:val="es-ES_tradnl"/>
        </w:rPr>
        <w:t>s</w:t>
      </w:r>
      <w:r w:rsidRPr="00402FB3">
        <w:rPr>
          <w:lang w:val="es-ES_tradnl"/>
        </w:rPr>
        <w:t xml:space="preserve"> calendario.</w:t>
      </w:r>
    </w:p>
    <w:p w14:paraId="1CC86CF4" w14:textId="77777777" w:rsidR="008A29C8" w:rsidRPr="00402FB3" w:rsidRDefault="008A29C8" w:rsidP="008A29C8">
      <w:pPr>
        <w:pStyle w:val="Estilo4"/>
        <w:rPr>
          <w:lang w:val="es-ES_tradnl"/>
        </w:rPr>
      </w:pPr>
      <w:r w:rsidRPr="00402FB3">
        <w:rPr>
          <w:lang w:val="es-ES_tradnl"/>
        </w:rPr>
        <w:t xml:space="preserve">Para el primer </w:t>
      </w:r>
      <w:r w:rsidR="005A4AFE" w:rsidRPr="00402FB3">
        <w:rPr>
          <w:lang w:val="es-ES_tradnl"/>
        </w:rPr>
        <w:t>Periodo de Cumplimiento Irregular</w:t>
      </w:r>
      <w:r w:rsidRPr="00402FB3">
        <w:rPr>
          <w:lang w:val="es-ES_tradnl"/>
        </w:rPr>
        <w:t xml:space="preserve"> (año calendario 1) la cantidad de Potencia cuya propiedad se obliga a transmitir el Vendedor al Comprador, y el Comprador se obliga a adquirir del Vendedor, corresponderá a la </w:t>
      </w:r>
      <w:r w:rsidR="00AF1AB3" w:rsidRPr="00402FB3">
        <w:rPr>
          <w:lang w:val="es-ES_tradnl"/>
        </w:rPr>
        <w:t xml:space="preserve">cantidad anual </w:t>
      </w:r>
      <w:r w:rsidRPr="00402FB3">
        <w:rPr>
          <w:lang w:val="es-ES_tradnl"/>
        </w:rPr>
        <w:t>indicada en la cláusula 4.1(a) ajustada en función del porcentaje que represente el número de horas críticas que hayan ocurrido en la Zona de Potencia Contratada durante e</w:t>
      </w:r>
      <w:r w:rsidR="005A4AFE" w:rsidRPr="00402FB3">
        <w:rPr>
          <w:lang w:val="es-ES_tradnl"/>
        </w:rPr>
        <w:t xml:space="preserve">se Periodo de Cumplimiento Irregular </w:t>
      </w:r>
      <w:r w:rsidRPr="00402FB3">
        <w:rPr>
          <w:lang w:val="es-ES_tradnl"/>
        </w:rPr>
        <w:t>con respecto al número de horas críticas totales para ese año calendario.</w:t>
      </w:r>
    </w:p>
    <w:p w14:paraId="50088AE8" w14:textId="77777777" w:rsidR="008A29C8" w:rsidRPr="00402FB3" w:rsidRDefault="008A29C8" w:rsidP="008A29C8">
      <w:pPr>
        <w:pStyle w:val="Estilo4"/>
        <w:rPr>
          <w:lang w:val="es-ES_tradnl"/>
        </w:rPr>
      </w:pPr>
      <w:r w:rsidRPr="00402FB3">
        <w:rPr>
          <w:lang w:val="es-ES_tradnl"/>
        </w:rPr>
        <w:t xml:space="preserve">Para el segundo </w:t>
      </w:r>
      <w:r w:rsidR="005A4AFE" w:rsidRPr="00402FB3">
        <w:rPr>
          <w:lang w:val="es-ES_tradnl"/>
        </w:rPr>
        <w:t>Periodo de Cumplimiento Irregular</w:t>
      </w:r>
      <w:r w:rsidRPr="00402FB3">
        <w:rPr>
          <w:lang w:val="es-ES_tradnl"/>
        </w:rPr>
        <w:t xml:space="preserve"> (año calendario 16) la cantidad de Potencia cuya propiedad se obliga a transmitir el Vendedor al Comprador, y el Comprador se obliga a adquirir del Vendedor, corresponderá a la </w:t>
      </w:r>
      <w:r w:rsidR="00AF1AB3" w:rsidRPr="00402FB3">
        <w:rPr>
          <w:lang w:val="es-ES_tradnl"/>
        </w:rPr>
        <w:t xml:space="preserve">cantidad anual </w:t>
      </w:r>
      <w:r w:rsidRPr="00402FB3">
        <w:rPr>
          <w:lang w:val="es-ES_tradnl"/>
        </w:rPr>
        <w:t>indicada en la cláusula 4.1(a) ajustada en función del porcentaje que represente el número de horas críticas que hayan ocurrido en la Zona de Potencia Contratada durante e</w:t>
      </w:r>
      <w:r w:rsidR="005A4AFE" w:rsidRPr="00402FB3">
        <w:rPr>
          <w:lang w:val="es-ES_tradnl"/>
        </w:rPr>
        <w:t xml:space="preserve">se Periodo de Cumplimiento Irregular </w:t>
      </w:r>
      <w:r w:rsidRPr="00402FB3">
        <w:rPr>
          <w:lang w:val="es-ES_tradnl"/>
        </w:rPr>
        <w:t>con respecto al número de horas críticas totales para ese año calendario.</w:t>
      </w:r>
    </w:p>
    <w:p w14:paraId="72C5BDF2" w14:textId="77777777" w:rsidR="008A29C8" w:rsidRPr="00402FB3" w:rsidRDefault="008A29C8" w:rsidP="008A29C8">
      <w:pPr>
        <w:pStyle w:val="Estilo4"/>
        <w:rPr>
          <w:lang w:val="es-ES_tradnl"/>
        </w:rPr>
      </w:pPr>
      <w:r w:rsidRPr="00402FB3">
        <w:rPr>
          <w:lang w:val="es-ES_tradnl"/>
        </w:rPr>
        <w:t xml:space="preserve">Para los </w:t>
      </w:r>
      <w:r w:rsidR="00B12B95" w:rsidRPr="00402FB3">
        <w:rPr>
          <w:lang w:val="es-ES_tradnl"/>
        </w:rPr>
        <w:t>P</w:t>
      </w:r>
      <w:r w:rsidRPr="00402FB3">
        <w:rPr>
          <w:lang w:val="es-ES_tradnl"/>
        </w:rPr>
        <w:t xml:space="preserve">eriodos </w:t>
      </w:r>
      <w:r w:rsidR="00B12B95" w:rsidRPr="00402FB3">
        <w:rPr>
          <w:lang w:val="es-ES_tradnl"/>
        </w:rPr>
        <w:t>R</w:t>
      </w:r>
      <w:r w:rsidRPr="00402FB3">
        <w:rPr>
          <w:lang w:val="es-ES_tradnl"/>
        </w:rPr>
        <w:t xml:space="preserve">egulares </w:t>
      </w:r>
      <w:r w:rsidR="00B12B95" w:rsidRPr="00402FB3">
        <w:rPr>
          <w:lang w:val="es-ES_tradnl"/>
        </w:rPr>
        <w:t xml:space="preserve">de Cumplimiento </w:t>
      </w:r>
      <w:r w:rsidRPr="00402FB3">
        <w:rPr>
          <w:lang w:val="es-ES_tradnl"/>
        </w:rPr>
        <w:t>(años calendario 2 a 15) la cantidad de Potencia cuya propiedad se obliga a transmitir el Vendedor al Comprador, y el Comprador se obliga a adquirir del Vendedor,</w:t>
      </w:r>
      <w:r w:rsidR="00D2634B" w:rsidRPr="00402FB3">
        <w:rPr>
          <w:lang w:val="es-ES_tradnl"/>
        </w:rPr>
        <w:t xml:space="preserve"> para cada uno de ellos</w:t>
      </w:r>
      <w:r w:rsidRPr="00402FB3">
        <w:rPr>
          <w:lang w:val="es-ES_tradnl"/>
        </w:rPr>
        <w:t xml:space="preserve"> corresponderá a la </w:t>
      </w:r>
      <w:r w:rsidR="00AF1AB3" w:rsidRPr="00402FB3">
        <w:rPr>
          <w:lang w:val="es-ES_tradnl"/>
        </w:rPr>
        <w:t xml:space="preserve">cantidad anual </w:t>
      </w:r>
      <w:r w:rsidRPr="00402FB3">
        <w:rPr>
          <w:lang w:val="es-ES_tradnl"/>
        </w:rPr>
        <w:t>indicada en la cláusula 4.1(a).</w:t>
      </w:r>
    </w:p>
    <w:p w14:paraId="2714DAB0" w14:textId="77777777" w:rsidR="008A29C8" w:rsidRPr="00402FB3" w:rsidRDefault="00CB16F0" w:rsidP="008372AA">
      <w:pPr>
        <w:pStyle w:val="Estilo2"/>
      </w:pPr>
      <w:bookmarkStart w:id="77" w:name="_Ref439579952"/>
      <w:bookmarkStart w:id="78" w:name="_Ref439708246"/>
      <w:bookmarkStart w:id="79" w:name="_Toc439713388"/>
      <w:bookmarkStart w:id="80" w:name="_Toc442976000"/>
      <w:bookmarkStart w:id="81" w:name="_Toc479539849"/>
      <w:bookmarkStart w:id="82" w:name="_Toc510642572"/>
      <w:bookmarkStart w:id="83" w:name="_Toc516225279"/>
      <w:r w:rsidRPr="00402FB3">
        <w:lastRenderedPageBreak/>
        <w:t>Transmisión y adquisición de la Potencia</w:t>
      </w:r>
      <w:bookmarkEnd w:id="77"/>
      <w:bookmarkEnd w:id="78"/>
      <w:bookmarkEnd w:id="79"/>
      <w:bookmarkEnd w:id="80"/>
      <w:bookmarkEnd w:id="81"/>
      <w:bookmarkEnd w:id="82"/>
      <w:bookmarkEnd w:id="83"/>
    </w:p>
    <w:p w14:paraId="66164975" w14:textId="77777777" w:rsidR="008A29C8" w:rsidRPr="00402FB3" w:rsidRDefault="00CB16F0" w:rsidP="00497CEA">
      <w:pPr>
        <w:pStyle w:val="Estilo3"/>
      </w:pPr>
      <w:bookmarkStart w:id="84" w:name="_Ref439708432"/>
      <w:r w:rsidRPr="00402FB3">
        <w:t xml:space="preserve">A fin de transmitir y adquirir la propiedad de la Potencia en los términos de la cláusula 4.1, las Partes se obligan a realizar Transacciones Bilaterales de Potencia (en lo sucesivo “TBPot”) </w:t>
      </w:r>
      <w:r w:rsidR="00BF5730" w:rsidRPr="00402FB3">
        <w:t xml:space="preserve">utilizando para ello el Software de Programación Financiera del Mercado para el Balance de Potencia </w:t>
      </w:r>
      <w:r w:rsidRPr="00402FB3">
        <w:t>conforme a lo siguiente:</w:t>
      </w:r>
      <w:bookmarkEnd w:id="84"/>
    </w:p>
    <w:p w14:paraId="000CFE33" w14:textId="77777777" w:rsidR="00BF5730" w:rsidRPr="00402FB3" w:rsidRDefault="00BF5730" w:rsidP="008A29C8">
      <w:pPr>
        <w:pStyle w:val="Estilo4"/>
        <w:rPr>
          <w:lang w:val="es-ES_tradnl"/>
        </w:rPr>
      </w:pPr>
      <w:r w:rsidRPr="00402FB3">
        <w:t>El Comprador participará en el Mercado Eléctrico Mayorista en la modalidad de Comercializador no Suministrador.</w:t>
      </w:r>
    </w:p>
    <w:p w14:paraId="0D80A533" w14:textId="77777777" w:rsidR="004D285D" w:rsidRPr="00402FB3" w:rsidRDefault="008A29C8" w:rsidP="008A29C8">
      <w:pPr>
        <w:pStyle w:val="Estilo4"/>
        <w:rPr>
          <w:lang w:val="es-ES_tradnl"/>
        </w:rPr>
      </w:pPr>
      <w:r w:rsidRPr="00402FB3">
        <w:rPr>
          <w:lang w:val="es-ES_tradnl"/>
        </w:rPr>
        <w:t xml:space="preserve">A partir de la Fecha de Operación Comercial y por un plazo de 15 años, para cada </w:t>
      </w:r>
      <w:r w:rsidR="00D2634B" w:rsidRPr="00402FB3">
        <w:rPr>
          <w:lang w:val="es-ES_tradnl"/>
        </w:rPr>
        <w:t xml:space="preserve">Periodo de Cumplimiento </w:t>
      </w:r>
      <w:r w:rsidRPr="00402FB3">
        <w:rPr>
          <w:lang w:val="es-ES_tradnl"/>
        </w:rPr>
        <w:t xml:space="preserve">se llevará a cabo una </w:t>
      </w:r>
      <w:r w:rsidR="006F6B42" w:rsidRPr="00402FB3">
        <w:rPr>
          <w:lang w:val="es-ES_tradnl"/>
        </w:rPr>
        <w:t>TBPot</w:t>
      </w:r>
      <w:r w:rsidRPr="00402FB3">
        <w:rPr>
          <w:lang w:val="es-ES_tradnl"/>
        </w:rPr>
        <w:t xml:space="preserve"> que será </w:t>
      </w:r>
      <w:r w:rsidR="00606161" w:rsidRPr="00402FB3">
        <w:rPr>
          <w:lang w:val="es-ES_tradnl"/>
        </w:rPr>
        <w:t>registrada ante e</w:t>
      </w:r>
      <w:r w:rsidRPr="00402FB3">
        <w:rPr>
          <w:lang w:val="es-ES_tradnl"/>
        </w:rPr>
        <w:t xml:space="preserve">l CENACE </w:t>
      </w:r>
      <w:r w:rsidR="00606161" w:rsidRPr="00402FB3">
        <w:rPr>
          <w:lang w:val="es-ES_tradnl"/>
        </w:rPr>
        <w:t xml:space="preserve">en términos de lo dispuesto en </w:t>
      </w:r>
      <w:r w:rsidR="00D31C74" w:rsidRPr="00402FB3">
        <w:rPr>
          <w:lang w:val="es-ES_tradnl"/>
        </w:rPr>
        <w:t xml:space="preserve">la sección </w:t>
      </w:r>
      <w:r w:rsidR="00606161" w:rsidRPr="00402FB3">
        <w:rPr>
          <w:lang w:val="es-ES_tradnl"/>
        </w:rPr>
        <w:t>2.4 del Manual de Transacciones Bilaterales</w:t>
      </w:r>
      <w:r w:rsidR="00EB1E63" w:rsidRPr="00402FB3">
        <w:rPr>
          <w:lang w:val="es-ES_tradnl"/>
        </w:rPr>
        <w:t xml:space="preserve"> y considerando l</w:t>
      </w:r>
      <w:r w:rsidR="009A113F" w:rsidRPr="00402FB3">
        <w:rPr>
          <w:lang w:val="es-ES_tradnl"/>
        </w:rPr>
        <w:t xml:space="preserve">o </w:t>
      </w:r>
      <w:r w:rsidR="00EB1E63" w:rsidRPr="00402FB3">
        <w:rPr>
          <w:lang w:val="es-ES_tradnl"/>
        </w:rPr>
        <w:t>previst</w:t>
      </w:r>
      <w:r w:rsidR="009A113F" w:rsidRPr="00402FB3">
        <w:rPr>
          <w:lang w:val="es-ES_tradnl"/>
        </w:rPr>
        <w:t>o</w:t>
      </w:r>
      <w:r w:rsidR="00EB1E63" w:rsidRPr="00402FB3">
        <w:rPr>
          <w:lang w:val="es-ES_tradnl"/>
        </w:rPr>
        <w:t xml:space="preserve"> en el numeral </w:t>
      </w:r>
      <w:r w:rsidR="00B32A05" w:rsidRPr="00BA3D6E">
        <w:rPr>
          <w:shd w:val="clear" w:color="auto" w:fill="D6E3BC" w:themeFill="accent3" w:themeFillTint="66"/>
          <w:lang w:val="es-ES_tradnl"/>
        </w:rPr>
        <w:t>[</w:t>
      </w:r>
      <w:r w:rsidR="00B32A05" w:rsidRPr="009F6776">
        <w:rPr>
          <w:shd w:val="clear" w:color="auto" w:fill="D6E3BC" w:themeFill="accent3" w:themeFillTint="66"/>
          <w:lang w:val="es-ES_tradnl"/>
        </w:rPr>
        <w:t>7.4</w:t>
      </w:r>
      <w:r w:rsidR="00B32A05">
        <w:rPr>
          <w:shd w:val="clear" w:color="auto" w:fill="D6E3BC" w:themeFill="accent3" w:themeFillTint="66"/>
          <w:lang w:val="es-ES_tradnl"/>
        </w:rPr>
        <w:t>.4</w:t>
      </w:r>
      <w:r w:rsidR="00B32A05" w:rsidRPr="00BA3D6E">
        <w:rPr>
          <w:shd w:val="clear" w:color="auto" w:fill="D6E3BC" w:themeFill="accent3" w:themeFillTint="66"/>
          <w:lang w:val="es-ES_tradnl"/>
        </w:rPr>
        <w:t>]</w:t>
      </w:r>
      <w:r w:rsidR="00EB1E63" w:rsidRPr="00402FB3">
        <w:rPr>
          <w:lang w:val="es-ES_tradnl"/>
        </w:rPr>
        <w:t xml:space="preserve"> de la Guía Operativa</w:t>
      </w:r>
      <w:r w:rsidRPr="00402FB3">
        <w:rPr>
          <w:lang w:val="es-ES_tradnl"/>
        </w:rPr>
        <w:t>.</w:t>
      </w:r>
      <w:r w:rsidR="004D285D" w:rsidRPr="00402FB3">
        <w:rPr>
          <w:lang w:val="es-ES_tradnl"/>
        </w:rPr>
        <w:t xml:space="preserve"> </w:t>
      </w:r>
    </w:p>
    <w:p w14:paraId="1B4E51A0" w14:textId="77777777" w:rsidR="004D285D" w:rsidRPr="00402FB3" w:rsidRDefault="004D285D" w:rsidP="004D285D">
      <w:pPr>
        <w:pStyle w:val="Estilo4"/>
        <w:rPr>
          <w:lang w:val="es-ES_tradnl"/>
        </w:rPr>
      </w:pPr>
      <w:r w:rsidRPr="00402FB3">
        <w:rPr>
          <w:lang w:val="es-ES_tradnl"/>
        </w:rPr>
        <w:t>La cantidad de Potencia que será transmitida al Comprador a través de cada TBPot corresponderá a la cantidad pactada por las Partes en los términos de la cláusula 4.1 para el Periodo de Cumplimiento correspondiente.</w:t>
      </w:r>
    </w:p>
    <w:p w14:paraId="269E1BD2" w14:textId="77777777" w:rsidR="004D285D" w:rsidRPr="00402FB3" w:rsidRDefault="004D285D" w:rsidP="008A29C8">
      <w:pPr>
        <w:pStyle w:val="Estilo4"/>
        <w:rPr>
          <w:lang w:val="es-ES_tradnl"/>
        </w:rPr>
      </w:pPr>
      <w:r w:rsidRPr="00402FB3">
        <w:rPr>
          <w:lang w:val="es-ES_tradnl"/>
        </w:rPr>
        <w:t>En virtud de lo anterior, ambas Partes acuerdan lo siguiente:</w:t>
      </w:r>
    </w:p>
    <w:p w14:paraId="1A9E0D80" w14:textId="77777777" w:rsidR="004D285D" w:rsidRPr="00402FB3" w:rsidRDefault="004D285D" w:rsidP="00F170FA">
      <w:pPr>
        <w:pStyle w:val="Estilo5"/>
      </w:pPr>
      <w:r w:rsidRPr="00402FB3">
        <w:t>El Comprador programará cada TBPot en el Merc</w:t>
      </w:r>
      <w:r w:rsidR="006A4AED" w:rsidRPr="00402FB3">
        <w:t>ado para el Balance de Potencia</w:t>
      </w:r>
      <w:r w:rsidRPr="00B31688">
        <w:t xml:space="preserve"> </w:t>
      </w:r>
      <w:r w:rsidRPr="00402FB3">
        <w:t xml:space="preserve"> siete días antes de su ejecución, registrando al Vendedor como emisor y al Comprador como adquiriente, por la cantidad de Potencia </w:t>
      </w:r>
      <w:r w:rsidR="00150E69" w:rsidRPr="00402FB3">
        <w:t>que corresponda</w:t>
      </w:r>
      <w:r w:rsidRPr="00402FB3">
        <w:t>.</w:t>
      </w:r>
    </w:p>
    <w:p w14:paraId="3C78A28B" w14:textId="77777777" w:rsidR="004D285D" w:rsidRPr="00402FB3" w:rsidRDefault="004D285D" w:rsidP="00F170FA">
      <w:pPr>
        <w:pStyle w:val="Estilo5"/>
      </w:pPr>
      <w:r w:rsidRPr="00402FB3">
        <w:t xml:space="preserve">Salvo las excepciones establecidas en </w:t>
      </w:r>
      <w:r w:rsidR="00150E69" w:rsidRPr="00402FB3">
        <w:t xml:space="preserve">la </w:t>
      </w:r>
      <w:r w:rsidRPr="00402FB3">
        <w:t>Guía Operativa, la gestión de las T</w:t>
      </w:r>
      <w:r w:rsidR="00150E69" w:rsidRPr="00402FB3">
        <w:t xml:space="preserve">BPot </w:t>
      </w:r>
      <w:r w:rsidRPr="00402FB3">
        <w:t>se sujetará a lo establecido en el Manual de Transacciones Bilaterales.</w:t>
      </w:r>
    </w:p>
    <w:p w14:paraId="7B008D6D" w14:textId="77777777" w:rsidR="004D285D" w:rsidRPr="00402FB3" w:rsidRDefault="004D285D" w:rsidP="00F170FA">
      <w:pPr>
        <w:pStyle w:val="Estilo5"/>
      </w:pPr>
      <w:r w:rsidRPr="00402FB3">
        <w:t xml:space="preserve">Las </w:t>
      </w:r>
      <w:r w:rsidR="00150E69" w:rsidRPr="00402FB3">
        <w:t xml:space="preserve">TBPot </w:t>
      </w:r>
      <w:r w:rsidRPr="00402FB3">
        <w:t xml:space="preserve">que solicite </w:t>
      </w:r>
      <w:r w:rsidR="00150E69" w:rsidRPr="00402FB3">
        <w:t xml:space="preserve">el Comprador </w:t>
      </w:r>
      <w:r w:rsidRPr="00402FB3">
        <w:t xml:space="preserve">a través del Software de Programación Financiera se entenderán como registradas y tendrán efectos inmediatamente después de la solicitud de registro, sin que </w:t>
      </w:r>
      <w:r w:rsidR="00150E69" w:rsidRPr="00402FB3">
        <w:t xml:space="preserve">el Vendedor </w:t>
      </w:r>
      <w:r w:rsidRPr="00402FB3">
        <w:t>tenga que validar dicho registro.</w:t>
      </w:r>
    </w:p>
    <w:p w14:paraId="5F3E941E" w14:textId="77777777" w:rsidR="004D285D" w:rsidRPr="00402FB3" w:rsidRDefault="004D285D" w:rsidP="00F170FA">
      <w:pPr>
        <w:pStyle w:val="Estilo5"/>
      </w:pPr>
      <w:r w:rsidRPr="00402FB3">
        <w:t>Las T</w:t>
      </w:r>
      <w:r w:rsidR="00150E69" w:rsidRPr="00402FB3">
        <w:t xml:space="preserve">BPot </w:t>
      </w:r>
      <w:r w:rsidRPr="00402FB3">
        <w:t xml:space="preserve">podrán ser modificadas o canceladas por </w:t>
      </w:r>
      <w:r w:rsidR="00150E69" w:rsidRPr="00402FB3">
        <w:t xml:space="preserve">el Comprador </w:t>
      </w:r>
      <w:r w:rsidRPr="00402FB3">
        <w:t>en los términos de la Guía Operativa y de</w:t>
      </w:r>
      <w:r w:rsidR="00150E69" w:rsidRPr="00402FB3">
        <w:t xml:space="preserve"> este </w:t>
      </w:r>
      <w:r w:rsidRPr="00402FB3">
        <w:t xml:space="preserve">Contrato, sin </w:t>
      </w:r>
      <w:r w:rsidR="00150E69" w:rsidRPr="00402FB3">
        <w:t xml:space="preserve">que se </w:t>
      </w:r>
      <w:r w:rsidRPr="00402FB3">
        <w:t>requ</w:t>
      </w:r>
      <w:r w:rsidR="00150E69" w:rsidRPr="00402FB3">
        <w:t xml:space="preserve">iera para ello </w:t>
      </w:r>
      <w:r w:rsidRPr="00402FB3">
        <w:t>la validación de</w:t>
      </w:r>
      <w:r w:rsidR="00150E69" w:rsidRPr="00402FB3">
        <w:t>l Vendedor</w:t>
      </w:r>
      <w:r w:rsidRPr="00402FB3">
        <w:t>.</w:t>
      </w:r>
    </w:p>
    <w:p w14:paraId="7EC5371C" w14:textId="77777777" w:rsidR="008A29C8" w:rsidRPr="00402FB3" w:rsidRDefault="00CB16F0" w:rsidP="00497CEA">
      <w:pPr>
        <w:pStyle w:val="Estilo3"/>
      </w:pPr>
      <w:r w:rsidRPr="00402FB3">
        <w:t xml:space="preserve">Las TBPot serán </w:t>
      </w:r>
      <w:r w:rsidR="008A29C8" w:rsidRPr="00402FB3">
        <w:t xml:space="preserve">independientes a la cantidad de Potencia que </w:t>
      </w:r>
      <w:r w:rsidR="007A5907" w:rsidRPr="00402FB3">
        <w:t xml:space="preserve">le </w:t>
      </w:r>
      <w:r w:rsidR="008A29C8" w:rsidRPr="00402FB3">
        <w:t xml:space="preserve">haya </w:t>
      </w:r>
      <w:r w:rsidR="007A5907" w:rsidRPr="00402FB3">
        <w:t xml:space="preserve">sido acreditada a </w:t>
      </w:r>
      <w:r w:rsidR="00DB3E03" w:rsidRPr="00402FB3">
        <w:t>la Central Eléctrica</w:t>
      </w:r>
      <w:r w:rsidR="008A29C8" w:rsidRPr="00402FB3">
        <w:t xml:space="preserve"> en el año calendario correspondiente en los términos de las Reglas del Mercado.</w:t>
      </w:r>
    </w:p>
    <w:p w14:paraId="6EE022CF" w14:textId="77777777" w:rsidR="008A29C8" w:rsidRPr="00402FB3" w:rsidRDefault="008A29C8" w:rsidP="00497CEA">
      <w:pPr>
        <w:pStyle w:val="Estilo3"/>
      </w:pPr>
      <w:r w:rsidRPr="00402FB3">
        <w:rPr>
          <w:lang w:val="es-ES_tradnl"/>
        </w:rPr>
        <w:t xml:space="preserve">Cuando la Potencia acreditada a la Central Eléctrica resulte </w:t>
      </w:r>
      <w:r w:rsidR="00CB16F0" w:rsidRPr="00402FB3">
        <w:t>insuficiente para que el Vendedor la pueda enajenar al Comprador a través de la TBPot en la cantidad notificada al CENACE, el Vendedor:</w:t>
      </w:r>
    </w:p>
    <w:p w14:paraId="27A43FEF" w14:textId="77777777" w:rsidR="008A29C8" w:rsidRPr="00402FB3" w:rsidRDefault="008A29C8" w:rsidP="008A29C8">
      <w:pPr>
        <w:pStyle w:val="Estilo4"/>
        <w:rPr>
          <w:lang w:val="es-ES_tradnl"/>
        </w:rPr>
      </w:pPr>
      <w:r w:rsidRPr="00402FB3">
        <w:rPr>
          <w:lang w:val="es-ES_tradnl"/>
        </w:rPr>
        <w:lastRenderedPageBreak/>
        <w:t xml:space="preserve">deberá contar con Potencia adicional para la Zona de Potencia Contratada, ya sea adquiriéndola de un tercero o habiéndola </w:t>
      </w:r>
      <w:r w:rsidR="007A5907" w:rsidRPr="00402FB3">
        <w:rPr>
          <w:lang w:val="es-ES_tradnl"/>
        </w:rPr>
        <w:t xml:space="preserve">obtenido </w:t>
      </w:r>
      <w:r w:rsidRPr="00402FB3">
        <w:rPr>
          <w:lang w:val="es-ES_tradnl"/>
        </w:rPr>
        <w:t>a partir de otra central eléctrica</w:t>
      </w:r>
      <w:r w:rsidR="007A5907" w:rsidRPr="00402FB3">
        <w:rPr>
          <w:lang w:val="es-ES_tradnl"/>
        </w:rPr>
        <w:t xml:space="preserve"> o unidad de central eléctrica</w:t>
      </w:r>
      <w:r w:rsidRPr="00402FB3">
        <w:rPr>
          <w:lang w:val="es-ES_tradnl"/>
        </w:rPr>
        <w:t>; o bien,</w:t>
      </w:r>
    </w:p>
    <w:p w14:paraId="63357A7B" w14:textId="77777777" w:rsidR="008A29C8" w:rsidRPr="00402FB3" w:rsidRDefault="008A29C8" w:rsidP="008A29C8">
      <w:pPr>
        <w:pStyle w:val="Estilo4"/>
        <w:rPr>
          <w:lang w:val="es-ES_tradnl"/>
        </w:rPr>
      </w:pPr>
      <w:r w:rsidRPr="00402FB3">
        <w:rPr>
          <w:lang w:val="es-ES_tradnl"/>
        </w:rPr>
        <w:t xml:space="preserve">será responsable de </w:t>
      </w:r>
      <w:r w:rsidR="00AB3858" w:rsidRPr="00402FB3">
        <w:rPr>
          <w:lang w:val="es-ES_tradnl"/>
        </w:rPr>
        <w:t xml:space="preserve">cumplir con </w:t>
      </w:r>
      <w:r w:rsidRPr="00402FB3">
        <w:rPr>
          <w:lang w:val="es-ES_tradnl"/>
        </w:rPr>
        <w:t>la oferta de compra de Potencia que el CENACE registrará para el Vendedor en el Mercado para el Balance de Potencia por la Potencia faltante y, en su caso, de las sanciones que le imponga la CRE por incumplir con sus obligaciones de Potencia.</w:t>
      </w:r>
    </w:p>
    <w:p w14:paraId="15A8A58A" w14:textId="77777777" w:rsidR="008A29C8" w:rsidRPr="00402FB3" w:rsidRDefault="00CB16F0" w:rsidP="00497CEA">
      <w:pPr>
        <w:pStyle w:val="Estilo3"/>
      </w:pPr>
      <w:r w:rsidRPr="00402FB3">
        <w:t xml:space="preserve">Cuando la Potencia acreditada </w:t>
      </w:r>
      <w:r w:rsidR="008A29C8" w:rsidRPr="00402FB3">
        <w:rPr>
          <w:lang w:val="es-ES_tradnl"/>
        </w:rPr>
        <w:t xml:space="preserve">a </w:t>
      </w:r>
      <w:r w:rsidR="00DB3E03" w:rsidRPr="00402FB3">
        <w:rPr>
          <w:lang w:val="es-ES_tradnl"/>
        </w:rPr>
        <w:t>la Central Eléctrica</w:t>
      </w:r>
      <w:r w:rsidR="008A29C8" w:rsidRPr="00402FB3">
        <w:rPr>
          <w:lang w:val="es-ES_tradnl"/>
        </w:rPr>
        <w:t xml:space="preserve"> </w:t>
      </w:r>
      <w:r w:rsidRPr="00402FB3">
        <w:t>le permita contar al Vendedor con más Potencia de la necesaria para respaldar la TBPot notificada al CENACE, en los términos de la cláusula 4.2(a), la diferencia será propiedad del Vendedor y éste podrá disponer de la misma conforme convenga a sus intereses.</w:t>
      </w:r>
    </w:p>
    <w:p w14:paraId="01E36558" w14:textId="77777777" w:rsidR="008A29C8" w:rsidRPr="00402FB3" w:rsidRDefault="00CB16F0" w:rsidP="00497CEA">
      <w:pPr>
        <w:pStyle w:val="Estilo3"/>
      </w:pPr>
      <w:bookmarkStart w:id="85" w:name="_Ref439709199"/>
      <w:r w:rsidRPr="00402FB3">
        <w:t>El Vendedor se obliga a realizar las acciones necesarias para que las TBPot antes referidas puedan llevarse a cabo cuando esas acciones, en los términos de este Contrato, las Reglas del Mercado o la Ley, le competan al emisor o sean responsabilidad del Vendedor.</w:t>
      </w:r>
      <w:bookmarkEnd w:id="85"/>
    </w:p>
    <w:p w14:paraId="0BB39C04" w14:textId="77777777" w:rsidR="008A29C8" w:rsidRPr="00402FB3" w:rsidRDefault="00CB16F0" w:rsidP="00497CEA">
      <w:pPr>
        <w:pStyle w:val="Estilo3"/>
      </w:pPr>
      <w:bookmarkStart w:id="86" w:name="_Ref439708438"/>
      <w:r w:rsidRPr="00402FB3">
        <w:t>El Comprador se obliga a realizar las acciones necesarias para que las TBPot antes referidas puedan llevarse a cabo cuando esas acciones, en los términos de este Contrato, las Reglas del Mercado o la Legislación Aplicable, le competan al adquirente o sean responsabilidad del Comprador.</w:t>
      </w:r>
      <w:bookmarkEnd w:id="86"/>
    </w:p>
    <w:p w14:paraId="0474FE08" w14:textId="77777777" w:rsidR="008A29C8" w:rsidRPr="00402FB3" w:rsidRDefault="008A29C8" w:rsidP="00004CE8">
      <w:pPr>
        <w:pStyle w:val="Estilo1"/>
        <w:rPr>
          <w:lang w:val="es-ES_tradnl"/>
        </w:rPr>
      </w:pPr>
      <w:bookmarkStart w:id="87" w:name="_Toc439713389"/>
      <w:bookmarkStart w:id="88" w:name="_Toc442976001"/>
      <w:bookmarkStart w:id="89" w:name="_Toc479539850"/>
      <w:bookmarkStart w:id="90" w:name="_Toc510642573"/>
      <w:bookmarkStart w:id="91" w:name="_Toc516225280"/>
      <w:r w:rsidRPr="00402FB3">
        <w:rPr>
          <w:lang w:val="es-ES_tradnl"/>
        </w:rPr>
        <w:t xml:space="preserve">Energía </w:t>
      </w:r>
      <w:r w:rsidR="006F1DDF" w:rsidRPr="00402FB3">
        <w:rPr>
          <w:lang w:val="es-ES_tradnl"/>
        </w:rPr>
        <w:t>e</w:t>
      </w:r>
      <w:r w:rsidRPr="00402FB3">
        <w:rPr>
          <w:lang w:val="es-ES_tradnl"/>
        </w:rPr>
        <w:t>léctrica</w:t>
      </w:r>
      <w:bookmarkEnd w:id="87"/>
      <w:bookmarkEnd w:id="88"/>
      <w:bookmarkEnd w:id="89"/>
      <w:bookmarkEnd w:id="90"/>
      <w:bookmarkEnd w:id="91"/>
    </w:p>
    <w:p w14:paraId="3264E189" w14:textId="77777777" w:rsidR="00D061E4" w:rsidRDefault="00D061E4" w:rsidP="00D061E4">
      <w:pPr>
        <w:pStyle w:val="Ttulo3"/>
        <w:shd w:val="clear" w:color="auto" w:fill="C6D9F1" w:themeFill="text2" w:themeFillTint="33"/>
        <w:rPr>
          <w:snapToGrid/>
          <w:sz w:val="8"/>
          <w:szCs w:val="8"/>
          <w:lang w:val="es-ES_tradnl"/>
        </w:rPr>
      </w:pPr>
      <w:r>
        <w:rPr>
          <w:lang w:val="es-ES_tradnl"/>
        </w:rPr>
        <w:t>[Si la cantidad de energía eléctrica es cero, esta cláusula será “DEJADA EN BLANCO INTENCIONALMENTE DEBIDO A QUE LAS PARTES NO ASUMEN EN ESTE CONTRATO OBLIGACIONES DE COMPRAVENTA DE ENERGÍA ELÉCTRICA” y se eliminarán de la cláusula 1.1  los términos definidos no utilizados como “Energía Contratada”, “Energía Diferida por Precios Negativos”, “Energía Eléctrica Acumulable”, “Energía Entregada”, “Energía Entregada con Precios Negativos”, “Energía Evitada por Precios Negativos”, “Energía Producida”, “Generación Deficiente”, “Generación Excedente”, “Manual de Mercado de Energía de Corto Plazo”, “Mercado de Tiempo Real”, “Mercado del Día en Adelanto”, “Transacción Bilateral Financiera” y “Transacción Bilateral Financiera Referenciada”.]</w:t>
      </w:r>
    </w:p>
    <w:p w14:paraId="632D0F8C" w14:textId="77777777" w:rsidR="00D061E4" w:rsidRDefault="00D061E4" w:rsidP="00D061E4">
      <w:pPr>
        <w:pStyle w:val="Estilo2"/>
        <w:numPr>
          <w:ilvl w:val="1"/>
          <w:numId w:val="33"/>
        </w:numPr>
        <w:snapToGrid w:val="0"/>
      </w:pPr>
      <w:bookmarkStart w:id="92" w:name="_Toc516225281"/>
      <w:r>
        <w:t>Monto y plazo</w:t>
      </w:r>
      <w:bookmarkEnd w:id="92"/>
    </w:p>
    <w:p w14:paraId="52BA5256" w14:textId="77777777" w:rsidR="00D061E4" w:rsidRDefault="00D061E4" w:rsidP="00D061E4">
      <w:pPr>
        <w:pStyle w:val="Estilo3"/>
        <w:numPr>
          <w:ilvl w:val="2"/>
          <w:numId w:val="33"/>
        </w:numPr>
        <w:rPr>
          <w:sz w:val="8"/>
        </w:rPr>
      </w:pPr>
      <w:r>
        <w:t xml:space="preserve">La Energía Contratada será </w:t>
      </w:r>
      <w:r>
        <w:rPr>
          <w:shd w:val="clear" w:color="auto" w:fill="D6E3BC" w:themeFill="accent3" w:themeFillTint="66"/>
        </w:rPr>
        <w:t>[monto señalado en la Oferta de Venta del Licitante]</w:t>
      </w:r>
      <w:r>
        <w:t xml:space="preserve"> MWh por año durante un plazo de 15 años a partir de la Fecha de Operación Comercial.</w:t>
      </w:r>
    </w:p>
    <w:p w14:paraId="50F59D56" w14:textId="77777777" w:rsidR="00D061E4" w:rsidRDefault="00D061E4" w:rsidP="00D061E4">
      <w:pPr>
        <w:pStyle w:val="Estilo3"/>
        <w:numPr>
          <w:ilvl w:val="2"/>
          <w:numId w:val="33"/>
        </w:numPr>
      </w:pPr>
      <w:r>
        <w:t xml:space="preserve">Las obligaciones de transmisión y adquisición de energía eléctrica serán liquidadas entre las Partes en forma anual y para cada año calendario. Si el primer día del plazo de 15 años antes referido es el 1 de enero, las Partes realizarán 15 liquidaciones anuales de energía eléctrica, una por cada año calendario y por la cantidad anual indicada en la cláusula 5.1(a). Si el primer día de ese plazo de 15 </w:t>
      </w:r>
      <w:r>
        <w:lastRenderedPageBreak/>
        <w:t>años no es el 1 de enero, las Partes realizarán 16 liquidaciones anuales de energía eléctrica conforme a lo siguiente:</w:t>
      </w:r>
    </w:p>
    <w:p w14:paraId="79A1BBE3" w14:textId="77777777" w:rsidR="00D061E4" w:rsidRDefault="00D061E4" w:rsidP="00D061E4">
      <w:pPr>
        <w:pStyle w:val="Estilo4"/>
        <w:numPr>
          <w:ilvl w:val="3"/>
          <w:numId w:val="33"/>
        </w:numPr>
        <w:snapToGrid w:val="0"/>
        <w:rPr>
          <w:lang w:val="es-ES_tradnl"/>
        </w:rPr>
      </w:pPr>
      <w:r>
        <w:rPr>
          <w:lang w:val="es-ES_tradnl"/>
        </w:rPr>
        <w:t>Las obligaciones de las Partes para el primero y para el último de los 16 años calendario (1 y 16) que abarcará ese plazo de 15 años estarán referidas a Periodos de Cumplimiento Irregulares, mientras que las obligaciones para los demás años calendario (2 a 15) estarán referidas a Periodos de Cumplimiento Regulares.</w:t>
      </w:r>
    </w:p>
    <w:p w14:paraId="4CB1F6E3" w14:textId="77777777" w:rsidR="00D061E4" w:rsidRDefault="00D061E4" w:rsidP="00D061E4">
      <w:pPr>
        <w:pStyle w:val="Estilo4"/>
        <w:numPr>
          <w:ilvl w:val="3"/>
          <w:numId w:val="33"/>
        </w:numPr>
        <w:snapToGrid w:val="0"/>
        <w:rPr>
          <w:lang w:val="es-ES_tradnl"/>
        </w:rPr>
      </w:pPr>
      <w:r>
        <w:rPr>
          <w:lang w:val="es-ES_tradnl"/>
        </w:rPr>
        <w:t>El primer Periodo de Cumplimiento Irregular comenzará en la Fecha de Operación Comercial y concluirá el 31 de diciembre del primer año calendario; el segundo Periodo de Cumplimiento Irregular comenzará el 1 de enero del último año calendario y concluirá el día anterior al 15º aniversario de la Fecha de Operación Comercial; y los demás Periodos de Cumplimiento Regulares comenzarán el 1 de enero y concluirán el 31 de diciembre de los demás años calendario.</w:t>
      </w:r>
    </w:p>
    <w:p w14:paraId="62595361" w14:textId="77777777" w:rsidR="00D061E4" w:rsidRDefault="00D061E4" w:rsidP="00D061E4">
      <w:pPr>
        <w:pStyle w:val="Estilo4"/>
        <w:numPr>
          <w:ilvl w:val="3"/>
          <w:numId w:val="33"/>
        </w:numPr>
        <w:snapToGrid w:val="0"/>
        <w:rPr>
          <w:lang w:val="es-ES_tradnl"/>
        </w:rPr>
      </w:pPr>
      <w:r>
        <w:rPr>
          <w:lang w:val="es-ES_tradnl"/>
        </w:rPr>
        <w:t xml:space="preserve">Para el primer Periodo de Cumplimiento Irregular (año calendario 1) la Energía Contratada será </w:t>
      </w:r>
      <w:r>
        <w:rPr>
          <w:shd w:val="clear" w:color="auto" w:fill="D6E3BC" w:themeFill="accent3" w:themeFillTint="66"/>
          <w:lang w:val="es-ES_tradnl"/>
        </w:rPr>
        <w:t>[cantidad determinada conforme al numeral 4.7.4(c) del Manual]</w:t>
      </w:r>
      <w:r>
        <w:rPr>
          <w:lang w:val="es-ES_tradnl"/>
        </w:rPr>
        <w:t xml:space="preserve"> MWh.</w:t>
      </w:r>
    </w:p>
    <w:p w14:paraId="17E0A62E" w14:textId="77777777" w:rsidR="00D061E4" w:rsidRDefault="00D061E4" w:rsidP="00D061E4">
      <w:pPr>
        <w:pStyle w:val="Estilo4"/>
        <w:numPr>
          <w:ilvl w:val="3"/>
          <w:numId w:val="33"/>
        </w:numPr>
        <w:snapToGrid w:val="0"/>
        <w:rPr>
          <w:lang w:val="es-ES_tradnl"/>
        </w:rPr>
      </w:pPr>
      <w:r>
        <w:rPr>
          <w:lang w:val="es-ES_tradnl"/>
        </w:rPr>
        <w:t xml:space="preserve">Para el segundo Periodo de Cumplimiento Irregular (año calendario 16) la Energía Contratada será </w:t>
      </w:r>
      <w:r>
        <w:rPr>
          <w:shd w:val="clear" w:color="auto" w:fill="D6E3BC" w:themeFill="accent3" w:themeFillTint="66"/>
          <w:lang w:val="es-ES_tradnl"/>
        </w:rPr>
        <w:t>[cantidad determinada conforme al numeral 4.7.4(c) del Manual]</w:t>
      </w:r>
      <w:r>
        <w:rPr>
          <w:lang w:val="es-ES_tradnl"/>
        </w:rPr>
        <w:t xml:space="preserve"> MWh. </w:t>
      </w:r>
      <w:r>
        <w:rPr>
          <w:shd w:val="clear" w:color="auto" w:fill="C6D9F1" w:themeFill="text2" w:themeFillTint="33"/>
          <w:lang w:val="es-ES_tradnl"/>
        </w:rPr>
        <w:t>[La suma de las cantidades de MWh indicadas en este inciso y el anterior debe coincidir con el monto anual señalado en la cláusula 4.1(a).]</w:t>
      </w:r>
    </w:p>
    <w:p w14:paraId="2053E271" w14:textId="77777777" w:rsidR="00D061E4" w:rsidRDefault="00D061E4" w:rsidP="00D061E4">
      <w:pPr>
        <w:pStyle w:val="Estilo4"/>
        <w:numPr>
          <w:ilvl w:val="3"/>
          <w:numId w:val="33"/>
        </w:numPr>
        <w:snapToGrid w:val="0"/>
        <w:rPr>
          <w:lang w:val="es-ES_tradnl"/>
        </w:rPr>
      </w:pPr>
      <w:r>
        <w:rPr>
          <w:lang w:val="es-ES_tradnl"/>
        </w:rPr>
        <w:t>Para los Periodos de Cumplimiento Regulares (años calendario 2 a 15) la Energía Contratada para cada uno de ellos corresponderá a la cantidad anual indicada en la cláusula 5.1(a).</w:t>
      </w:r>
    </w:p>
    <w:p w14:paraId="4D22D793" w14:textId="77777777" w:rsidR="00D061E4" w:rsidRDefault="00D061E4" w:rsidP="00D061E4">
      <w:pPr>
        <w:pStyle w:val="Ttulo3"/>
        <w:rPr>
          <w:lang w:val="es-ES_tradnl"/>
        </w:rPr>
      </w:pPr>
      <w:r>
        <w:rPr>
          <w:shd w:val="clear" w:color="auto" w:fill="C6D9F1" w:themeFill="text2" w:themeFillTint="33"/>
          <w:lang w:val="es-ES_tradnl"/>
        </w:rPr>
        <w:t>[Si la o las Centrales Eléctricas son una fuente limpia intermitente en los términos de la Bases se utilizarán las cláusulas 5.2 y 5.3 siguientes y se eliminarán de la cláusula 1.1 los términos definidos no utilizados. NOTA: Las centrales eoloeléctricas o fotovoltaicas son fuentes limpias intermitentes, mientras que las centrales geotermoeléctricas o nucleoeléctricas son fuentes limpias firmes.]</w:t>
      </w:r>
    </w:p>
    <w:p w14:paraId="4CB50A07" w14:textId="77777777" w:rsidR="00D061E4" w:rsidRDefault="00D061E4" w:rsidP="00D061E4">
      <w:pPr>
        <w:pStyle w:val="Estilo2"/>
        <w:numPr>
          <w:ilvl w:val="1"/>
          <w:numId w:val="33"/>
        </w:numPr>
        <w:snapToGrid w:val="0"/>
      </w:pPr>
      <w:bookmarkStart w:id="93" w:name="_Toc516225282"/>
      <w:r>
        <w:t>Transmisión y adquisición de la energía eléctrica</w:t>
      </w:r>
      <w:bookmarkEnd w:id="93"/>
    </w:p>
    <w:p w14:paraId="584E9066" w14:textId="77777777" w:rsidR="00D061E4" w:rsidRDefault="00D061E4" w:rsidP="00D061E4">
      <w:pPr>
        <w:pStyle w:val="Estilo3"/>
        <w:numPr>
          <w:ilvl w:val="2"/>
          <w:numId w:val="33"/>
        </w:numPr>
        <w:rPr>
          <w:sz w:val="8"/>
        </w:rPr>
      </w:pPr>
      <w:r>
        <w:t xml:space="preserve">A fin de transmitir y adquirir la propiedad de la energía eléctrica en los términos de la cláusula 5.1, las Partes se obligan a realizar Transacciones Bilaterales Financieras (en lo sucesivo “TBFin”) utilizando para ello el Software de Programación Financiera del Mercado de Energía de Corto Plazo conforme a lo siguiente: </w:t>
      </w:r>
    </w:p>
    <w:p w14:paraId="59067B6F" w14:textId="77777777" w:rsidR="00D061E4" w:rsidRDefault="00D061E4" w:rsidP="00D061E4">
      <w:pPr>
        <w:pStyle w:val="Estilo4"/>
        <w:numPr>
          <w:ilvl w:val="3"/>
          <w:numId w:val="33"/>
        </w:numPr>
        <w:snapToGrid w:val="0"/>
        <w:rPr>
          <w:lang w:val="es-ES_tradnl"/>
        </w:rPr>
      </w:pPr>
      <w:r>
        <w:t>El Comprador participará en el Mercado Eléctrico Mayorista en la modalidad de Comercializador no Suministrador.</w:t>
      </w:r>
    </w:p>
    <w:p w14:paraId="68BA3E1E" w14:textId="77777777" w:rsidR="00D061E4" w:rsidRDefault="00D061E4" w:rsidP="00D061E4">
      <w:pPr>
        <w:pStyle w:val="Estilo4"/>
        <w:numPr>
          <w:ilvl w:val="3"/>
          <w:numId w:val="33"/>
        </w:numPr>
        <w:snapToGrid w:val="0"/>
        <w:rPr>
          <w:sz w:val="8"/>
          <w:szCs w:val="8"/>
          <w:lang w:val="es-ES_tradnl"/>
        </w:rPr>
      </w:pPr>
      <w:r>
        <w:rPr>
          <w:lang w:val="es-ES_tradnl"/>
        </w:rPr>
        <w:lastRenderedPageBreak/>
        <w:t>A partir de la Fecha de Operación Comercial, por un plazo de 15 años, se programarán TBFin Referenciadas para el Mercado de Tiempo Real para cada hora y para el Punto de Interconexión, las cuales serán registradas ante el CENACE en términos de lo dispuesto en el Manual de Transacciones Bilaterales y en el numeral 7.5.5 de la Guía Operativa.</w:t>
      </w:r>
    </w:p>
    <w:p w14:paraId="4BEDFB36" w14:textId="77777777" w:rsidR="00D061E4" w:rsidRDefault="00D061E4" w:rsidP="00D061E4">
      <w:pPr>
        <w:pStyle w:val="Estilo4"/>
        <w:numPr>
          <w:ilvl w:val="3"/>
          <w:numId w:val="33"/>
        </w:numPr>
        <w:snapToGrid w:val="0"/>
        <w:rPr>
          <w:sz w:val="8"/>
          <w:szCs w:val="8"/>
          <w:lang w:val="es-ES_tradnl"/>
        </w:rPr>
      </w:pPr>
      <w:r>
        <w:rPr>
          <w:lang w:val="es-ES_tradnl"/>
        </w:rPr>
        <w:t xml:space="preserve">Las TBFin Referenciadas a que se refiere el subinciso anterior transferirán al Comprador la responsabilidad financiera del </w:t>
      </w:r>
      <w:r>
        <w:rPr>
          <w:shd w:val="clear" w:color="auto" w:fill="D6E3BC" w:themeFill="accent3" w:themeFillTint="66"/>
          <w:lang w:val="es-ES_tradnl"/>
        </w:rPr>
        <w:t>[porcentaje señalado en la Oferta de Venta del Licitante]</w:t>
      </w:r>
      <w:r>
        <w:rPr>
          <w:lang w:val="es-ES_tradnl"/>
        </w:rPr>
        <w:t xml:space="preserve"> de la energía eléctrica que sea generada en la Central Eléctrica y entregada por el Vendedor en el Punto de Interconexión en cada hora.</w:t>
      </w:r>
    </w:p>
    <w:p w14:paraId="03CB1931" w14:textId="77777777" w:rsidR="00D061E4" w:rsidRDefault="00D061E4" w:rsidP="00D061E4">
      <w:pPr>
        <w:pStyle w:val="Estilo4"/>
        <w:numPr>
          <w:ilvl w:val="3"/>
          <w:numId w:val="33"/>
        </w:numPr>
        <w:snapToGrid w:val="0"/>
        <w:rPr>
          <w:lang w:val="es-ES_tradnl"/>
        </w:rPr>
      </w:pPr>
      <w:r>
        <w:rPr>
          <w:lang w:val="es-ES_tradnl"/>
        </w:rPr>
        <w:t>En virtud de lo anterior, ambas Partes acuerdan lo siguiente:</w:t>
      </w:r>
    </w:p>
    <w:p w14:paraId="219226B9" w14:textId="77777777" w:rsidR="00D061E4" w:rsidRDefault="00D061E4" w:rsidP="00D061E4">
      <w:pPr>
        <w:pStyle w:val="Estilo5"/>
        <w:numPr>
          <w:ilvl w:val="4"/>
          <w:numId w:val="33"/>
        </w:numPr>
        <w:snapToGrid w:val="0"/>
      </w:pPr>
      <w:r>
        <w:t xml:space="preserve">El Comprador programará TBFin Referenciadas en el Mercado de Tiempo Real, registrando al Vendedor como emisor y al Comprador como adquiriente, para transferir al Comprador la responsabilidad financiera de la energía eléctrica producida en el Punto de Interconexión de la Central Eléctrica, de acuerdo con lo previsto en el numeral 4.7.1 del Manual de Subastas de Largo Plazo y en este Contrato. </w:t>
      </w:r>
    </w:p>
    <w:p w14:paraId="7EE44A57" w14:textId="77777777" w:rsidR="00D061E4" w:rsidRDefault="00D061E4" w:rsidP="00D061E4">
      <w:pPr>
        <w:pStyle w:val="Estilo5"/>
        <w:numPr>
          <w:ilvl w:val="4"/>
          <w:numId w:val="33"/>
        </w:numPr>
        <w:snapToGrid w:val="0"/>
      </w:pPr>
      <w:r>
        <w:t>No se programarán TBFin Referenciadas para las horas en las que el Precio Marginal Local para el Punto de Interconexión sea negativo. Para cumplir lo anterior el Comprador deberá establecer en la solicitud de registro del presente Contrato las condiciones para la interrupción de acuerdo a lo establecido en el numeral 3.4.3, inciso (e), del Manual de Transacciones Bilaterales, es decir, no se programarán TBFin Referenciadas cuando el Precio Marginal Local para el Punto de Interconexión sea negativo para una o más horas.</w:t>
      </w:r>
    </w:p>
    <w:p w14:paraId="1704E238" w14:textId="77777777" w:rsidR="00D061E4" w:rsidRDefault="00D061E4" w:rsidP="00D061E4">
      <w:pPr>
        <w:pStyle w:val="Estilo5"/>
        <w:numPr>
          <w:ilvl w:val="4"/>
          <w:numId w:val="33"/>
        </w:numPr>
        <w:snapToGrid w:val="0"/>
      </w:pPr>
      <w:r>
        <w:t>El Vendedor deberá señalar al CENACE la cantidad estimada de energía eléctrica que corresponderá a cada TBFin Referenciada a fin de poder determinar el monto de la responsabilidad que deba garantizarse en los términos del Manual de Garantías de Cumplimiento.</w:t>
      </w:r>
    </w:p>
    <w:p w14:paraId="31674680" w14:textId="77777777" w:rsidR="00D061E4" w:rsidRDefault="00D061E4" w:rsidP="00D061E4">
      <w:pPr>
        <w:pStyle w:val="Estilo5"/>
        <w:numPr>
          <w:ilvl w:val="4"/>
          <w:numId w:val="33"/>
        </w:numPr>
        <w:snapToGrid w:val="0"/>
      </w:pPr>
      <w:r>
        <w:t>Salvo las excepciones establecidas en la Guía Operativa, la gestión de las TBFin Referenciadas se sujetará a lo establecido en el Manual de Transacciones Bilaterales.</w:t>
      </w:r>
    </w:p>
    <w:p w14:paraId="62087344" w14:textId="77777777" w:rsidR="00D061E4" w:rsidRDefault="00D061E4" w:rsidP="00D061E4">
      <w:pPr>
        <w:pStyle w:val="Estilo5"/>
        <w:numPr>
          <w:ilvl w:val="4"/>
          <w:numId w:val="33"/>
        </w:numPr>
        <w:snapToGrid w:val="0"/>
      </w:pPr>
      <w:r>
        <w:t xml:space="preserve">Las TBFin Referenciadas que solicite el Comprador a través del Software de Programación Financiera se entenderán como registradas y tendrán efectos inmediatamente después de la solicitud de registro, sin que el Vendedor tenga que validar dicho registro. Lo anterior en términos de lo dispuesto en </w:t>
      </w:r>
      <w:r>
        <w:rPr>
          <w:lang w:val="es-ES_tradnl"/>
        </w:rPr>
        <w:t>los numerales 3.4.3, incisos (d), subinciso (ii), y (f), 3.4.6 y 3.4.7 del Manual de Transacciones Bilaterales y en el numeral 7.5.5 de la Guía Operativa.</w:t>
      </w:r>
    </w:p>
    <w:p w14:paraId="793ADE94" w14:textId="77777777" w:rsidR="00D061E4" w:rsidRDefault="00D061E4" w:rsidP="00D061E4">
      <w:pPr>
        <w:pStyle w:val="Estilo5"/>
        <w:numPr>
          <w:ilvl w:val="4"/>
          <w:numId w:val="33"/>
        </w:numPr>
        <w:snapToGrid w:val="0"/>
      </w:pPr>
      <w:r>
        <w:lastRenderedPageBreak/>
        <w:t>Las TBFin Referenciadas podrán ser modificadas o canceladas por el Comprador en los términos de la Guía Operativa y de este Contrato, sin que se requiera para ello la validación del Vendedor.</w:t>
      </w:r>
    </w:p>
    <w:p w14:paraId="6279BCAA" w14:textId="77777777" w:rsidR="00D061E4" w:rsidRDefault="00D061E4" w:rsidP="00D061E4">
      <w:pPr>
        <w:pStyle w:val="Estilo4"/>
        <w:numPr>
          <w:ilvl w:val="3"/>
          <w:numId w:val="33"/>
        </w:numPr>
        <w:snapToGrid w:val="0"/>
        <w:rPr>
          <w:sz w:val="8"/>
          <w:szCs w:val="8"/>
          <w:lang w:val="es-ES_tradnl"/>
        </w:rPr>
      </w:pPr>
      <w:r>
        <w:rPr>
          <w:lang w:val="es-ES_tradnl"/>
        </w:rPr>
        <w:t>Para que el presente Contrato permita reducir la incertidumbre de los precios de mercado de la Energía Contratada de conformidad con lo previsto en el numeral 3.1.2 del Manual de Transacciones Bilaterales y con ello puedan alcanzarse los objetivos señalados en el numeral 2.1.1 del Manual de Subastas de Largo Plazo, las Partes acuerdan que, a partir de la Fecha de Operación Comercial, por un plazo de 15 años, en el Punto de Interconexión y para cada hora, además de las TBFin Referenciadas previstas en los sub-incisos anteriores, se programarán ante el CENACE, en términos de lo dispuesto en el numeral 2.3 del Manual de Transacciones Bilaterales y en el numeral 7.5.5 de la Guía Operativa:</w:t>
      </w:r>
    </w:p>
    <w:p w14:paraId="7347AAFC" w14:textId="77777777" w:rsidR="00D061E4" w:rsidRDefault="00D061E4" w:rsidP="00D061E4">
      <w:pPr>
        <w:pStyle w:val="Estilo5"/>
        <w:numPr>
          <w:ilvl w:val="4"/>
          <w:numId w:val="33"/>
        </w:numPr>
        <w:snapToGrid w:val="0"/>
        <w:rPr>
          <w:sz w:val="8"/>
          <w:szCs w:val="8"/>
        </w:rPr>
      </w:pPr>
      <w:r>
        <w:t>TBFin Fijas para el Mercado del D</w:t>
      </w:r>
      <w:r>
        <w:rPr>
          <w:lang w:val="es-MX"/>
        </w:rPr>
        <w:t>ía en Adelanto, y</w:t>
      </w:r>
    </w:p>
    <w:p w14:paraId="1F776E99" w14:textId="77777777" w:rsidR="00D061E4" w:rsidRDefault="00D061E4" w:rsidP="00D061E4">
      <w:pPr>
        <w:pStyle w:val="Estilo5"/>
        <w:numPr>
          <w:ilvl w:val="4"/>
          <w:numId w:val="33"/>
        </w:numPr>
        <w:snapToGrid w:val="0"/>
        <w:rPr>
          <w:sz w:val="8"/>
          <w:szCs w:val="8"/>
        </w:rPr>
      </w:pPr>
      <w:r>
        <w:t>TBFin Fijas para el Mercado de Tiempo Real.</w:t>
      </w:r>
    </w:p>
    <w:p w14:paraId="43DAB089" w14:textId="77777777" w:rsidR="00D061E4" w:rsidRDefault="00D061E4" w:rsidP="00D061E4">
      <w:pPr>
        <w:pStyle w:val="Estilo4"/>
        <w:numPr>
          <w:ilvl w:val="3"/>
          <w:numId w:val="33"/>
        </w:numPr>
        <w:snapToGrid w:val="0"/>
        <w:rPr>
          <w:sz w:val="8"/>
          <w:szCs w:val="8"/>
          <w:lang w:val="es-ES_tradnl"/>
        </w:rPr>
      </w:pPr>
      <w:r>
        <w:rPr>
          <w:lang w:val="es-ES_tradnl"/>
        </w:rPr>
        <w:t xml:space="preserve">Las TBFin Fijas a que se refiere el apartado (A) del sub-inciso (v) anterior transferirán al Comprador, en el Punto de Interconexión en cada hora y en el Mercado del Día en Adelanto, la responsabilidad financiera de la cantidad de energía eléctrica que corresponda al valor mínimo entre la energía eléctrica que sea generada en la Central Eléctrica y entregada por el Vendedor en el Punto de Interconexión en cada hora y el valor de la oferta de venta que haya realizado el Vendedor en el Mercado del Día en Adelanto con respecto a la Central Eléctrica cuando ésta haya sido asignada en el programa financiero vinculante correspondiente , multiplicado por el </w:t>
      </w:r>
      <w:r>
        <w:rPr>
          <w:shd w:val="clear" w:color="auto" w:fill="D6E3BC" w:themeFill="accent3" w:themeFillTint="66"/>
          <w:lang w:val="es-ES_tradnl"/>
        </w:rPr>
        <w:t>[mismo porcentaje señalado en la cláusula 5.2(a)(iii)] del Contrato.</w:t>
      </w:r>
    </w:p>
    <w:p w14:paraId="37B34027" w14:textId="77777777" w:rsidR="00D061E4" w:rsidRDefault="00D061E4" w:rsidP="00D061E4">
      <w:pPr>
        <w:pStyle w:val="Estilo4"/>
        <w:numPr>
          <w:ilvl w:val="3"/>
          <w:numId w:val="33"/>
        </w:numPr>
        <w:snapToGrid w:val="0"/>
        <w:rPr>
          <w:sz w:val="8"/>
          <w:szCs w:val="8"/>
          <w:lang w:val="es-ES_tradnl"/>
        </w:rPr>
      </w:pPr>
      <w:r>
        <w:rPr>
          <w:lang w:val="es-ES_tradnl"/>
        </w:rPr>
        <w:t xml:space="preserve">Las TBFin Fijas a que se refiere el apartado (B) del sub-inciso (v) anterior transferirán al Vendedor, en el Punto de Interconexión en cada hora y en el Mercado de Tiempo Real, la responsabilidad financiera de la cantidad de energía eléctrica que corresponda al valor mínimo entre la energía eléctrica que sea generada en la Central Eléctrica y entregada por el Vendedor en el Punto de Interconexión en cada hora y el valor de la oferta de venta que haya realizado el Vendedor en el Mercado del Día en Adelanto con respecto a la Central Eléctrica cuando ésta haya sido asignada en el programa financiero vinculante correspondiente, multiplicado por el </w:t>
      </w:r>
      <w:r>
        <w:rPr>
          <w:shd w:val="clear" w:color="auto" w:fill="D6E3BC" w:themeFill="accent3" w:themeFillTint="66"/>
          <w:lang w:val="es-ES_tradnl"/>
        </w:rPr>
        <w:t>[mismo porcentaje señalado en la cláusula 5.2(a)(iii)]</w:t>
      </w:r>
      <w:r>
        <w:rPr>
          <w:lang w:val="es-ES_tradnl"/>
        </w:rPr>
        <w:t xml:space="preserve"> del Contrato.</w:t>
      </w:r>
    </w:p>
    <w:p w14:paraId="72B0DD79" w14:textId="77777777" w:rsidR="00D061E4" w:rsidRDefault="00D061E4" w:rsidP="00D061E4">
      <w:pPr>
        <w:pStyle w:val="Estilo4"/>
        <w:numPr>
          <w:ilvl w:val="3"/>
          <w:numId w:val="33"/>
        </w:numPr>
        <w:snapToGrid w:val="0"/>
        <w:rPr>
          <w:lang w:val="es-ES_tradnl"/>
        </w:rPr>
      </w:pPr>
      <w:r>
        <w:rPr>
          <w:lang w:val="es-ES_tradnl"/>
        </w:rPr>
        <w:t>En virtud de lo anterior, ambas Partes acuerdan lo siguiente:</w:t>
      </w:r>
    </w:p>
    <w:p w14:paraId="062D6BD6" w14:textId="77777777" w:rsidR="00D061E4" w:rsidRDefault="00D061E4" w:rsidP="00D061E4">
      <w:pPr>
        <w:pStyle w:val="Estilo5"/>
        <w:numPr>
          <w:ilvl w:val="4"/>
          <w:numId w:val="33"/>
        </w:numPr>
        <w:snapToGrid w:val="0"/>
      </w:pPr>
      <w:r>
        <w:t>El Comprador programará TBFin Fijas en el Mercado del Día en Adelanto, registrando al Vendedor como emisor y al Comprador como adquiriente, para transferir al Comprador,</w:t>
      </w:r>
      <w:r>
        <w:rPr>
          <w:lang w:val="es-ES_tradnl"/>
        </w:rPr>
        <w:t xml:space="preserve"> en el Punto de Interconexión en cada hora,</w:t>
      </w:r>
      <w:r>
        <w:t xml:space="preserve"> la responsabilidad financiera de </w:t>
      </w:r>
      <w:r>
        <w:rPr>
          <w:lang w:val="es-ES_tradnl"/>
        </w:rPr>
        <w:t xml:space="preserve">la cantidad de energía eléctrica que corresponda al valor mínimo entre la energía eléctrica que sea generada en la Central Eléctrica y entregada por el Vendedor en el </w:t>
      </w:r>
      <w:r>
        <w:rPr>
          <w:lang w:val="es-ES_tradnl"/>
        </w:rPr>
        <w:lastRenderedPageBreak/>
        <w:t xml:space="preserve">Punto de Interconexión en cada hora y el valor de la oferta de venta que haya realizado el Vendedor en el Mercado del Día en Adelanto con respecto a la Central Eléctrica cuando ésta haya sido asignada en el programa financiero vinculante correspondiente </w:t>
      </w:r>
      <w:r>
        <w:t xml:space="preserve">de acuerdo con lo previsto en la sección 4.3 del Manual de Mercado de Energía de Corto Plazo, multiplicado </w:t>
      </w:r>
      <w:r>
        <w:rPr>
          <w:lang w:val="es-ES_tradnl"/>
        </w:rPr>
        <w:t xml:space="preserve">por el </w:t>
      </w:r>
      <w:r>
        <w:rPr>
          <w:shd w:val="clear" w:color="auto" w:fill="D6E3BC" w:themeFill="accent3" w:themeFillTint="66"/>
          <w:lang w:val="es-ES_tradnl"/>
        </w:rPr>
        <w:t xml:space="preserve">[mismo porcentaje señalado en la cláusula 5.2(a)(iii)] </w:t>
      </w:r>
      <w:r>
        <w:t>del Contrato.</w:t>
      </w:r>
    </w:p>
    <w:p w14:paraId="178EB468" w14:textId="77777777" w:rsidR="00D061E4" w:rsidRDefault="00D061E4" w:rsidP="00D061E4">
      <w:pPr>
        <w:pStyle w:val="Estilo5"/>
        <w:numPr>
          <w:ilvl w:val="4"/>
          <w:numId w:val="33"/>
        </w:numPr>
        <w:snapToGrid w:val="0"/>
      </w:pPr>
      <w:r>
        <w:t>El Comprador programará TBFin Fijas en el Mercado de Tiempo Real, registrando al Comprador como emisor y al Vendedor como adquiriente, para transferir al Vendedor,</w:t>
      </w:r>
      <w:r>
        <w:rPr>
          <w:lang w:val="es-ES_tradnl"/>
        </w:rPr>
        <w:t xml:space="preserve"> en el Punto de Interconexión en cada hora,</w:t>
      </w:r>
      <w:r>
        <w:t xml:space="preserve"> la responsabilidad financiera de </w:t>
      </w:r>
      <w:r>
        <w:rPr>
          <w:lang w:val="es-ES_tradnl"/>
        </w:rPr>
        <w:t xml:space="preserve">la cantidad de energía eléctrica que corresponda al valor mínimo entre la energía eléctrica que sea generada en la Central Eléctrica y entregada por el Vendedor en el Punto de Interconexión en cada hora y el valor de la oferta de venta que haya realizado el Vendedor en el Mercado del Día en Adelanto con respecto a la Central Eléctrica cuando ésta haya sido asignada en el programa financiero vinculante correspondiente </w:t>
      </w:r>
      <w:r>
        <w:t xml:space="preserve">de acuerdo con lo previsto en la sección 4.3 del Manual de Mercado de Energía de Corto Plazo, multiplicado por </w:t>
      </w:r>
      <w:r>
        <w:rPr>
          <w:lang w:val="es-ES_tradnl"/>
        </w:rPr>
        <w:t xml:space="preserve">el </w:t>
      </w:r>
      <w:r>
        <w:rPr>
          <w:shd w:val="clear" w:color="auto" w:fill="D6E3BC" w:themeFill="accent3" w:themeFillTint="66"/>
          <w:lang w:val="es-ES_tradnl"/>
        </w:rPr>
        <w:t>[mismo porcentaje señalado en la cláusula 5.2(a)(iii)]</w:t>
      </w:r>
      <w:r>
        <w:rPr>
          <w:lang w:val="es-ES_tradnl"/>
        </w:rPr>
        <w:t xml:space="preserve"> del Contrato.</w:t>
      </w:r>
    </w:p>
    <w:p w14:paraId="58ABAE14" w14:textId="77777777" w:rsidR="00D061E4" w:rsidRDefault="00D061E4" w:rsidP="00D061E4">
      <w:pPr>
        <w:pStyle w:val="Estilo5"/>
        <w:numPr>
          <w:ilvl w:val="4"/>
          <w:numId w:val="33"/>
        </w:numPr>
        <w:snapToGrid w:val="0"/>
      </w:pPr>
      <w:r>
        <w:t>No se programarán estas TBFin Fijas para las horas en las que el Precio Marginal Local para el Punto de Interconexión en el Mercado de Tiempo Real haya sido negativo.</w:t>
      </w:r>
    </w:p>
    <w:p w14:paraId="4D422D3A" w14:textId="77777777" w:rsidR="00D061E4" w:rsidRDefault="00D061E4" w:rsidP="00D061E4">
      <w:pPr>
        <w:pStyle w:val="Estilo5"/>
        <w:numPr>
          <w:ilvl w:val="4"/>
          <w:numId w:val="33"/>
        </w:numPr>
        <w:snapToGrid w:val="0"/>
      </w:pPr>
      <w:r>
        <w:t>Estas TBFin Fijas serán solicitadas por el Comprador a través del Software de Programación Financiera y se entenderán como registradas y tendrán efectos inmediatamente después de la solicitud de registro, sin que el Vendedor tenga que validar dicho registro.</w:t>
      </w:r>
    </w:p>
    <w:p w14:paraId="7ECDDC7D" w14:textId="77777777" w:rsidR="00D061E4" w:rsidRDefault="00D061E4" w:rsidP="00D061E4">
      <w:pPr>
        <w:pStyle w:val="Estilo5"/>
        <w:numPr>
          <w:ilvl w:val="4"/>
          <w:numId w:val="33"/>
        </w:numPr>
        <w:snapToGrid w:val="0"/>
      </w:pPr>
      <w:r>
        <w:t>Estas TBFin Fijas podrán ser modificadas o canceladas por el Comprador en los términos de la Guía Operativa y de este Contrato, sin que se requiera para ello la validación del Vendedor.</w:t>
      </w:r>
    </w:p>
    <w:p w14:paraId="3A90A01F" w14:textId="77777777" w:rsidR="00D061E4" w:rsidRDefault="00D061E4" w:rsidP="00D061E4">
      <w:pPr>
        <w:pStyle w:val="Estilo5"/>
        <w:numPr>
          <w:ilvl w:val="4"/>
          <w:numId w:val="33"/>
        </w:numPr>
        <w:snapToGrid w:val="0"/>
      </w:pPr>
      <w:r>
        <w:t xml:space="preserve">Las cantidades a que hacen referencia los subincisos (A) y (B) serán determinadas por el Vendedor y comunicadas al Comprador para que éste realice el registro de las TBFin Fijas a través del software de programación financiera de acuerdo con lo establecido en el numeral 2.3 del Manual de Transacciones Bilaterales. </w:t>
      </w:r>
    </w:p>
    <w:p w14:paraId="595B90B7" w14:textId="77777777" w:rsidR="00D061E4" w:rsidRDefault="00D061E4" w:rsidP="00D061E4">
      <w:pPr>
        <w:pStyle w:val="Estilo3"/>
        <w:numPr>
          <w:ilvl w:val="2"/>
          <w:numId w:val="33"/>
        </w:numPr>
      </w:pPr>
      <w:r>
        <w:t>Será obligación del Vendedor realizar las acciones necesarias para que las TBFin Referenciadas antes referidas puedan llevarse a cabo cuando esas acciones, en los términos de este Contrato, las Reglas del Mercado, el Reglamento o la Ley, le competan al emisor o sean responsabilidad del Vendedor, entre ellas el mantener un Monto Garantizado de Pago suficiente para que las TBFin Referenciadas puedan ser programadas y realizadas.</w:t>
      </w:r>
    </w:p>
    <w:p w14:paraId="28CB92F3" w14:textId="77777777" w:rsidR="00D061E4" w:rsidRDefault="00D061E4" w:rsidP="00D061E4">
      <w:pPr>
        <w:pStyle w:val="Estilo3"/>
        <w:numPr>
          <w:ilvl w:val="2"/>
          <w:numId w:val="33"/>
        </w:numPr>
      </w:pPr>
      <w:r>
        <w:lastRenderedPageBreak/>
        <w:t>Será obligación del Comprador realizar las acciones necesarias para que las TBFin Referenciadas antes aludidas puedan llevarse a cabo cuando esas acciones, en los términos de este Contrato, las Reglas del Mercado, el Reglamento o la Ley, le competan al adquirente o sean responsabilidad del Comprador.</w:t>
      </w:r>
    </w:p>
    <w:p w14:paraId="24D13F48" w14:textId="77777777" w:rsidR="00D061E4" w:rsidRDefault="00D061E4" w:rsidP="00D061E4">
      <w:pPr>
        <w:pStyle w:val="Estilo2"/>
        <w:numPr>
          <w:ilvl w:val="1"/>
          <w:numId w:val="33"/>
        </w:numPr>
        <w:snapToGrid w:val="0"/>
      </w:pPr>
      <w:bookmarkStart w:id="94" w:name="_Toc516225283"/>
      <w:r>
        <w:t>Ajustes por Generación Deficiente o Generación Excedente</w:t>
      </w:r>
      <w:bookmarkEnd w:id="94"/>
    </w:p>
    <w:p w14:paraId="0A75802E" w14:textId="77777777" w:rsidR="00D061E4" w:rsidRDefault="00D061E4" w:rsidP="00D061E4">
      <w:pPr>
        <w:pStyle w:val="Estilo3"/>
        <w:numPr>
          <w:ilvl w:val="2"/>
          <w:numId w:val="33"/>
        </w:numPr>
        <w:rPr>
          <w:sz w:val="8"/>
        </w:rPr>
      </w:pPr>
      <w:r>
        <w:t>Si la cantidad de Energía Producida en un Período de Cumplimiento resulta menor a la cantidad de Energía Contratada para ese Período de Cumplimiento en los términos del Contrato, existirá una Generación Deficiente para el Período de Cumplimiento de que se trate.</w:t>
      </w:r>
    </w:p>
    <w:p w14:paraId="58C32213" w14:textId="77777777" w:rsidR="00D061E4" w:rsidRDefault="00D061E4" w:rsidP="00D061E4">
      <w:pPr>
        <w:pStyle w:val="Estilo3"/>
        <w:numPr>
          <w:ilvl w:val="2"/>
          <w:numId w:val="33"/>
        </w:numPr>
        <w:rPr>
          <w:sz w:val="8"/>
        </w:rPr>
      </w:pPr>
      <w:r>
        <w:t>Si la cantidad de Energía Producida en un Período de Cumplimiento resulta mayor a la cantidad de Energía Contratada para ese Período de Cumplimiento en los términos del Contrato, existirá una Generación Excedente para el Período de Cumplimiento de que se trate.</w:t>
      </w:r>
    </w:p>
    <w:p w14:paraId="50FF2A0A" w14:textId="77777777" w:rsidR="00D061E4" w:rsidRDefault="00D061E4" w:rsidP="00D061E4">
      <w:pPr>
        <w:pStyle w:val="Estilo3"/>
        <w:numPr>
          <w:ilvl w:val="2"/>
          <w:numId w:val="33"/>
        </w:numPr>
        <w:rPr>
          <w:sz w:val="8"/>
        </w:rPr>
      </w:pPr>
      <w:r>
        <w:t>Las cantidades de Generación Deficiente o Generación Excedente serán liquidadas entre las Partes de conformidad con lo previsto en la cláusula 8.</w:t>
      </w:r>
    </w:p>
    <w:p w14:paraId="67FC9420" w14:textId="77777777" w:rsidR="00D061E4" w:rsidRDefault="00D061E4" w:rsidP="00D061E4">
      <w:pPr>
        <w:pStyle w:val="Estilo3"/>
        <w:numPr>
          <w:ilvl w:val="2"/>
          <w:numId w:val="33"/>
        </w:numPr>
        <w:rPr>
          <w:sz w:val="8"/>
        </w:rPr>
      </w:pPr>
      <w:r>
        <w:t>La cantidad de Generación Deficiente será calculada tomando en cuenta lo siguiente:</w:t>
      </w:r>
    </w:p>
    <w:p w14:paraId="5FCB8F4D" w14:textId="77777777" w:rsidR="00D061E4" w:rsidRDefault="00D061E4" w:rsidP="00D061E4">
      <w:pPr>
        <w:pStyle w:val="Estilo4"/>
        <w:numPr>
          <w:ilvl w:val="3"/>
          <w:numId w:val="33"/>
        </w:numPr>
        <w:snapToGrid w:val="0"/>
        <w:rPr>
          <w:sz w:val="8"/>
          <w:szCs w:val="8"/>
          <w:lang w:val="es-ES_tradnl"/>
        </w:rPr>
      </w:pPr>
      <w:r>
        <w:rPr>
          <w:lang w:val="es-ES_tradnl"/>
        </w:rPr>
        <w:t xml:space="preserve">En caso de que el Vendedor haya acreditado Energía Evitada por Precios Negativos para el Período de Cumplimiento de que se trate, el monto de la misma será utilizado para disminuir la cantidad de Generación Deficiente para ese Período de Cumplimiento. Es decir, si el Vendedor acredita que durante el Período de Cumplimiento correspondiente pudo haber entregado cierto monto de Energía Eléctrica Acumulable en el Punto de Interconexión pero optó por no hacerlo debido a que el promedio del Precio Marginal fue negativo y por ende no habría sido posible transferir su propiedad al Comprador (o no la entregó a fin de cumplir con una instrucción del CENACE para fines de Confiabilidad), la cantidad de Generación Deficiente para ese Período de Cumplimiento se verá reducida en función del monto acreditado de Energía Evitada por Precios Negativos, sin que el valor de la Generación Deficiente pueda ser negativo o convertirse en Generación Excedente. </w:t>
      </w:r>
    </w:p>
    <w:p w14:paraId="1F456A98" w14:textId="77777777" w:rsidR="00D061E4" w:rsidRDefault="00D061E4" w:rsidP="00D061E4">
      <w:pPr>
        <w:pStyle w:val="Estilo4"/>
        <w:numPr>
          <w:ilvl w:val="3"/>
          <w:numId w:val="33"/>
        </w:numPr>
        <w:snapToGrid w:val="0"/>
        <w:rPr>
          <w:sz w:val="8"/>
          <w:szCs w:val="8"/>
          <w:lang w:val="es-ES_tradnl"/>
        </w:rPr>
      </w:pPr>
      <w:r>
        <w:rPr>
          <w:lang w:val="es-ES_tradnl"/>
        </w:rPr>
        <w:t xml:space="preserve">Cuando el Vendedor utilice Energía Evitada por Precios Negativos para reducir la cantidad de Generación Deficiente, asumirá la obligación de entregar sin costo adicional al Comprador la misma cantidad de Energía Eléctrica Acumulable (denominada “Energía Diferida por Precios Negativos”) utilizando para ello la que de otra manera habría sido considerada como Generación Excedente en los años subsecuentes, y en su defecto, la Energía Eléctrica Acumulable producida después del plazo de 15 años a que hace referencia la cláusula 5.1(a). El monto de la Energía Diferida por Precios Negativos se incrementará en un 5% por cada año que transcurra sin que la misma sea entregada sin costo adicional al Comprador. </w:t>
      </w:r>
    </w:p>
    <w:p w14:paraId="45171918" w14:textId="77777777" w:rsidR="00D061E4" w:rsidRDefault="00D061E4" w:rsidP="00D061E4">
      <w:pPr>
        <w:pStyle w:val="Estilo3"/>
        <w:numPr>
          <w:ilvl w:val="2"/>
          <w:numId w:val="33"/>
        </w:numPr>
        <w:rPr>
          <w:sz w:val="8"/>
        </w:rPr>
      </w:pPr>
      <w:r>
        <w:t>La cantidad de Generación Excedente será calculada tomando en cuenta lo siguiente:</w:t>
      </w:r>
    </w:p>
    <w:p w14:paraId="222A7953" w14:textId="77777777" w:rsidR="00D061E4" w:rsidRDefault="00D061E4" w:rsidP="00D061E4">
      <w:pPr>
        <w:pStyle w:val="Estilo4"/>
        <w:numPr>
          <w:ilvl w:val="3"/>
          <w:numId w:val="33"/>
        </w:numPr>
        <w:snapToGrid w:val="0"/>
        <w:rPr>
          <w:sz w:val="8"/>
          <w:szCs w:val="8"/>
          <w:lang w:val="es-ES_tradnl"/>
        </w:rPr>
      </w:pPr>
      <w:r>
        <w:rPr>
          <w:lang w:val="es-ES_tradnl"/>
        </w:rPr>
        <w:lastRenderedPageBreak/>
        <w:t>Cuando la cantidad de Energía Producida en un Periodo de Cumplimiento sea superior a la cantidad de Energía Contratada para ese Periodo de Cumplimiento en los términos de la cláusula 5.1, la diferencia será utilizada para cancelar cualquier saldo pendiente de Energía Diferida por Precios Negativos, y sólo existirá Generación Excedente para ese año calendario si tal diferencia es superior al monto necesario para cancelar el saldo pendiente de Energía Diferida por Precios Negativos.</w:t>
      </w:r>
    </w:p>
    <w:p w14:paraId="527D2331" w14:textId="77777777" w:rsidR="00D061E4" w:rsidRDefault="00D061E4" w:rsidP="00D061E4">
      <w:pPr>
        <w:pStyle w:val="Ttulo3"/>
        <w:rPr>
          <w:lang w:val="es-ES_tradnl"/>
        </w:rPr>
      </w:pPr>
      <w:r>
        <w:rPr>
          <w:shd w:val="clear" w:color="auto" w:fill="C6D9F1" w:themeFill="text2" w:themeFillTint="33"/>
          <w:lang w:val="es-ES_tradnl"/>
        </w:rPr>
        <w:t>[Si la Central Eléctrica es una fuente limpia firme, en lugar de las cláusulas 5.2 y 5.3 anteriores se utilizará la cláusula 5.4 siguiente como nueva cláusula 5.2 y se eliminarán de la cláusula 1.1 los términos definidos no utilizados como “Generación Deficiente”, “Generación Excedente”, “Energía Evitada por Precios Negativos”, “Energía Diferida por Precios Negativos” y “TBFin Referenciada”:]</w:t>
      </w:r>
    </w:p>
    <w:p w14:paraId="25BBF7ED" w14:textId="77777777" w:rsidR="00D061E4" w:rsidRDefault="00D061E4" w:rsidP="00D061E4">
      <w:pPr>
        <w:pStyle w:val="Estilo2"/>
        <w:numPr>
          <w:ilvl w:val="1"/>
          <w:numId w:val="33"/>
        </w:numPr>
        <w:snapToGrid w:val="0"/>
      </w:pPr>
      <w:bookmarkStart w:id="95" w:name="_Toc516225284"/>
      <w:r>
        <w:t>Transmisión y adquisición de la energía eléctrica</w:t>
      </w:r>
      <w:bookmarkEnd w:id="95"/>
    </w:p>
    <w:p w14:paraId="372312DE" w14:textId="77777777" w:rsidR="00D061E4" w:rsidRDefault="00D061E4" w:rsidP="00D061E4">
      <w:pPr>
        <w:pStyle w:val="Estilo3"/>
        <w:numPr>
          <w:ilvl w:val="2"/>
          <w:numId w:val="33"/>
        </w:numPr>
        <w:rPr>
          <w:sz w:val="8"/>
        </w:rPr>
      </w:pPr>
      <w:r>
        <w:t xml:space="preserve">A fin de transmitir y adquirir la propiedad de la energía eléctrica en los términos de la cláusula 5.1, las Partes se obligan a realizar Transacciones Bilaterales Financieras (en lo sucesivo “TBFin”) utilizando para ello el Software de Programación Financiera del Mercado de Energía de Corto Plazo conforme a lo siguiente: </w:t>
      </w:r>
    </w:p>
    <w:p w14:paraId="5797AB55" w14:textId="77777777" w:rsidR="00D061E4" w:rsidRDefault="00D061E4" w:rsidP="00D061E4">
      <w:pPr>
        <w:pStyle w:val="Estilo4"/>
        <w:numPr>
          <w:ilvl w:val="3"/>
          <w:numId w:val="33"/>
        </w:numPr>
        <w:snapToGrid w:val="0"/>
        <w:rPr>
          <w:lang w:val="es-ES_tradnl"/>
        </w:rPr>
      </w:pPr>
      <w:r>
        <w:t>El Comprador participará en el Mercado Eléctrico Mayorista en la modalidad de Comercializador no Suministrador.</w:t>
      </w:r>
    </w:p>
    <w:p w14:paraId="7094D02A" w14:textId="77777777" w:rsidR="00D061E4" w:rsidRDefault="00D061E4" w:rsidP="00D061E4">
      <w:pPr>
        <w:pStyle w:val="Estilo4"/>
        <w:numPr>
          <w:ilvl w:val="3"/>
          <w:numId w:val="33"/>
        </w:numPr>
        <w:snapToGrid w:val="0"/>
        <w:rPr>
          <w:sz w:val="8"/>
          <w:szCs w:val="8"/>
          <w:lang w:val="es-ES_tradnl"/>
        </w:rPr>
      </w:pPr>
      <w:r>
        <w:rPr>
          <w:lang w:val="es-ES_tradnl"/>
        </w:rPr>
        <w:t>A partir de la Fecha de Operación Comercial, y por un plazo de 15 años, se programarán TBFin Fijas para el Mercado de Tiempo Real para cada hora y para el Punto de Interconexión, las cuales serán registradas ante el CENACE en términos de lo dispuesto en las secciones 2.3 y 3.4 del Manual de Transacciones Bilaterales y en el numeral 7.5.5 de la Guía Operativa.</w:t>
      </w:r>
    </w:p>
    <w:p w14:paraId="1802D7DE" w14:textId="77777777" w:rsidR="00D061E4" w:rsidRDefault="00D061E4" w:rsidP="00D061E4">
      <w:pPr>
        <w:pStyle w:val="Estilo4"/>
        <w:numPr>
          <w:ilvl w:val="3"/>
          <w:numId w:val="33"/>
        </w:numPr>
        <w:snapToGrid w:val="0"/>
        <w:rPr>
          <w:lang w:val="es-ES_tradnl"/>
        </w:rPr>
      </w:pPr>
      <w:r>
        <w:rPr>
          <w:lang w:val="es-ES_tradnl"/>
        </w:rPr>
        <w:t>En virtud de lo anterior, ambas Partes acuerdan lo siguiente:</w:t>
      </w:r>
    </w:p>
    <w:p w14:paraId="402015D2" w14:textId="77777777" w:rsidR="00D061E4" w:rsidRDefault="00D061E4" w:rsidP="00D061E4">
      <w:pPr>
        <w:pStyle w:val="Estilo5"/>
        <w:numPr>
          <w:ilvl w:val="4"/>
          <w:numId w:val="33"/>
        </w:numPr>
        <w:snapToGrid w:val="0"/>
      </w:pPr>
      <w:r>
        <w:t xml:space="preserve">El Comprador programará las TBFin Fijas en el Mercado de Tiempo Real, registrando al Vendedor como emisor y al Comprador como adquiriente, para transferir al Comprador la responsabilidad financiera de la cantidad de energía eléctrica que resulte de dividir la Energía Contratada para el Periodo de Cumplimiento de que se trate entre el número de horas que existan en ese Periodo de Cumplimiento. </w:t>
      </w:r>
    </w:p>
    <w:p w14:paraId="29F1FFA5" w14:textId="77777777" w:rsidR="00D061E4" w:rsidRDefault="00D061E4" w:rsidP="00D061E4">
      <w:pPr>
        <w:pStyle w:val="Estilo5"/>
        <w:numPr>
          <w:ilvl w:val="4"/>
          <w:numId w:val="33"/>
        </w:numPr>
        <w:snapToGrid w:val="0"/>
      </w:pPr>
      <w:r>
        <w:t>Las TBFin Fijas que solicite el Comprador a través del Software de Programación Financiera se entenderán como registradas y tendrán efectos inmediatamente después de la solicitud de registro, sin que el Vendedor tenga que validar dicho registro.</w:t>
      </w:r>
    </w:p>
    <w:p w14:paraId="43E91510" w14:textId="77777777" w:rsidR="00D061E4" w:rsidRDefault="00D061E4" w:rsidP="00D061E4">
      <w:pPr>
        <w:pStyle w:val="Estilo5"/>
        <w:numPr>
          <w:ilvl w:val="4"/>
          <w:numId w:val="33"/>
        </w:numPr>
        <w:snapToGrid w:val="0"/>
      </w:pPr>
      <w:r>
        <w:t>Las TBFin Fijas podrán ser modificadas o canceladas por el Comprador en los términos de la Guía Operativa y de este Contrato, sin que se requiera para ello la validación del Vendedor.</w:t>
      </w:r>
    </w:p>
    <w:p w14:paraId="5FD9E286" w14:textId="77777777" w:rsidR="00D061E4" w:rsidRDefault="00D061E4" w:rsidP="00D061E4">
      <w:pPr>
        <w:pStyle w:val="Estilo4"/>
        <w:numPr>
          <w:ilvl w:val="3"/>
          <w:numId w:val="33"/>
        </w:numPr>
        <w:snapToGrid w:val="0"/>
      </w:pPr>
      <w:r>
        <w:lastRenderedPageBreak/>
        <w:t>Las TBFin Fijas se programarán con independencia de la Energía Eléctrica Acumulable que sea entregada en el Punto de Interconexión por el Vendedor.</w:t>
      </w:r>
    </w:p>
    <w:p w14:paraId="44D4151B" w14:textId="77777777" w:rsidR="00D061E4" w:rsidRDefault="00D061E4" w:rsidP="00D061E4">
      <w:pPr>
        <w:pStyle w:val="Estilo4"/>
        <w:numPr>
          <w:ilvl w:val="3"/>
          <w:numId w:val="33"/>
        </w:numPr>
        <w:snapToGrid w:val="0"/>
        <w:rPr>
          <w:sz w:val="8"/>
          <w:szCs w:val="8"/>
          <w:lang w:val="es-ES_tradnl"/>
        </w:rPr>
      </w:pPr>
      <w:r>
        <w:rPr>
          <w:lang w:val="es-ES_tradnl"/>
        </w:rPr>
        <w:t>Para que el presente Contrato permita reducir la incertidumbre de los precios de mercado de la Energía Contratada de conformidad con lo previsto en el numeral 3.1.2 del Manual de Transacciones Bilaterales y con ello puedan alcanzarse los objetivos señalados en el numeral 2.1.1 del Manual de Subastas de Largo Plazo, las Partes acuerdan que, a partir de la Fecha de Operación Comercial, por un plazo de 15 años, en el Punto de Interconexión y para cada hora, además de las TBFin Fijas previstas en los sub-incisos anteriores, se programarán ante el CENACE, en términos de lo dispuesto en el numeral 2.3 del Manual de Transacciones Bilaterales y en el numeral 7.5.5 de la Guía Operativa:</w:t>
      </w:r>
    </w:p>
    <w:p w14:paraId="173A9244" w14:textId="77777777" w:rsidR="00D061E4" w:rsidRDefault="00D061E4" w:rsidP="00D061E4">
      <w:pPr>
        <w:pStyle w:val="Estilo5"/>
        <w:numPr>
          <w:ilvl w:val="4"/>
          <w:numId w:val="33"/>
        </w:numPr>
        <w:snapToGrid w:val="0"/>
        <w:rPr>
          <w:sz w:val="8"/>
          <w:szCs w:val="8"/>
        </w:rPr>
      </w:pPr>
      <w:r>
        <w:t xml:space="preserve">TBFin Fijas para el Mercado del Día </w:t>
      </w:r>
      <w:r>
        <w:rPr>
          <w:lang w:val="es-MX"/>
        </w:rPr>
        <w:t>en Adelanto, y</w:t>
      </w:r>
    </w:p>
    <w:p w14:paraId="3D09EBEE" w14:textId="77777777" w:rsidR="00D061E4" w:rsidRDefault="00D061E4" w:rsidP="00D061E4">
      <w:pPr>
        <w:pStyle w:val="Estilo5"/>
        <w:numPr>
          <w:ilvl w:val="4"/>
          <w:numId w:val="33"/>
        </w:numPr>
        <w:snapToGrid w:val="0"/>
        <w:rPr>
          <w:sz w:val="8"/>
          <w:szCs w:val="8"/>
        </w:rPr>
      </w:pPr>
      <w:r>
        <w:t>TBFin Fijas adicionales para el Mercado de Tiempo Real.</w:t>
      </w:r>
    </w:p>
    <w:p w14:paraId="40ACF043" w14:textId="77777777" w:rsidR="00D061E4" w:rsidRDefault="00D061E4" w:rsidP="00D061E4">
      <w:pPr>
        <w:pStyle w:val="Estilo4"/>
        <w:numPr>
          <w:ilvl w:val="3"/>
          <w:numId w:val="33"/>
        </w:numPr>
        <w:snapToGrid w:val="0"/>
        <w:rPr>
          <w:sz w:val="8"/>
          <w:szCs w:val="8"/>
          <w:lang w:val="es-ES_tradnl"/>
        </w:rPr>
      </w:pPr>
      <w:r>
        <w:rPr>
          <w:lang w:val="es-ES_tradnl"/>
        </w:rPr>
        <w:t xml:space="preserve">Las TBFin Fijas a que se refiere el apartado (A) del sub-inciso (V) anterior transferirán al Comprador, en el Punto de Interconexión en cada hora y en el Mercado del Día en Adelanto, la responsabilidad financiera de </w:t>
      </w:r>
      <w:r>
        <w:t>la cantidad de energía eléctrica que resulte de dividir la Energía Contratada para el Periodo de Cumplimiento de que se trate entre el número de horas que existan en ese Periodo de Cumplimiento</w:t>
      </w:r>
      <w:r>
        <w:rPr>
          <w:lang w:val="es-ES_tradnl"/>
        </w:rPr>
        <w:t>.</w:t>
      </w:r>
    </w:p>
    <w:p w14:paraId="458A1C45" w14:textId="77777777" w:rsidR="00D061E4" w:rsidRDefault="00D061E4" w:rsidP="00D061E4">
      <w:pPr>
        <w:pStyle w:val="Estilo4"/>
        <w:numPr>
          <w:ilvl w:val="3"/>
          <w:numId w:val="33"/>
        </w:numPr>
        <w:snapToGrid w:val="0"/>
        <w:rPr>
          <w:sz w:val="8"/>
          <w:szCs w:val="8"/>
          <w:lang w:val="es-ES_tradnl"/>
        </w:rPr>
      </w:pPr>
      <w:r>
        <w:rPr>
          <w:lang w:val="es-ES_tradnl"/>
        </w:rPr>
        <w:t xml:space="preserve">Las TBFin Fijas a que se refiere el apartado (B) del sub-inciso (V) anterior transferirán al Vendedor, en el Punto de Interconexión en cada hora y en el Mercado de Tiempo Real, la responsabilidad financiera de </w:t>
      </w:r>
      <w:r>
        <w:t>la cantidad de energía eléctrica que resulte de dividir la Energía Contratada para el Periodo de Cumplimiento de que se trate entre el número de horas que existan en ese Periodo de Cumplimiento</w:t>
      </w:r>
      <w:r>
        <w:rPr>
          <w:lang w:val="es-ES_tradnl"/>
        </w:rPr>
        <w:t>.</w:t>
      </w:r>
    </w:p>
    <w:p w14:paraId="5E6B6C6A" w14:textId="77777777" w:rsidR="00D061E4" w:rsidRDefault="00D061E4" w:rsidP="00D061E4">
      <w:pPr>
        <w:pStyle w:val="Estilo4"/>
        <w:numPr>
          <w:ilvl w:val="3"/>
          <w:numId w:val="33"/>
        </w:numPr>
        <w:snapToGrid w:val="0"/>
        <w:rPr>
          <w:lang w:val="es-ES_tradnl"/>
        </w:rPr>
      </w:pPr>
      <w:r>
        <w:rPr>
          <w:lang w:val="es-ES_tradnl"/>
        </w:rPr>
        <w:t>En virtud de lo anterior, ambas Partes acuerdan lo siguiente:</w:t>
      </w:r>
    </w:p>
    <w:p w14:paraId="5A2B072E" w14:textId="77777777" w:rsidR="00D061E4" w:rsidRDefault="00D061E4" w:rsidP="00D061E4">
      <w:pPr>
        <w:pStyle w:val="Estilo5"/>
        <w:numPr>
          <w:ilvl w:val="4"/>
          <w:numId w:val="33"/>
        </w:numPr>
        <w:snapToGrid w:val="0"/>
      </w:pPr>
      <w:r>
        <w:t>El Comprador programará TBFin Fijas en el Mercado del Día en Adelanto, registrando al Vendedor como emisor y al Comprador como adquiriente, para transferir al Comprador,</w:t>
      </w:r>
      <w:r>
        <w:rPr>
          <w:lang w:val="es-ES_tradnl"/>
        </w:rPr>
        <w:t xml:space="preserve"> en el Punto de Interconexión en cada hora,</w:t>
      </w:r>
      <w:r>
        <w:t xml:space="preserve"> la responsabilidad financiera de la cantidad de energía eléctrica que resulte de dividir la Energía Contratada para el Periodo de Cumplimiento de que se trate entre el número de horas que existan en ese Periodo de Cumplimiento.</w:t>
      </w:r>
    </w:p>
    <w:p w14:paraId="3FBF6666" w14:textId="77777777" w:rsidR="00D061E4" w:rsidRDefault="00D061E4" w:rsidP="00D061E4">
      <w:pPr>
        <w:pStyle w:val="Estilo5"/>
        <w:numPr>
          <w:ilvl w:val="4"/>
          <w:numId w:val="33"/>
        </w:numPr>
        <w:snapToGrid w:val="0"/>
      </w:pPr>
      <w:r>
        <w:t>El Comprador programará TBFin Fijas adicionales en el Mercado de Tiempo Real, registrando al Comprador como emisor y al Vendedor como adquiriente, para transferir al Vendedor,</w:t>
      </w:r>
      <w:r>
        <w:rPr>
          <w:lang w:val="es-ES_tradnl"/>
        </w:rPr>
        <w:t xml:space="preserve"> en el Punto de Interconexión en cada hora,</w:t>
      </w:r>
      <w:r>
        <w:t xml:space="preserve"> la responsabilidad financiera de la cantidad de energía eléctrica que resulte de dividir la Energía </w:t>
      </w:r>
      <w:r>
        <w:lastRenderedPageBreak/>
        <w:t>Contratada para el Periodo de Cumplimiento de que se trate entre el número de horas que existan en ese Periodo de Cumplimiento.</w:t>
      </w:r>
    </w:p>
    <w:p w14:paraId="2CC8261B" w14:textId="77777777" w:rsidR="00D061E4" w:rsidRDefault="00D061E4" w:rsidP="00D061E4">
      <w:pPr>
        <w:pStyle w:val="Estilo5"/>
        <w:numPr>
          <w:ilvl w:val="4"/>
          <w:numId w:val="33"/>
        </w:numPr>
        <w:snapToGrid w:val="0"/>
      </w:pPr>
      <w:r>
        <w:t>Estas TBFin Fijas serán solicitadas por el Comprador a través del Software de Programación Financiera y se entenderán como registradas y tendrán efectos inmediatamente después de la solicitud de registro, sin que el Vendedor tenga que validar dicho registro. Lo anterior en términos de lo dispuesto en</w:t>
      </w:r>
      <w:r>
        <w:rPr>
          <w:lang w:val="es-ES_tradnl"/>
        </w:rPr>
        <w:t xml:space="preserve"> los numerales 3.4.3, incisos (d), subinciso (i), y (f), 3.4.6 y 3.4.7 del Manual de Transacciones Bilaterales y en el numeral 7.5.5 de la Guía Operativa.</w:t>
      </w:r>
    </w:p>
    <w:p w14:paraId="156AA57D" w14:textId="77777777" w:rsidR="00D061E4" w:rsidRDefault="00D061E4" w:rsidP="00D061E4">
      <w:pPr>
        <w:pStyle w:val="Estilo5"/>
        <w:numPr>
          <w:ilvl w:val="4"/>
          <w:numId w:val="33"/>
        </w:numPr>
        <w:snapToGrid w:val="0"/>
      </w:pPr>
      <w:r>
        <w:t>Estas TBFin Fijas podrán ser modificadas o canceladas por el Comprador en los términos de la Guía Operativa y de este Contrato, sin que se requiera para ello la validación del Vendedor.</w:t>
      </w:r>
    </w:p>
    <w:p w14:paraId="375B716C" w14:textId="77777777" w:rsidR="00D061E4" w:rsidRDefault="00D061E4" w:rsidP="00D061E4">
      <w:pPr>
        <w:pStyle w:val="Estilo5"/>
        <w:numPr>
          <w:ilvl w:val="4"/>
          <w:numId w:val="33"/>
        </w:numPr>
        <w:snapToGrid w:val="0"/>
      </w:pPr>
      <w:r>
        <w:t>Estas TBFin Fijas se programarán con independencia de la Energía Eléctrica Acumulable que sea entregada en el Punto de Interconexión por el Vendedor.</w:t>
      </w:r>
    </w:p>
    <w:p w14:paraId="4A1AFAE0" w14:textId="77777777" w:rsidR="00D061E4" w:rsidRDefault="00D061E4" w:rsidP="00D061E4">
      <w:pPr>
        <w:pStyle w:val="Estilo3"/>
        <w:numPr>
          <w:ilvl w:val="2"/>
          <w:numId w:val="33"/>
        </w:numPr>
      </w:pPr>
      <w:r>
        <w:t>Será obligación del Vendedor realizar las acciones necesarias para que las TBFin Fijas antes referidas puedan llevarse a cabo cuando esas acciones, en los términos de este Contrato, las Reglas del Mercado, el Reglamento o la Ley, le competan al emisor o sean responsabilidad del Vendedor, entre ellas el mantener un Monto Garantizado de Pago suficiente para que las TBFin Fijas puedan ser programadas y realizadas.</w:t>
      </w:r>
    </w:p>
    <w:p w14:paraId="08173786" w14:textId="77777777" w:rsidR="00D061E4" w:rsidRDefault="00D061E4" w:rsidP="00D061E4">
      <w:pPr>
        <w:pStyle w:val="Estilo3"/>
        <w:numPr>
          <w:ilvl w:val="2"/>
          <w:numId w:val="33"/>
        </w:numPr>
      </w:pPr>
      <w:r>
        <w:t>Será obligación del Comprador realizar las acciones necesarias para que las TBFin Fijas antes aludidas puedan llevarse a cabo cuando esas acciones, en los términos de este Contrato, las Reglas del Mercado, el Reglamento o la Ley, le competan al adquirente o sean responsabilidad del Comprador.</w:t>
      </w:r>
    </w:p>
    <w:p w14:paraId="4C55BF7E" w14:textId="77777777" w:rsidR="008A29C8" w:rsidRPr="00402FB3" w:rsidRDefault="008A29C8" w:rsidP="00004CE8">
      <w:pPr>
        <w:pStyle w:val="Estilo1"/>
        <w:rPr>
          <w:lang w:val="es-ES_tradnl"/>
        </w:rPr>
      </w:pPr>
      <w:bookmarkStart w:id="96" w:name="_Toc439713394"/>
      <w:bookmarkStart w:id="97" w:name="_Toc442976006"/>
      <w:bookmarkStart w:id="98" w:name="_Toc479539855"/>
      <w:bookmarkStart w:id="99" w:name="_Toc510642577"/>
      <w:bookmarkStart w:id="100" w:name="_Toc516225285"/>
      <w:r w:rsidRPr="00402FB3">
        <w:rPr>
          <w:lang w:val="es-ES_tradnl"/>
        </w:rPr>
        <w:t>Certificados de Energías Limpias (CEL)</w:t>
      </w:r>
      <w:bookmarkEnd w:id="96"/>
      <w:bookmarkEnd w:id="97"/>
      <w:bookmarkEnd w:id="98"/>
      <w:bookmarkEnd w:id="99"/>
      <w:bookmarkEnd w:id="100"/>
    </w:p>
    <w:p w14:paraId="10A026DC" w14:textId="77777777" w:rsidR="008A29C8" w:rsidRPr="00BA3D6E" w:rsidRDefault="008A29C8" w:rsidP="008A29C8">
      <w:pPr>
        <w:pStyle w:val="Ttulo3"/>
        <w:rPr>
          <w:lang w:val="es-ES_tradnl"/>
        </w:rPr>
      </w:pPr>
      <w:r w:rsidRPr="00BA3D6E">
        <w:rPr>
          <w:shd w:val="clear" w:color="auto" w:fill="C6D9F1" w:themeFill="text2" w:themeFillTint="33"/>
          <w:lang w:val="es-ES_tradnl"/>
        </w:rPr>
        <w:t xml:space="preserve">[Si la cantidad de CEL es cero, esta </w:t>
      </w:r>
      <w:r w:rsidR="00BC2939" w:rsidRPr="00BA3D6E">
        <w:rPr>
          <w:shd w:val="clear" w:color="auto" w:fill="C6D9F1" w:themeFill="text2" w:themeFillTint="33"/>
          <w:lang w:val="es-ES_tradnl"/>
        </w:rPr>
        <w:t>c</w:t>
      </w:r>
      <w:r w:rsidRPr="00BA3D6E">
        <w:rPr>
          <w:shd w:val="clear" w:color="auto" w:fill="C6D9F1" w:themeFill="text2" w:themeFillTint="33"/>
          <w:lang w:val="es-ES_tradnl"/>
        </w:rPr>
        <w:t>láusula será “DEJADA EN BLANCO INTENCIONALMENTE DEBIDO A QUE LAS PARTES NO ASUMEN EN ESTE CONTRATO OBLIGACIONES DE COMPRAVENTA DE CEL”</w:t>
      </w:r>
      <w:r w:rsidR="00BC2939" w:rsidRPr="00BA3D6E">
        <w:rPr>
          <w:shd w:val="clear" w:color="auto" w:fill="C6D9F1" w:themeFill="text2" w:themeFillTint="33"/>
          <w:lang w:val="es-ES_tradnl"/>
        </w:rPr>
        <w:t xml:space="preserve"> y se eliminarán de la cláusula 1.1 los términos definidos no utilizados como </w:t>
      </w:r>
      <w:r w:rsidR="00E846B9" w:rsidRPr="00BA3D6E">
        <w:rPr>
          <w:shd w:val="clear" w:color="auto" w:fill="C6D9F1" w:themeFill="text2" w:themeFillTint="33"/>
          <w:lang w:val="es-ES_tradnl"/>
        </w:rPr>
        <w:t xml:space="preserve">“CEL” </w:t>
      </w:r>
      <w:r w:rsidR="00E846B9" w:rsidRPr="00FB7470">
        <w:rPr>
          <w:shd w:val="clear" w:color="auto" w:fill="C6D9F1" w:themeFill="text2" w:themeFillTint="33"/>
          <w:lang w:val="es-ES_tradnl"/>
        </w:rPr>
        <w:t>o “Certificado de Energías Limpias”,</w:t>
      </w:r>
      <w:r w:rsidR="00E846B9" w:rsidRPr="00BA3D6E">
        <w:rPr>
          <w:shd w:val="clear" w:color="auto" w:fill="C6D9F1" w:themeFill="text2" w:themeFillTint="33"/>
          <w:lang w:val="es-ES_tradnl"/>
        </w:rPr>
        <w:t xml:space="preserve"> </w:t>
      </w:r>
      <w:r w:rsidR="006B5124" w:rsidRPr="00BA3D6E">
        <w:rPr>
          <w:shd w:val="clear" w:color="auto" w:fill="C6D9F1" w:themeFill="text2" w:themeFillTint="33"/>
          <w:lang w:val="es-ES_tradnl"/>
        </w:rPr>
        <w:t xml:space="preserve">“Disposiciones </w:t>
      </w:r>
      <w:r w:rsidR="006B5124">
        <w:rPr>
          <w:shd w:val="clear" w:color="auto" w:fill="C6D9F1" w:themeFill="text2" w:themeFillTint="33"/>
          <w:lang w:val="es-ES_tradnl"/>
        </w:rPr>
        <w:t xml:space="preserve">Administrativas para la Gestión de </w:t>
      </w:r>
      <w:r w:rsidR="006B5124" w:rsidRPr="00BA3D6E">
        <w:rPr>
          <w:shd w:val="clear" w:color="auto" w:fill="C6D9F1" w:themeFill="text2" w:themeFillTint="33"/>
          <w:lang w:val="es-ES_tradnl"/>
        </w:rPr>
        <w:t>CEL</w:t>
      </w:r>
      <w:r w:rsidR="006B5124" w:rsidRPr="00FB7470">
        <w:rPr>
          <w:shd w:val="clear" w:color="auto" w:fill="C6D9F1" w:themeFill="text2" w:themeFillTint="33"/>
          <w:lang w:val="es-ES_tradnl"/>
        </w:rPr>
        <w:t>”</w:t>
      </w:r>
      <w:r w:rsidR="006B5124">
        <w:rPr>
          <w:shd w:val="clear" w:color="auto" w:fill="C6D9F1" w:themeFill="text2" w:themeFillTint="33"/>
          <w:lang w:val="es-ES_tradnl"/>
        </w:rPr>
        <w:t>,</w:t>
      </w:r>
      <w:r w:rsidR="006B5124" w:rsidRPr="00BA3D6E">
        <w:rPr>
          <w:shd w:val="clear" w:color="auto" w:fill="C6D9F1" w:themeFill="text2" w:themeFillTint="33"/>
          <w:lang w:val="es-ES_tradnl"/>
        </w:rPr>
        <w:t xml:space="preserve"> </w:t>
      </w:r>
      <w:r w:rsidR="00E846B9" w:rsidRPr="00BA3D6E">
        <w:rPr>
          <w:shd w:val="clear" w:color="auto" w:fill="C6D9F1" w:themeFill="text2" w:themeFillTint="33"/>
          <w:lang w:val="es-ES_tradnl"/>
        </w:rPr>
        <w:t>“Disposiciones Generales para CEL</w:t>
      </w:r>
      <w:r w:rsidR="00E846B9" w:rsidRPr="00FB7470">
        <w:rPr>
          <w:shd w:val="clear" w:color="auto" w:fill="C6D9F1" w:themeFill="text2" w:themeFillTint="33"/>
          <w:lang w:val="es-ES_tradnl"/>
        </w:rPr>
        <w:t>”, “</w:t>
      </w:r>
      <w:r w:rsidR="006B5124">
        <w:rPr>
          <w:shd w:val="clear" w:color="auto" w:fill="C6D9F1" w:themeFill="text2" w:themeFillTint="33"/>
          <w:lang w:val="es-ES_tradnl"/>
        </w:rPr>
        <w:t xml:space="preserve">Entidad Voluntaria”, </w:t>
      </w:r>
      <w:r w:rsidR="000C5CE3">
        <w:rPr>
          <w:shd w:val="clear" w:color="auto" w:fill="C6D9F1" w:themeFill="text2" w:themeFillTint="33"/>
          <w:lang w:val="es-ES_tradnl"/>
        </w:rPr>
        <w:t xml:space="preserve">“Generador Limpio”, “Lineamientos para CEL”, </w:t>
      </w:r>
      <w:r w:rsidR="006B5124" w:rsidRPr="00FB7470">
        <w:rPr>
          <w:shd w:val="clear" w:color="auto" w:fill="C6D9F1" w:themeFill="text2" w:themeFillTint="33"/>
          <w:lang w:val="es-ES_tradnl"/>
        </w:rPr>
        <w:t>“</w:t>
      </w:r>
      <w:r w:rsidR="006B5124">
        <w:rPr>
          <w:shd w:val="clear" w:color="auto" w:fill="C6D9F1" w:themeFill="text2" w:themeFillTint="33"/>
          <w:lang w:val="es-ES_tradnl"/>
        </w:rPr>
        <w:t>Participante Obligado”</w:t>
      </w:r>
      <w:r w:rsidR="003A6BF7">
        <w:rPr>
          <w:shd w:val="clear" w:color="auto" w:fill="C6D9F1" w:themeFill="text2" w:themeFillTint="33"/>
          <w:lang w:val="es-ES_tradnl"/>
        </w:rPr>
        <w:t xml:space="preserve"> y </w:t>
      </w:r>
      <w:r w:rsidR="003A6BF7" w:rsidRPr="00BA3D6E">
        <w:rPr>
          <w:shd w:val="clear" w:color="auto" w:fill="C6D9F1" w:themeFill="text2" w:themeFillTint="33"/>
          <w:lang w:val="es-ES_tradnl"/>
        </w:rPr>
        <w:t>“</w:t>
      </w:r>
      <w:r w:rsidR="003A6BF7">
        <w:rPr>
          <w:shd w:val="clear" w:color="auto" w:fill="C6D9F1" w:themeFill="text2" w:themeFillTint="33"/>
          <w:lang w:val="es-ES_tradnl"/>
        </w:rPr>
        <w:t xml:space="preserve">Sistema Electrónico de Gestión de </w:t>
      </w:r>
      <w:r w:rsidR="003A6BF7" w:rsidRPr="00BA3D6E">
        <w:rPr>
          <w:shd w:val="clear" w:color="auto" w:fill="C6D9F1" w:themeFill="text2" w:themeFillTint="33"/>
          <w:lang w:val="es-ES_tradnl"/>
        </w:rPr>
        <w:t>CEL</w:t>
      </w:r>
      <w:r w:rsidR="003A6BF7" w:rsidRPr="00FB7470">
        <w:rPr>
          <w:shd w:val="clear" w:color="auto" w:fill="C6D9F1" w:themeFill="text2" w:themeFillTint="33"/>
          <w:lang w:val="es-ES_tradnl"/>
        </w:rPr>
        <w:t>”</w:t>
      </w:r>
      <w:r w:rsidR="00BC2939" w:rsidRPr="00BA3D6E">
        <w:rPr>
          <w:shd w:val="clear" w:color="auto" w:fill="C6D9F1" w:themeFill="text2" w:themeFillTint="33"/>
          <w:lang w:val="es-ES_tradnl"/>
        </w:rPr>
        <w:t>.</w:t>
      </w:r>
      <w:r w:rsidRPr="00BA3D6E">
        <w:rPr>
          <w:shd w:val="clear" w:color="auto" w:fill="C6D9F1" w:themeFill="text2" w:themeFillTint="33"/>
          <w:lang w:val="es-ES_tradnl"/>
        </w:rPr>
        <w:t>]</w:t>
      </w:r>
    </w:p>
    <w:p w14:paraId="6AFF707B" w14:textId="77777777" w:rsidR="008A29C8" w:rsidRPr="00402FB3" w:rsidRDefault="00CB16F0" w:rsidP="008372AA">
      <w:pPr>
        <w:pStyle w:val="Estilo2"/>
      </w:pPr>
      <w:bookmarkStart w:id="101" w:name="_Ref439592470"/>
      <w:bookmarkStart w:id="102" w:name="_Toc439713395"/>
      <w:bookmarkStart w:id="103" w:name="_Toc442976007"/>
      <w:bookmarkStart w:id="104" w:name="_Toc479539856"/>
      <w:bookmarkStart w:id="105" w:name="_Toc510642578"/>
      <w:bookmarkStart w:id="106" w:name="_Toc516225286"/>
      <w:r w:rsidRPr="00402FB3">
        <w:lastRenderedPageBreak/>
        <w:t>Monto y plazo</w:t>
      </w:r>
      <w:bookmarkEnd w:id="101"/>
      <w:bookmarkEnd w:id="102"/>
      <w:bookmarkEnd w:id="103"/>
      <w:bookmarkEnd w:id="104"/>
      <w:bookmarkEnd w:id="105"/>
      <w:bookmarkEnd w:id="106"/>
    </w:p>
    <w:p w14:paraId="648AFF1D" w14:textId="77777777" w:rsidR="008A29C8" w:rsidRPr="00402FB3" w:rsidRDefault="00CB16F0" w:rsidP="00497CEA">
      <w:pPr>
        <w:pStyle w:val="Estilo3"/>
        <w:rPr>
          <w:sz w:val="8"/>
        </w:rPr>
      </w:pPr>
      <w:bookmarkStart w:id="107" w:name="_Ref439581807"/>
      <w:r w:rsidRPr="00402FB3">
        <w:t xml:space="preserve">La cantidad de CEL cuya propiedad se obliga a transmitir el Vendedor al Comprador, y el Comprador se obliga a adquirir del Vendedor, será </w:t>
      </w:r>
      <w:r w:rsidRPr="00CB16F0">
        <w:rPr>
          <w:shd w:val="clear" w:color="auto" w:fill="D6E3BC" w:themeFill="accent3" w:themeFillTint="66"/>
        </w:rPr>
        <w:t>[monto señalado en la Oferta de Venta del Licitante]</w:t>
      </w:r>
      <w:r w:rsidRPr="00402FB3">
        <w:t xml:space="preserve"> CEL por año durante un plazo de 20 años a partir de la Fecha de Operación Comercial.</w:t>
      </w:r>
      <w:bookmarkEnd w:id="107"/>
    </w:p>
    <w:p w14:paraId="4369F30C" w14:textId="77777777" w:rsidR="008A29C8" w:rsidRPr="00402FB3" w:rsidRDefault="00CB16F0" w:rsidP="00497CEA">
      <w:pPr>
        <w:pStyle w:val="Estilo3"/>
      </w:pPr>
      <w:bookmarkStart w:id="108" w:name="_Ref439892801"/>
      <w:r w:rsidRPr="00402FB3">
        <w:t>Las obligaciones de transmisión y adquisición de CEL serán liquidadas entre las Partes en forma anual y para cada año calendario. Si el primer día del plazo de 20 años antes referido es el 1 de enero, las Partes realizarán 20 liquidaciones anuales de CEL, una por cada año calendario y por la cantidad anual indicada en la cláusula 6.1(a). Si el primer día de ese plazo de 20 años no es el 1 de enero, las Partes realizarán 22 liquidaciones anuales de CEL conforme a lo siguiente:</w:t>
      </w:r>
      <w:bookmarkEnd w:id="108"/>
    </w:p>
    <w:p w14:paraId="529DE255" w14:textId="77777777" w:rsidR="008A29C8" w:rsidRPr="00402FB3" w:rsidRDefault="00A90568" w:rsidP="008A29C8">
      <w:pPr>
        <w:pStyle w:val="Estilo4"/>
        <w:rPr>
          <w:lang w:val="es-ES_tradnl"/>
        </w:rPr>
      </w:pPr>
      <w:r w:rsidRPr="00402FB3">
        <w:rPr>
          <w:lang w:val="es-ES_tradnl"/>
        </w:rPr>
        <w:t>Las obligaciones de las Partes para el primero</w:t>
      </w:r>
      <w:r w:rsidR="00350BC6" w:rsidRPr="00402FB3">
        <w:rPr>
          <w:lang w:val="es-ES_tradnl"/>
        </w:rPr>
        <w:t>, el decimosexto</w:t>
      </w:r>
      <w:r w:rsidRPr="00402FB3">
        <w:rPr>
          <w:lang w:val="es-ES_tradnl"/>
        </w:rPr>
        <w:t xml:space="preserve"> y el último de los 21 años calendario (1</w:t>
      </w:r>
      <w:r w:rsidR="00350BC6" w:rsidRPr="00402FB3">
        <w:rPr>
          <w:lang w:val="es-ES_tradnl"/>
        </w:rPr>
        <w:t>, 16</w:t>
      </w:r>
      <w:r w:rsidRPr="00402FB3">
        <w:rPr>
          <w:lang w:val="es-ES_tradnl"/>
        </w:rPr>
        <w:t xml:space="preserve"> y 21) que abarcará ese plazo de 20 años estarán referidas a Periodos de Cumplimiento Irregulares, mientras que las obligaciones para los demás años calendario (2</w:t>
      </w:r>
      <w:r w:rsidR="00350BC6" w:rsidRPr="00402FB3">
        <w:rPr>
          <w:lang w:val="es-ES_tradnl"/>
        </w:rPr>
        <w:t xml:space="preserve"> a 15 y 17</w:t>
      </w:r>
      <w:r w:rsidRPr="00402FB3">
        <w:rPr>
          <w:lang w:val="es-ES_tradnl"/>
        </w:rPr>
        <w:t xml:space="preserve"> a 20) estarán referidas a Periodos de Cumplimiento Regulares. </w:t>
      </w:r>
      <w:r w:rsidRPr="00BA3D6E">
        <w:rPr>
          <w:shd w:val="clear" w:color="auto" w:fill="C6D9F1" w:themeFill="text2" w:themeFillTint="33"/>
          <w:lang w:val="es-ES_tradnl"/>
        </w:rPr>
        <w:t>[Si el Contrato únicamente ampara CEL, el texto de este inciso será el siguiente: “Las obligaciones de las Partes para el primero y para el último de los 21 años calendario (1 y 21) que abarcará ese plazo de 20 años estarán referidas a Periodos de Cumplimiento Irregulares, mientras que las obligaciones para los demás años calendario (2 a 20) estarán referidas a Periodos de Cumplimiento Regulares.”]</w:t>
      </w:r>
    </w:p>
    <w:p w14:paraId="0E00C1F4" w14:textId="77777777" w:rsidR="008A29C8" w:rsidRPr="00402FB3" w:rsidRDefault="008A29C8" w:rsidP="008A29C8">
      <w:pPr>
        <w:pStyle w:val="Estilo4"/>
        <w:rPr>
          <w:lang w:val="es-ES_tradnl"/>
        </w:rPr>
      </w:pPr>
      <w:r w:rsidRPr="00402FB3">
        <w:rPr>
          <w:lang w:val="es-ES_tradnl"/>
        </w:rPr>
        <w:t xml:space="preserve">El primer </w:t>
      </w:r>
      <w:r w:rsidR="00C350AC" w:rsidRPr="00402FB3">
        <w:rPr>
          <w:lang w:val="es-ES_tradnl"/>
        </w:rPr>
        <w:t>Periodo de Cumplimiento Irregular</w:t>
      </w:r>
      <w:r w:rsidRPr="00402FB3">
        <w:rPr>
          <w:lang w:val="es-ES_tradnl"/>
        </w:rPr>
        <w:t xml:space="preserve"> comenzará </w:t>
      </w:r>
      <w:r w:rsidR="00C350AC" w:rsidRPr="00402FB3">
        <w:rPr>
          <w:lang w:val="es-ES_tradnl"/>
        </w:rPr>
        <w:t xml:space="preserve">en la Fecha de Operación Comercial </w:t>
      </w:r>
      <w:r w:rsidRPr="00402FB3">
        <w:rPr>
          <w:lang w:val="es-ES_tradnl"/>
        </w:rPr>
        <w:t>y concluirá el 31 de diciembre del primer año calendario;</w:t>
      </w:r>
      <w:r w:rsidR="00791C01" w:rsidRPr="00402FB3">
        <w:rPr>
          <w:lang w:val="es-ES_tradnl"/>
        </w:rPr>
        <w:t xml:space="preserve"> el segundo Periodo de Cumplimient</w:t>
      </w:r>
      <w:r w:rsidR="00791C01" w:rsidRPr="00402FB3">
        <w:rPr>
          <w:shd w:val="clear" w:color="auto" w:fill="FFFFFF" w:themeFill="background1"/>
          <w:lang w:val="es-ES_tradnl"/>
        </w:rPr>
        <w:t xml:space="preserve">o Irregular comenzará el 1 de enero del decimosexto año calendario y concluirá el día anterior al 15° aniversario de la Fecha de Operación Comercial (para hacerlo coincidir con los Periodos de Cumplimiento Irregulares para los demás Productos contratados); el tercer Periodo de Cumplimiento Irregular comenzará en el 15° aniversario de la Fecha de Operación Comercial y concluirá el 31 de diciembre del decimosexto año calendario; </w:t>
      </w:r>
      <w:r w:rsidR="00350BC6" w:rsidRPr="00402FB3">
        <w:rPr>
          <w:lang w:val="es-ES_tradnl"/>
        </w:rPr>
        <w:t>e</w:t>
      </w:r>
      <w:r w:rsidRPr="00402FB3">
        <w:rPr>
          <w:lang w:val="es-ES_tradnl"/>
        </w:rPr>
        <w:t xml:space="preserve">l </w:t>
      </w:r>
      <w:r w:rsidR="00791C01" w:rsidRPr="00402FB3">
        <w:rPr>
          <w:lang w:val="es-ES_tradnl"/>
        </w:rPr>
        <w:t xml:space="preserve">cuarto </w:t>
      </w:r>
      <w:r w:rsidR="00C350AC" w:rsidRPr="00402FB3">
        <w:rPr>
          <w:lang w:val="es-ES_tradnl"/>
        </w:rPr>
        <w:t>Periodo de Cumplimiento Irregular</w:t>
      </w:r>
      <w:r w:rsidRPr="00402FB3">
        <w:rPr>
          <w:lang w:val="es-ES_tradnl"/>
        </w:rPr>
        <w:t xml:space="preserve"> comenzará el 1 de enero del último año calendario y concluirá </w:t>
      </w:r>
      <w:r w:rsidR="00CC186D" w:rsidRPr="00402FB3">
        <w:rPr>
          <w:lang w:val="es-ES_tradnl"/>
        </w:rPr>
        <w:t xml:space="preserve">el día anterior al </w:t>
      </w:r>
      <w:r w:rsidR="00C350AC" w:rsidRPr="00402FB3">
        <w:rPr>
          <w:lang w:val="es-ES_tradnl"/>
        </w:rPr>
        <w:t>20º aniversario de la Fecha de Operación Comercial</w:t>
      </w:r>
      <w:r w:rsidRPr="00402FB3">
        <w:rPr>
          <w:lang w:val="es-ES_tradnl"/>
        </w:rPr>
        <w:t xml:space="preserve">; y los </w:t>
      </w:r>
      <w:r w:rsidR="00C350AC" w:rsidRPr="00402FB3">
        <w:rPr>
          <w:lang w:val="es-ES_tradnl"/>
        </w:rPr>
        <w:t xml:space="preserve">Periodos de Cumplimiento Regulares </w:t>
      </w:r>
      <w:r w:rsidRPr="00402FB3">
        <w:rPr>
          <w:lang w:val="es-ES_tradnl"/>
        </w:rPr>
        <w:t>comenzarán el 1 de enero y concluirán el 31 de diciembre de</w:t>
      </w:r>
      <w:r w:rsidR="00C350AC" w:rsidRPr="00402FB3">
        <w:rPr>
          <w:lang w:val="es-ES_tradnl"/>
        </w:rPr>
        <w:t xml:space="preserve"> </w:t>
      </w:r>
      <w:r w:rsidRPr="00402FB3">
        <w:rPr>
          <w:lang w:val="es-ES_tradnl"/>
        </w:rPr>
        <w:t>l</w:t>
      </w:r>
      <w:r w:rsidR="00C350AC" w:rsidRPr="00402FB3">
        <w:rPr>
          <w:lang w:val="es-ES_tradnl"/>
        </w:rPr>
        <w:t xml:space="preserve">os demás </w:t>
      </w:r>
      <w:r w:rsidRPr="00402FB3">
        <w:rPr>
          <w:lang w:val="es-ES_tradnl"/>
        </w:rPr>
        <w:t>año</w:t>
      </w:r>
      <w:r w:rsidR="00C350AC" w:rsidRPr="00402FB3">
        <w:rPr>
          <w:lang w:val="es-ES_tradnl"/>
        </w:rPr>
        <w:t>s</w:t>
      </w:r>
      <w:r w:rsidRPr="00402FB3">
        <w:rPr>
          <w:lang w:val="es-ES_tradnl"/>
        </w:rPr>
        <w:t xml:space="preserve"> calendario.</w:t>
      </w:r>
      <w:r w:rsidR="00791C01" w:rsidRPr="00402FB3">
        <w:rPr>
          <w:lang w:val="es-ES_tradnl"/>
        </w:rPr>
        <w:t xml:space="preserve"> </w:t>
      </w:r>
      <w:r w:rsidR="00791C01" w:rsidRPr="00BA3D6E">
        <w:rPr>
          <w:shd w:val="clear" w:color="auto" w:fill="C6D9F1" w:themeFill="text2" w:themeFillTint="33"/>
          <w:lang w:val="es-ES_tradnl"/>
        </w:rPr>
        <w:t>[Si el Contrato únicamente ampara CEL, se establecerá que “el segundo Periodo de Cumplimiento Irregular comenzará el 1 de enero del vigésimo año calendario y concluirá el día anterior al 20° aniversario de la Fecha de Operación Comercial” y no habrá mención de un tercer y cuarto Periodo de Cumplimiento Irregular.]</w:t>
      </w:r>
    </w:p>
    <w:p w14:paraId="4E1D76C5" w14:textId="77777777" w:rsidR="008A29C8" w:rsidRPr="00402FB3" w:rsidRDefault="008A29C8" w:rsidP="008A29C8">
      <w:pPr>
        <w:pStyle w:val="Estilo4"/>
        <w:rPr>
          <w:lang w:val="es-ES_tradnl"/>
        </w:rPr>
      </w:pPr>
      <w:r w:rsidRPr="00BA3D6E">
        <w:rPr>
          <w:lang w:val="es-ES_tradnl"/>
        </w:rPr>
        <w:t>Para el primer</w:t>
      </w:r>
      <w:r w:rsidR="0044610D" w:rsidRPr="00BA3D6E">
        <w:rPr>
          <w:lang w:val="es-ES_tradnl"/>
        </w:rPr>
        <w:t xml:space="preserve"> y </w:t>
      </w:r>
      <w:r w:rsidR="004D27E0">
        <w:rPr>
          <w:lang w:val="es-ES_tradnl"/>
        </w:rPr>
        <w:t xml:space="preserve">tercer </w:t>
      </w:r>
      <w:r w:rsidR="00CC186D" w:rsidRPr="00BA3D6E">
        <w:rPr>
          <w:shd w:val="clear" w:color="auto" w:fill="C6D9F1" w:themeFill="text2" w:themeFillTint="33"/>
          <w:lang w:val="es-ES_tradnl"/>
        </w:rPr>
        <w:t xml:space="preserve">[Si el Contrato únicamente ampara CEL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 xml:space="preserve">el texto “y </w:t>
      </w:r>
      <w:r w:rsidR="004D27E0">
        <w:rPr>
          <w:shd w:val="clear" w:color="auto" w:fill="C6D9F1" w:themeFill="text2" w:themeFillTint="33"/>
          <w:lang w:val="es-ES_tradnl"/>
        </w:rPr>
        <w:t>tercer</w:t>
      </w:r>
      <w:r w:rsidR="00CC186D" w:rsidRPr="00BA3D6E">
        <w:rPr>
          <w:shd w:val="clear" w:color="auto" w:fill="C6D9F1" w:themeFill="text2" w:themeFillTint="33"/>
          <w:lang w:val="es-ES_tradnl"/>
        </w:rPr>
        <w:t xml:space="preserve">” y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del siguiente paréntesis el texto “parte del año calendario 16 y”]</w:t>
      </w:r>
      <w:r w:rsidR="004D27E0" w:rsidRPr="00402FB3">
        <w:rPr>
          <w:lang w:val="es-ES_tradnl"/>
        </w:rPr>
        <w:t xml:space="preserve"> </w:t>
      </w:r>
      <w:r w:rsidR="00CC186D" w:rsidRPr="00402FB3">
        <w:rPr>
          <w:lang w:val="es-ES_tradnl"/>
        </w:rPr>
        <w:t>P</w:t>
      </w:r>
      <w:r w:rsidR="00C350AC" w:rsidRPr="00402FB3">
        <w:rPr>
          <w:lang w:val="es-ES_tradnl"/>
        </w:rPr>
        <w:t>eriodo de Cumplimiento Irregular</w:t>
      </w:r>
      <w:r w:rsidRPr="00402FB3">
        <w:rPr>
          <w:lang w:val="es-ES_tradnl"/>
        </w:rPr>
        <w:t xml:space="preserve"> (</w:t>
      </w:r>
      <w:r w:rsidR="0044610D" w:rsidRPr="00402FB3">
        <w:rPr>
          <w:lang w:val="es-ES_tradnl"/>
        </w:rPr>
        <w:t xml:space="preserve">parte del </w:t>
      </w:r>
      <w:r w:rsidRPr="00402FB3">
        <w:rPr>
          <w:lang w:val="es-ES_tradnl"/>
        </w:rPr>
        <w:t>año calendario 1</w:t>
      </w:r>
      <w:r w:rsidR="0044610D" w:rsidRPr="00402FB3">
        <w:rPr>
          <w:lang w:val="es-ES_tradnl"/>
        </w:rPr>
        <w:t xml:space="preserve"> y parte del año calendario 1</w:t>
      </w:r>
      <w:r w:rsidR="004D27E0" w:rsidRPr="00402FB3">
        <w:rPr>
          <w:lang w:val="es-ES_tradnl"/>
        </w:rPr>
        <w:t>6</w:t>
      </w:r>
      <w:r w:rsidRPr="00402FB3">
        <w:rPr>
          <w:lang w:val="es-ES_tradnl"/>
        </w:rPr>
        <w:t xml:space="preserve">) la cantidad de CEL cuya propiedad se obliga a transmitir el Vendedor al Comprador, y el Comprador se </w:t>
      </w:r>
      <w:r w:rsidRPr="00402FB3">
        <w:rPr>
          <w:lang w:val="es-ES_tradnl"/>
        </w:rPr>
        <w:lastRenderedPageBreak/>
        <w:t xml:space="preserve">obliga a adquirir del Vendedor, será </w:t>
      </w:r>
      <w:r w:rsidRPr="00BA3D6E">
        <w:rPr>
          <w:shd w:val="clear" w:color="auto" w:fill="D6E3BC" w:themeFill="accent3" w:themeFillTint="66"/>
          <w:lang w:val="es-ES_tradnl"/>
        </w:rPr>
        <w:t>[cantidad determinada conforme al numeral 4.7.4(d) del Manual]</w:t>
      </w:r>
      <w:r w:rsidRPr="00402FB3">
        <w:rPr>
          <w:lang w:val="es-ES_tradnl"/>
        </w:rPr>
        <w:t xml:space="preserve"> CEL.</w:t>
      </w:r>
    </w:p>
    <w:p w14:paraId="5B624832" w14:textId="77777777" w:rsidR="008A29C8" w:rsidRPr="00402FB3" w:rsidRDefault="008A29C8" w:rsidP="008A29C8">
      <w:pPr>
        <w:pStyle w:val="Estilo4"/>
        <w:rPr>
          <w:lang w:val="es-ES_tradnl"/>
        </w:rPr>
      </w:pPr>
      <w:r w:rsidRPr="00BA3D6E">
        <w:rPr>
          <w:lang w:val="es-ES_tradnl"/>
        </w:rPr>
        <w:t>Para el segundo</w:t>
      </w:r>
      <w:r w:rsidR="0044610D" w:rsidRPr="00BA3D6E">
        <w:rPr>
          <w:lang w:val="es-ES_tradnl"/>
        </w:rPr>
        <w:t xml:space="preserve"> y cuarto</w:t>
      </w:r>
      <w:r w:rsidRPr="00BA3D6E">
        <w:rPr>
          <w:lang w:val="es-ES_tradnl"/>
        </w:rPr>
        <w:t xml:space="preserve"> </w:t>
      </w:r>
      <w:r w:rsidR="00CC186D" w:rsidRPr="00BA3D6E">
        <w:rPr>
          <w:shd w:val="clear" w:color="auto" w:fill="C6D9F1" w:themeFill="text2" w:themeFillTint="33"/>
          <w:lang w:val="es-ES_tradnl"/>
        </w:rPr>
        <w:t xml:space="preserve">[Si el Contrato únicamente ampara CEL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 xml:space="preserve">el texto “y cuarto” y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del siguiente paréntesis el texto “</w:t>
      </w:r>
      <w:r w:rsidR="004D27E0">
        <w:rPr>
          <w:shd w:val="clear" w:color="auto" w:fill="C6D9F1" w:themeFill="text2" w:themeFillTint="33"/>
          <w:lang w:val="es-ES_tradnl"/>
        </w:rPr>
        <w:t xml:space="preserve">y </w:t>
      </w:r>
      <w:r w:rsidR="00CC186D" w:rsidRPr="00BA3D6E">
        <w:rPr>
          <w:shd w:val="clear" w:color="auto" w:fill="C6D9F1" w:themeFill="text2" w:themeFillTint="33"/>
          <w:lang w:val="es-ES_tradnl"/>
        </w:rPr>
        <w:t xml:space="preserve">parte del año calendario </w:t>
      </w:r>
      <w:r w:rsidR="004D27E0">
        <w:rPr>
          <w:shd w:val="clear" w:color="auto" w:fill="C6D9F1" w:themeFill="text2" w:themeFillTint="33"/>
          <w:lang w:val="es-ES_tradnl"/>
        </w:rPr>
        <w:t>2</w:t>
      </w:r>
      <w:r w:rsidR="00CC186D" w:rsidRPr="00BA3D6E">
        <w:rPr>
          <w:shd w:val="clear" w:color="auto" w:fill="C6D9F1" w:themeFill="text2" w:themeFillTint="33"/>
          <w:lang w:val="es-ES_tradnl"/>
        </w:rPr>
        <w:t>1”]</w:t>
      </w:r>
      <w:r w:rsidR="006A4AED" w:rsidRPr="00402FB3">
        <w:rPr>
          <w:lang w:val="es-ES_tradnl"/>
        </w:rPr>
        <w:t xml:space="preserve"> </w:t>
      </w:r>
      <w:r w:rsidR="00CC186D" w:rsidRPr="00402FB3">
        <w:rPr>
          <w:lang w:val="es-ES_tradnl"/>
        </w:rPr>
        <w:t>P</w:t>
      </w:r>
      <w:r w:rsidR="00C350AC" w:rsidRPr="00402FB3">
        <w:rPr>
          <w:lang w:val="es-ES_tradnl"/>
        </w:rPr>
        <w:t>eriodo de Cumplimiento Irregular</w:t>
      </w:r>
      <w:r w:rsidRPr="00402FB3">
        <w:rPr>
          <w:lang w:val="es-ES_tradnl"/>
        </w:rPr>
        <w:t xml:space="preserve"> (</w:t>
      </w:r>
      <w:r w:rsidR="0044610D" w:rsidRPr="00402FB3">
        <w:rPr>
          <w:lang w:val="es-ES_tradnl"/>
        </w:rPr>
        <w:t xml:space="preserve">parte del año calendario 16 y parte del </w:t>
      </w:r>
      <w:r w:rsidRPr="00402FB3">
        <w:rPr>
          <w:lang w:val="es-ES_tradnl"/>
        </w:rPr>
        <w:t xml:space="preserve">año calendario 21) la cantidad de CEL cuya propiedad se obliga a transmitir el Vendedor al Comprador, y el Comprador se obliga a adquirir del Vendedor, será </w:t>
      </w:r>
      <w:r w:rsidRPr="00BA3D6E">
        <w:rPr>
          <w:shd w:val="clear" w:color="auto" w:fill="D6E3BC" w:themeFill="accent3" w:themeFillTint="66"/>
          <w:lang w:val="es-ES_tradnl"/>
        </w:rPr>
        <w:t>[cantidad determinada conforme al numeral 4.7.4(d) del Manual]</w:t>
      </w:r>
      <w:r w:rsidRPr="00BA3D6E">
        <w:rPr>
          <w:lang w:val="es-ES_tradnl"/>
        </w:rPr>
        <w:t xml:space="preserve"> CEL. </w:t>
      </w:r>
      <w:r w:rsidRPr="00BA3D6E">
        <w:rPr>
          <w:shd w:val="clear" w:color="auto" w:fill="C6D9F1" w:themeFill="text2" w:themeFillTint="33"/>
          <w:lang w:val="es-ES_tradnl"/>
        </w:rPr>
        <w:t xml:space="preserve">[La suma de las cantidades </w:t>
      </w:r>
      <w:r w:rsidR="004D27E0">
        <w:rPr>
          <w:shd w:val="clear" w:color="auto" w:fill="C6D9F1" w:themeFill="text2" w:themeFillTint="33"/>
          <w:lang w:val="es-ES_tradnl"/>
        </w:rPr>
        <w:t xml:space="preserve">de CEL indicadas en este inciso </w:t>
      </w:r>
      <w:r w:rsidRPr="00BA3D6E">
        <w:rPr>
          <w:shd w:val="clear" w:color="auto" w:fill="C6D9F1" w:themeFill="text2" w:themeFillTint="33"/>
          <w:lang w:val="es-ES_tradnl"/>
        </w:rPr>
        <w:t>y el anterior debe coincidir con el monto anual señalado en la cláusula 6.1(a).]</w:t>
      </w:r>
    </w:p>
    <w:p w14:paraId="64787DD4" w14:textId="77777777" w:rsidR="008A29C8" w:rsidRPr="00402FB3" w:rsidRDefault="008A29C8" w:rsidP="008A29C8">
      <w:pPr>
        <w:pStyle w:val="Estilo4"/>
        <w:rPr>
          <w:lang w:val="es-ES_tradnl"/>
        </w:rPr>
      </w:pPr>
      <w:r w:rsidRPr="00402FB3">
        <w:rPr>
          <w:lang w:val="es-ES_tradnl"/>
        </w:rPr>
        <w:t xml:space="preserve">Para los </w:t>
      </w:r>
      <w:r w:rsidR="00C350AC" w:rsidRPr="00402FB3">
        <w:rPr>
          <w:lang w:val="es-ES_tradnl"/>
        </w:rPr>
        <w:t>Periodos de Cumplimiento Regulares</w:t>
      </w:r>
      <w:r w:rsidRPr="00402FB3">
        <w:rPr>
          <w:lang w:val="es-ES_tradnl"/>
        </w:rPr>
        <w:t xml:space="preserve"> (años calendario 2 a</w:t>
      </w:r>
      <w:r w:rsidR="00791C01" w:rsidRPr="00402FB3">
        <w:rPr>
          <w:lang w:val="es-ES_tradnl"/>
        </w:rPr>
        <w:t xml:space="preserve"> 15 y 17 a</w:t>
      </w:r>
      <w:r w:rsidRPr="00402FB3">
        <w:rPr>
          <w:lang w:val="es-ES_tradnl"/>
        </w:rPr>
        <w:t xml:space="preserve"> 20</w:t>
      </w:r>
      <w:r w:rsidR="006A4AED" w:rsidRPr="00402FB3">
        <w:rPr>
          <w:lang w:val="es-ES_tradnl"/>
        </w:rPr>
        <w:t xml:space="preserve">) </w:t>
      </w:r>
      <w:r w:rsidR="00CE543B" w:rsidRPr="00BA3D6E">
        <w:rPr>
          <w:shd w:val="clear" w:color="auto" w:fill="C6D9F1" w:themeFill="text2" w:themeFillTint="33"/>
          <w:lang w:val="es-ES_tradnl"/>
        </w:rPr>
        <w:t>[Si el Contrato únicamente ampara CEL en paréntesis anterior deberá decir “años calendario 2 a 20”]</w:t>
      </w:r>
      <w:r w:rsidR="00CE543B" w:rsidRPr="00BA3D6E">
        <w:rPr>
          <w:lang w:val="es-ES_tradnl"/>
        </w:rPr>
        <w:t xml:space="preserve"> </w:t>
      </w:r>
      <w:r w:rsidR="00CE543B" w:rsidRPr="00402FB3">
        <w:rPr>
          <w:lang w:val="es-ES_tradnl"/>
        </w:rPr>
        <w:t>l</w:t>
      </w:r>
      <w:r w:rsidRPr="00402FB3">
        <w:rPr>
          <w:lang w:val="es-ES_tradnl"/>
        </w:rPr>
        <w:t xml:space="preserve">a cantidad de CEL cuya propiedad se obliga a transmitir el Vendedor al Comprador, y el Comprador se obliga a adquirir del Vendedor, </w:t>
      </w:r>
      <w:r w:rsidR="00C350AC" w:rsidRPr="00402FB3">
        <w:rPr>
          <w:lang w:val="es-ES_tradnl"/>
        </w:rPr>
        <w:t xml:space="preserve">para cada uno de ellos </w:t>
      </w:r>
      <w:r w:rsidRPr="00402FB3">
        <w:rPr>
          <w:lang w:val="es-ES_tradnl"/>
        </w:rPr>
        <w:t xml:space="preserve">corresponderá a la </w:t>
      </w:r>
      <w:r w:rsidR="00AF1AB3" w:rsidRPr="00402FB3">
        <w:rPr>
          <w:lang w:val="es-ES_tradnl"/>
        </w:rPr>
        <w:t xml:space="preserve">cantidad anual </w:t>
      </w:r>
      <w:r w:rsidRPr="00402FB3">
        <w:rPr>
          <w:lang w:val="es-ES_tradnl"/>
        </w:rPr>
        <w:t>indicada en la cláusula 6.1(a).</w:t>
      </w:r>
    </w:p>
    <w:p w14:paraId="7D801BC8" w14:textId="77777777" w:rsidR="002D43FE" w:rsidRPr="00146146" w:rsidRDefault="00CB16F0" w:rsidP="00497CEA">
      <w:pPr>
        <w:pStyle w:val="Estilo3"/>
      </w:pPr>
      <w:r w:rsidRPr="00CB16F0">
        <w:t xml:space="preserve">Si la Fecha de Operación Comercial es previa </w:t>
      </w:r>
      <w:r w:rsidR="00E846B9">
        <w:t>a</w:t>
      </w:r>
      <w:r w:rsidR="004C5221">
        <w:t>l 1 de enero de 20</w:t>
      </w:r>
      <w:r w:rsidR="00A30833">
        <w:t>21</w:t>
      </w:r>
      <w:r w:rsidRPr="00CB16F0">
        <w:t xml:space="preserve"> para los Periodos de Cumplimiento anteriores a esa fecha (años calendario 1 y, en su caso, 2) la cantidad de CEL cuya propiedad se obliga a transmitir el Vendedor al Comprador, y el Comprador se obliga a adquirir del Vendedor, será cero. En ese supuesto, los pagos que deba realizar el Comprador al Vendedor por los Productos Contratados que correspondan a esos Periodos de Cumplimiento se ajustarán de conformidad con lo previsto en el </w:t>
      </w:r>
      <w:r w:rsidRPr="00CB16F0">
        <w:rPr>
          <w:b/>
        </w:rPr>
        <w:t>Anexo III</w:t>
      </w:r>
      <w:r w:rsidRPr="00CB16F0">
        <w:t xml:space="preserve"> (Mecanismo de Pago) a fin de efectuar la reducción correspondiente ya que no habrá transmisión y adquisición de CEL en relación a esos Periodos de Cumplimiento. No obstante lo anterior, el plazo de 20 años a que hace referencia la cláusula 6.1(a) comenzará a contar a partir de la Fecha de Operación Comercial.</w:t>
      </w:r>
    </w:p>
    <w:p w14:paraId="36B6CBD5" w14:textId="77777777" w:rsidR="008A29C8" w:rsidRPr="00402FB3" w:rsidRDefault="00CB16F0" w:rsidP="00497CEA">
      <w:pPr>
        <w:pStyle w:val="Estilo3"/>
        <w:rPr>
          <w:sz w:val="8"/>
        </w:rPr>
      </w:pPr>
      <w:bookmarkStart w:id="109" w:name="_Ref436665279"/>
      <w:r w:rsidRPr="00402FB3">
        <w:t>El Vendedor podrá optar por diferir hasta un 12% del monto pactado para cada Periodo de Cumplimiento hasta por Dos Periodos de Cumplimiento</w:t>
      </w:r>
      <w:r w:rsidR="00EE7734" w:rsidRPr="00402FB3">
        <w:t>, lo cual deberá notificar por escrito al Comprador a más tardar dentro de los diez Días hábiles posteriores al Periodo de Cumplimiento correspondiente</w:t>
      </w:r>
      <w:r w:rsidRPr="00402FB3">
        <w:t xml:space="preserve">. La cantidad de CEL cuya entrega haya sido diferida se incrementará en un 5% por cada Periodo de Cumplimiento diferido, es decir, si la cantidad es diferida por un Periodo de Cumplimiento el monto se incrementará en un 5% y si es diferida por dos Periodos de Cumplimiento se incrementará en un 10.25%. </w:t>
      </w:r>
      <w:r w:rsidR="008831E1" w:rsidRPr="00402FB3">
        <w:t xml:space="preserve">La entrega de CEL para cubrir esos incrementos no será remunerada al Vendedor, por lo cual los CEL correspondientes no serán tomados en cuenta para determinar el monto de los pagos correspondientes. </w:t>
      </w:r>
      <w:r w:rsidRPr="00402FB3">
        <w:t>El monto pactado para el último Periodo de Cumplimiento no podrá diferirse y el pactado para el penúltimo Periodo de Cumplimiento sólo podrá diferirse hasta por un año.</w:t>
      </w:r>
      <w:bookmarkEnd w:id="109"/>
    </w:p>
    <w:p w14:paraId="1DB66DBE" w14:textId="77777777" w:rsidR="000225D5" w:rsidRPr="00402FB3" w:rsidRDefault="00CB16F0" w:rsidP="00497CEA">
      <w:pPr>
        <w:pStyle w:val="Estilo3"/>
        <w:rPr>
          <w:sz w:val="8"/>
        </w:rPr>
      </w:pPr>
      <w:bookmarkStart w:id="110" w:name="_Ref439330843"/>
      <w:r w:rsidRPr="00402FB3">
        <w:t xml:space="preserve">El Vendedor podrá optar por realizar entregas parciales de CEL y el Comprador estará obligado a aceptarlas cuando el número de CEL que entregue no exceda de la cantidad total pactada para el Periodo de Cumplimiento de que se trate más las cantidades diferidas en los dos Periodos de </w:t>
      </w:r>
      <w:r w:rsidRPr="00402FB3">
        <w:lastRenderedPageBreak/>
        <w:t>Cumplimiento anteriores que no hayan sido entregadas en el Periodo de Cumplimiento anterior considerando los incrementos aplicables si los hubiera.</w:t>
      </w:r>
      <w:bookmarkEnd w:id="110"/>
    </w:p>
    <w:p w14:paraId="7A9CD0CF" w14:textId="77777777" w:rsidR="001F153A" w:rsidRPr="00402FB3" w:rsidRDefault="00CB16F0" w:rsidP="00497CEA">
      <w:pPr>
        <w:pStyle w:val="Estilo3"/>
        <w:rPr>
          <w:sz w:val="8"/>
        </w:rPr>
      </w:pPr>
      <w:r w:rsidRPr="00402FB3">
        <w:t xml:space="preserve">Las entregas parciales de CEL serán tomadas en cuenta para ajustar el monto de los Pagos Mensuales que deberá realizar el Comprador al Vendedor de conformidad con lo previsto en la cláusula </w:t>
      </w:r>
      <w:r w:rsidR="002452DB" w:rsidRPr="00CB16F0">
        <w:fldChar w:fldCharType="begin"/>
      </w:r>
      <w:r w:rsidRPr="00CB16F0">
        <w:instrText xml:space="preserve"> REF _Ref436660106 \w \h </w:instrText>
      </w:r>
      <w:r w:rsidR="002452DB" w:rsidRPr="00CB16F0">
        <w:fldChar w:fldCharType="separate"/>
      </w:r>
      <w:r w:rsidRPr="00CB16F0">
        <w:t>8</w:t>
      </w:r>
      <w:r w:rsidR="002452DB" w:rsidRPr="00CB16F0">
        <w:fldChar w:fldCharType="end"/>
      </w:r>
      <w:r w:rsidRPr="00402FB3">
        <w:t xml:space="preserve"> y el </w:t>
      </w:r>
      <w:r w:rsidRPr="00402FB3">
        <w:rPr>
          <w:b/>
        </w:rPr>
        <w:t>Anexo III</w:t>
      </w:r>
      <w:r w:rsidRPr="00402FB3">
        <w:t xml:space="preserve"> (Mecanismo de Pago). Cuando la cantidad de CEL entregada en un mes y la cantidad de CEL comprometida para el Periodo de Cumplimiento de que se trate no guarde la misma proporción que ese mes represente para ese Periodo de Cumplimiento, cualquier déficit generará una </w:t>
      </w:r>
      <w:r w:rsidR="006A4AED" w:rsidRPr="00402FB3">
        <w:t>retención y cualquier superávit</w:t>
      </w:r>
      <w:r w:rsidRPr="00402FB3">
        <w:t xml:space="preserve"> </w:t>
      </w:r>
      <w:r w:rsidRPr="00CB16F0">
        <w:t xml:space="preserve"> </w:t>
      </w:r>
      <w:r w:rsidRPr="00402FB3">
        <w:t xml:space="preserve">generará un adelanto respecto al monto del Pago Mensual correspondiente, lo cual será calculado de conformidad con lo previsto en el </w:t>
      </w:r>
      <w:r w:rsidRPr="00402FB3">
        <w:rPr>
          <w:b/>
        </w:rPr>
        <w:t>Anexo III</w:t>
      </w:r>
      <w:r w:rsidRPr="00402FB3">
        <w:t xml:space="preserve"> (Mecanismo de Pago). En los Periodos de Cumplimiento Regulares, por ejemplo, si el Vendedor entrega en un mes 1/12 de la cantidad anual de CEL indicada en la cláusula 6.1(a), el Pago Mensual correspondiente no sufrirá ajuste alguno en razón de la entrega parcial de CEL; en cambio, si entrega 1/6 de esa cantidad, el Pago Mensual se incrementará para reflejar la entrega de CEL por arriba del promedio mensual (y existirá al menos un mes en ese Periodo de Cumplimiento en el que la entrega de CEL sea por debajo del promedio mensual y ello motive que el Pago Mensual correspondiente se reduzca).</w:t>
      </w:r>
    </w:p>
    <w:p w14:paraId="6D039DA4" w14:textId="77777777" w:rsidR="008E488E" w:rsidRPr="00402FB3" w:rsidRDefault="00CB16F0" w:rsidP="00497CEA">
      <w:pPr>
        <w:pStyle w:val="Estilo3"/>
      </w:pPr>
      <w:r w:rsidRPr="00402FB3">
        <w:t>El Vendedor no podrá entregar para un Periodo de Cumplimiento más CEL de los que se hayan pactado en este Contrato para ese Periodo de Cumplimiento tomando en cuenta las cantidades diferidas en los dos Periodos de Cumplimiento anteriores conforme a lo previsto en las cláusulas 6.1(</w:t>
      </w:r>
      <w:r w:rsidRPr="00CB16F0">
        <w:t>d</w:t>
      </w:r>
      <w:r w:rsidRPr="00402FB3">
        <w:t>) y 6.1(</w:t>
      </w:r>
      <w:r w:rsidRPr="00CB16F0">
        <w:t>e</w:t>
      </w:r>
      <w:r w:rsidRPr="00402FB3">
        <w:t>). En caso de que el Vendedor genere un número de CEL mayor al que pueda entregar para el Periodo de Cumplimiento de que se trate, mantendrá la propiedad de los mismos y podrá disponer de ellos a su conveniencia.</w:t>
      </w:r>
    </w:p>
    <w:p w14:paraId="3EC393F0" w14:textId="2962DA4A" w:rsidR="00DC3823" w:rsidRPr="00402FB3" w:rsidRDefault="00CB16F0" w:rsidP="00497CEA">
      <w:pPr>
        <w:pStyle w:val="Estilo3"/>
      </w:pPr>
      <w:r w:rsidRPr="00402FB3">
        <w:t>El Vendedor deberá entregar para cada Periodo de Cumplimiento por lo menos la cantidad de CEL que se haya pactado en este Contrato para ese Periodo de Cumplimiento menos la cantidad de CEL que opte por diferir en ese Periodo de Cumplimiento conforme a lo previsto en la cláusula 6.1(</w:t>
      </w:r>
      <w:r w:rsidRPr="00CB16F0">
        <w:t>d</w:t>
      </w:r>
      <w:r w:rsidRPr="00402FB3">
        <w:t>) más la cantidad de CEL cuya entrega haya sido diferida en el Periodo de Cumplimiento tras anterior y que no hayan sido entregados en el Periodo de Cumplimiento anterior conforme a lo previsto en las cláusulas 6.1(</w:t>
      </w:r>
      <w:r w:rsidRPr="00CB16F0">
        <w:t>d</w:t>
      </w:r>
      <w:r w:rsidRPr="00402FB3">
        <w:t>) y 6.1(</w:t>
      </w:r>
      <w:r w:rsidRPr="00CB16F0">
        <w:t>e</w:t>
      </w:r>
      <w:r w:rsidRPr="00402FB3">
        <w:t>).</w:t>
      </w:r>
    </w:p>
    <w:p w14:paraId="700F45A9" w14:textId="77777777" w:rsidR="008E488E" w:rsidRPr="00402FB3" w:rsidRDefault="00CB16F0" w:rsidP="00497CEA">
      <w:pPr>
        <w:pStyle w:val="Estilo3"/>
      </w:pPr>
      <w:r w:rsidRPr="00402FB3">
        <w:t>Los CEL entregados por el Vendedor para cada Periodo de Cumplimiento se destinarán, en el siguiente orden de prioridad:</w:t>
      </w:r>
    </w:p>
    <w:p w14:paraId="14F05EAE" w14:textId="11E05D67" w:rsidR="008E488E" w:rsidRPr="00402FB3" w:rsidRDefault="008D702C" w:rsidP="008E488E">
      <w:pPr>
        <w:pStyle w:val="Estilo4"/>
        <w:rPr>
          <w:lang w:val="es-ES_tradnl"/>
        </w:rPr>
      </w:pPr>
      <w:r w:rsidRPr="00402FB3">
        <w:rPr>
          <w:lang w:val="es-ES_tradnl"/>
        </w:rPr>
        <w:t>a</w:t>
      </w:r>
      <w:r w:rsidR="008E488E" w:rsidRPr="00402FB3">
        <w:rPr>
          <w:lang w:val="es-ES_tradnl"/>
        </w:rPr>
        <w:t xml:space="preserve">l pago de cualquier obligación </w:t>
      </w:r>
      <w:r w:rsidR="008D5EEE" w:rsidRPr="00402FB3">
        <w:rPr>
          <w:lang w:val="es-ES_tradnl"/>
        </w:rPr>
        <w:t xml:space="preserve">de entrega de CEL </w:t>
      </w:r>
      <w:r w:rsidR="008E488E" w:rsidRPr="00402FB3">
        <w:rPr>
          <w:lang w:val="es-ES_tradnl"/>
        </w:rPr>
        <w:t xml:space="preserve">diferida </w:t>
      </w:r>
      <w:r w:rsidR="000C1DC7" w:rsidRPr="00402FB3">
        <w:rPr>
          <w:lang w:val="es-ES_tradnl"/>
        </w:rPr>
        <w:t xml:space="preserve">en el Periodo de Cumplimiento tras anterior, </w:t>
      </w:r>
      <w:r w:rsidR="008E488E" w:rsidRPr="00402FB3">
        <w:rPr>
          <w:lang w:val="es-ES_tradnl"/>
        </w:rPr>
        <w:t xml:space="preserve">incluyendo </w:t>
      </w:r>
      <w:r w:rsidRPr="00402FB3">
        <w:rPr>
          <w:lang w:val="es-ES_tradnl"/>
        </w:rPr>
        <w:t>e</w:t>
      </w:r>
      <w:r w:rsidR="008E488E" w:rsidRPr="00402FB3">
        <w:rPr>
          <w:lang w:val="es-ES_tradnl"/>
        </w:rPr>
        <w:t>l</w:t>
      </w:r>
      <w:r w:rsidRPr="00402FB3">
        <w:rPr>
          <w:lang w:val="es-ES_tradnl"/>
        </w:rPr>
        <w:t xml:space="preserve"> incremento de</w:t>
      </w:r>
      <w:r w:rsidR="000C1DC7" w:rsidRPr="00402FB3">
        <w:rPr>
          <w:lang w:val="es-ES_tradnl"/>
        </w:rPr>
        <w:t>l</w:t>
      </w:r>
      <w:r w:rsidRPr="00402FB3">
        <w:rPr>
          <w:lang w:val="es-ES_tradnl"/>
        </w:rPr>
        <w:t xml:space="preserve"> </w:t>
      </w:r>
      <w:r w:rsidR="000C1DC7" w:rsidRPr="00402FB3">
        <w:rPr>
          <w:lang w:val="es-ES_tradnl"/>
        </w:rPr>
        <w:t>10.25</w:t>
      </w:r>
      <w:r w:rsidRPr="00402FB3">
        <w:rPr>
          <w:lang w:val="es-ES_tradnl"/>
        </w:rPr>
        <w:t>%;</w:t>
      </w:r>
    </w:p>
    <w:p w14:paraId="646CFD78" w14:textId="77777777" w:rsidR="008E488E" w:rsidRPr="00402FB3" w:rsidRDefault="008D702C" w:rsidP="008E488E">
      <w:pPr>
        <w:pStyle w:val="Estilo4"/>
        <w:rPr>
          <w:lang w:val="es-ES_tradnl"/>
        </w:rPr>
      </w:pPr>
      <w:r w:rsidRPr="00402FB3">
        <w:rPr>
          <w:lang w:val="es-ES_tradnl"/>
        </w:rPr>
        <w:t>a</w:t>
      </w:r>
      <w:r w:rsidR="008E488E" w:rsidRPr="00402FB3">
        <w:rPr>
          <w:lang w:val="es-ES_tradnl"/>
        </w:rPr>
        <w:t xml:space="preserve">l cumplimiento del primer 88% de la obligación de entrega </w:t>
      </w:r>
      <w:r w:rsidR="008D5EEE" w:rsidRPr="00402FB3">
        <w:rPr>
          <w:lang w:val="es-ES_tradnl"/>
        </w:rPr>
        <w:t xml:space="preserve">de CEL </w:t>
      </w:r>
      <w:r w:rsidR="008E488E" w:rsidRPr="00402FB3">
        <w:rPr>
          <w:lang w:val="es-ES_tradnl"/>
        </w:rPr>
        <w:t xml:space="preserve">para </w:t>
      </w:r>
      <w:r w:rsidR="008D5EEE" w:rsidRPr="00402FB3">
        <w:rPr>
          <w:lang w:val="es-ES_tradnl"/>
        </w:rPr>
        <w:t>ese Periodo de Cumplimiento</w:t>
      </w:r>
      <w:r w:rsidRPr="00402FB3">
        <w:rPr>
          <w:lang w:val="es-ES_tradnl"/>
        </w:rPr>
        <w:t>;</w:t>
      </w:r>
      <w:bookmarkStart w:id="111" w:name="_GoBack"/>
      <w:bookmarkEnd w:id="111"/>
    </w:p>
    <w:p w14:paraId="4444D0A4" w14:textId="77777777" w:rsidR="008E488E" w:rsidRPr="00402FB3" w:rsidRDefault="008D702C" w:rsidP="008E488E">
      <w:pPr>
        <w:pStyle w:val="Estilo4"/>
        <w:rPr>
          <w:lang w:val="es-ES_tradnl"/>
        </w:rPr>
      </w:pPr>
      <w:r w:rsidRPr="00402FB3">
        <w:rPr>
          <w:lang w:val="es-ES_tradnl"/>
        </w:rPr>
        <w:lastRenderedPageBreak/>
        <w:t>a</w:t>
      </w:r>
      <w:r w:rsidR="008D5EEE" w:rsidRPr="00402FB3">
        <w:rPr>
          <w:lang w:val="es-ES_tradnl"/>
        </w:rPr>
        <w:t>l p</w:t>
      </w:r>
      <w:r w:rsidR="008E488E" w:rsidRPr="00402FB3">
        <w:rPr>
          <w:lang w:val="es-ES_tradnl"/>
        </w:rPr>
        <w:t xml:space="preserve">ago de cualquier obligación </w:t>
      </w:r>
      <w:r w:rsidR="008D5EEE" w:rsidRPr="00402FB3">
        <w:rPr>
          <w:lang w:val="es-ES_tradnl"/>
        </w:rPr>
        <w:t xml:space="preserve">de entrega de CEL que haya sido </w:t>
      </w:r>
      <w:r w:rsidR="008E488E" w:rsidRPr="00402FB3">
        <w:rPr>
          <w:lang w:val="es-ES_tradnl"/>
        </w:rPr>
        <w:t xml:space="preserve">diferida </w:t>
      </w:r>
      <w:r w:rsidR="000C1DC7" w:rsidRPr="00402FB3">
        <w:rPr>
          <w:lang w:val="es-ES_tradnl"/>
        </w:rPr>
        <w:t>en el Periodo de Cumplimiento anterior</w:t>
      </w:r>
      <w:r w:rsidR="008E488E" w:rsidRPr="00402FB3">
        <w:rPr>
          <w:lang w:val="es-ES_tradnl"/>
        </w:rPr>
        <w:t xml:space="preserve">, </w:t>
      </w:r>
      <w:r w:rsidRPr="00402FB3">
        <w:rPr>
          <w:lang w:val="es-ES_tradnl"/>
        </w:rPr>
        <w:t>incluyendo el incremento de</w:t>
      </w:r>
      <w:r w:rsidR="000C1DC7" w:rsidRPr="00402FB3">
        <w:rPr>
          <w:lang w:val="es-ES_tradnl"/>
        </w:rPr>
        <w:t>l</w:t>
      </w:r>
      <w:r w:rsidRPr="00402FB3">
        <w:rPr>
          <w:lang w:val="es-ES_tradnl"/>
        </w:rPr>
        <w:t xml:space="preserve"> 5%; y,</w:t>
      </w:r>
    </w:p>
    <w:p w14:paraId="1F04FA92" w14:textId="77777777" w:rsidR="008E488E" w:rsidRPr="00402FB3" w:rsidRDefault="008D702C" w:rsidP="008E488E">
      <w:pPr>
        <w:pStyle w:val="Estilo4"/>
        <w:rPr>
          <w:lang w:val="es-ES_tradnl"/>
        </w:rPr>
      </w:pPr>
      <w:r w:rsidRPr="00402FB3">
        <w:rPr>
          <w:lang w:val="es-ES_tradnl"/>
        </w:rPr>
        <w:t>a</w:t>
      </w:r>
      <w:r w:rsidR="008D5EEE" w:rsidRPr="00402FB3">
        <w:rPr>
          <w:lang w:val="es-ES_tradnl"/>
        </w:rPr>
        <w:t>l cu</w:t>
      </w:r>
      <w:r w:rsidR="008E488E" w:rsidRPr="00402FB3">
        <w:rPr>
          <w:lang w:val="es-ES_tradnl"/>
        </w:rPr>
        <w:t xml:space="preserve">mplimiento del último 12% de </w:t>
      </w:r>
      <w:r w:rsidR="008D5EEE" w:rsidRPr="00402FB3">
        <w:rPr>
          <w:lang w:val="es-ES_tradnl"/>
        </w:rPr>
        <w:t xml:space="preserve">la </w:t>
      </w:r>
      <w:r w:rsidR="008E488E" w:rsidRPr="00402FB3">
        <w:rPr>
          <w:lang w:val="es-ES_tradnl"/>
        </w:rPr>
        <w:t>obligaci</w:t>
      </w:r>
      <w:r w:rsidR="008D5EEE" w:rsidRPr="00402FB3">
        <w:rPr>
          <w:lang w:val="es-ES_tradnl"/>
        </w:rPr>
        <w:t>ón de entrega de CEL para ese Periodo de Cumplimiento</w:t>
      </w:r>
      <w:r w:rsidR="008E488E" w:rsidRPr="00402FB3">
        <w:rPr>
          <w:lang w:val="es-ES_tradnl"/>
        </w:rPr>
        <w:t>.</w:t>
      </w:r>
    </w:p>
    <w:p w14:paraId="1D0D8876" w14:textId="77777777" w:rsidR="008A29C8" w:rsidRPr="00402FB3" w:rsidRDefault="00CB16F0" w:rsidP="008372AA">
      <w:pPr>
        <w:pStyle w:val="Estilo2"/>
      </w:pPr>
      <w:bookmarkStart w:id="112" w:name="_Ref439578950"/>
      <w:bookmarkStart w:id="113" w:name="_Ref439708256"/>
      <w:bookmarkStart w:id="114" w:name="_Toc439713396"/>
      <w:bookmarkStart w:id="115" w:name="_Toc442976008"/>
      <w:bookmarkStart w:id="116" w:name="_Toc479539857"/>
      <w:bookmarkStart w:id="117" w:name="_Toc510642579"/>
      <w:bookmarkStart w:id="118" w:name="_Toc516225287"/>
      <w:r w:rsidRPr="00402FB3">
        <w:t>Transmisión y adquisición de los CEL</w:t>
      </w:r>
      <w:bookmarkEnd w:id="112"/>
      <w:bookmarkEnd w:id="113"/>
      <w:bookmarkEnd w:id="114"/>
      <w:bookmarkEnd w:id="115"/>
      <w:bookmarkEnd w:id="116"/>
      <w:bookmarkEnd w:id="117"/>
      <w:bookmarkEnd w:id="118"/>
    </w:p>
    <w:p w14:paraId="2B38CD0B" w14:textId="77777777" w:rsidR="008A29C8" w:rsidRPr="00402FB3" w:rsidRDefault="00CB16F0" w:rsidP="00497CEA">
      <w:pPr>
        <w:pStyle w:val="Estilo3"/>
        <w:rPr>
          <w:sz w:val="8"/>
        </w:rPr>
      </w:pPr>
      <w:r w:rsidRPr="00402FB3">
        <w:t xml:space="preserve">A fin de transmitir y adquirir la propiedad de los CEL en los términos de la cláusula 6.1, las Partes se obligan a realizar </w:t>
      </w:r>
      <w:r w:rsidR="0016254C" w:rsidRPr="00402FB3">
        <w:t>t</w:t>
      </w:r>
      <w:r w:rsidRPr="00402FB3">
        <w:t xml:space="preserve">ransacciones </w:t>
      </w:r>
      <w:r w:rsidR="0016254C" w:rsidRPr="00402FB3">
        <w:t xml:space="preserve">de </w:t>
      </w:r>
      <w:r w:rsidRPr="00402FB3">
        <w:t xml:space="preserve">CEL </w:t>
      </w:r>
      <w:r w:rsidR="0016254C" w:rsidRPr="00402FB3">
        <w:t xml:space="preserve">a través del </w:t>
      </w:r>
      <w:r w:rsidR="00481DC5">
        <w:t>S-</w:t>
      </w:r>
      <w:r w:rsidR="00F97800" w:rsidRPr="00402FB3">
        <w:t xml:space="preserve">CEL </w:t>
      </w:r>
      <w:r w:rsidRPr="00402FB3">
        <w:t>conforme a lo siguiente:</w:t>
      </w:r>
    </w:p>
    <w:p w14:paraId="3D1EDEFC" w14:textId="77777777" w:rsidR="00914B44" w:rsidRPr="00402FB3" w:rsidRDefault="001E0462" w:rsidP="008A29C8">
      <w:pPr>
        <w:pStyle w:val="Estilo4"/>
        <w:rPr>
          <w:sz w:val="8"/>
          <w:lang w:val="es-ES_tradnl"/>
        </w:rPr>
      </w:pPr>
      <w:r w:rsidRPr="00402FB3">
        <w:rPr>
          <w:lang w:val="es-ES_tradnl"/>
        </w:rPr>
        <w:t xml:space="preserve">Ambas Partes </w:t>
      </w:r>
      <w:r w:rsidR="00914B44" w:rsidRPr="00402FB3">
        <w:rPr>
          <w:lang w:val="es-ES_tradnl"/>
        </w:rPr>
        <w:t>participará</w:t>
      </w:r>
      <w:r w:rsidRPr="00402FB3">
        <w:rPr>
          <w:lang w:val="es-ES_tradnl"/>
        </w:rPr>
        <w:t>n</w:t>
      </w:r>
      <w:r w:rsidR="00914B44" w:rsidRPr="00402FB3">
        <w:rPr>
          <w:lang w:val="es-ES_tradnl"/>
        </w:rPr>
        <w:t xml:space="preserve"> en</w:t>
      </w:r>
      <w:r w:rsidR="006642F3" w:rsidRPr="00402FB3">
        <w:rPr>
          <w:lang w:val="es-ES_tradnl"/>
        </w:rPr>
        <w:t xml:space="preserve"> </w:t>
      </w:r>
      <w:r w:rsidRPr="00402FB3">
        <w:rPr>
          <w:lang w:val="es-ES_tradnl"/>
        </w:rPr>
        <w:t xml:space="preserve">el </w:t>
      </w:r>
      <w:r w:rsidR="000C6A2E">
        <w:t>S-</w:t>
      </w:r>
      <w:r w:rsidR="00F97800" w:rsidRPr="00402FB3">
        <w:t>CEL</w:t>
      </w:r>
      <w:r w:rsidR="0016254C" w:rsidRPr="00402FB3">
        <w:t>: e</w:t>
      </w:r>
      <w:r w:rsidRPr="00402FB3">
        <w:rPr>
          <w:lang w:val="es-ES_tradnl"/>
        </w:rPr>
        <w:t>l Comprador</w:t>
      </w:r>
      <w:r w:rsidR="00F97800" w:rsidRPr="00402FB3">
        <w:t xml:space="preserve"> </w:t>
      </w:r>
      <w:r w:rsidRPr="00402FB3">
        <w:t xml:space="preserve">lo hará </w:t>
      </w:r>
      <w:r w:rsidR="00914B44" w:rsidRPr="00402FB3">
        <w:t>en la modalidad de Entidad Voluntaria</w:t>
      </w:r>
      <w:r w:rsidRPr="00402FB3">
        <w:t xml:space="preserve"> y el Vendedor lo hará en la modalidad de </w:t>
      </w:r>
      <w:r w:rsidR="000C5CE3" w:rsidRPr="00402FB3">
        <w:t>Generador Limpio</w:t>
      </w:r>
      <w:r w:rsidR="00914B44" w:rsidRPr="00402FB3">
        <w:t>.</w:t>
      </w:r>
    </w:p>
    <w:p w14:paraId="645D4808" w14:textId="77777777" w:rsidR="001E0462" w:rsidRPr="00402FB3" w:rsidRDefault="005F6D94" w:rsidP="008A29C8">
      <w:pPr>
        <w:pStyle w:val="Estilo4"/>
        <w:rPr>
          <w:sz w:val="8"/>
          <w:lang w:val="es-ES_tradnl"/>
        </w:rPr>
      </w:pPr>
      <w:r w:rsidRPr="00402FB3">
        <w:rPr>
          <w:lang w:val="es-ES_tradnl"/>
        </w:rPr>
        <w:t>Ambas Partes reconocen que e</w:t>
      </w:r>
      <w:r w:rsidR="00F97800" w:rsidRPr="00402FB3">
        <w:rPr>
          <w:lang w:val="es-ES_tradnl"/>
        </w:rPr>
        <w:t>l CENACE notificará a la CRE</w:t>
      </w:r>
      <w:r w:rsidR="001E0462" w:rsidRPr="00402FB3">
        <w:rPr>
          <w:lang w:val="es-ES_tradnl"/>
        </w:rPr>
        <w:t xml:space="preserve"> los términos previstos en el presente Contrato para la</w:t>
      </w:r>
      <w:r w:rsidR="0016254C" w:rsidRPr="00402FB3">
        <w:rPr>
          <w:lang w:val="es-ES_tradnl"/>
        </w:rPr>
        <w:t>s</w:t>
      </w:r>
      <w:r w:rsidR="001E0462" w:rsidRPr="00402FB3">
        <w:rPr>
          <w:lang w:val="es-ES_tradnl"/>
        </w:rPr>
        <w:t xml:space="preserve"> trans</w:t>
      </w:r>
      <w:r w:rsidR="0016254C" w:rsidRPr="00402FB3">
        <w:rPr>
          <w:lang w:val="es-ES_tradnl"/>
        </w:rPr>
        <w:t xml:space="preserve">acciones </w:t>
      </w:r>
      <w:r w:rsidR="001E0462" w:rsidRPr="00402FB3">
        <w:rPr>
          <w:lang w:val="es-ES_tradnl"/>
        </w:rPr>
        <w:t>de CEL entre el Vendedor y el Comprador en cumplimiento a lo previsto en la disposición 36 de las Disposiciones Administrativas para la Gestión de CEL.</w:t>
      </w:r>
    </w:p>
    <w:p w14:paraId="69A1369E" w14:textId="77777777" w:rsidR="006B5124" w:rsidRPr="00402FB3" w:rsidRDefault="006B5124" w:rsidP="006B5124">
      <w:pPr>
        <w:pStyle w:val="Estilo4"/>
        <w:rPr>
          <w:sz w:val="8"/>
          <w:lang w:val="es-ES_tradnl"/>
        </w:rPr>
      </w:pPr>
      <w:r w:rsidRPr="00402FB3">
        <w:rPr>
          <w:lang w:val="es-ES_tradnl"/>
        </w:rPr>
        <w:t xml:space="preserve">Las transacciones de CEL entre el Vendedor y el Comprador serán realizadas con independencia del número de CEL que haya generado y obtenido el Vendedor en función de la energía eléctrica producida en la Central Eléctrica. </w:t>
      </w:r>
    </w:p>
    <w:p w14:paraId="68B931D3" w14:textId="77777777" w:rsidR="002A7403" w:rsidRPr="00402FB3" w:rsidRDefault="009432FA" w:rsidP="008A29C8">
      <w:pPr>
        <w:pStyle w:val="Estilo4"/>
        <w:rPr>
          <w:sz w:val="8"/>
          <w:lang w:val="es-ES_tradnl"/>
        </w:rPr>
      </w:pPr>
      <w:r w:rsidRPr="00402FB3">
        <w:rPr>
          <w:lang w:val="es-ES_tradnl"/>
        </w:rPr>
        <w:t>Las entregas parciales de CEL a que hace referencia la cláusula 6.1(</w:t>
      </w:r>
      <w:r>
        <w:rPr>
          <w:lang w:val="es-ES_tradnl"/>
        </w:rPr>
        <w:t>e</w:t>
      </w:r>
      <w:r w:rsidRPr="00402FB3">
        <w:rPr>
          <w:lang w:val="es-ES_tradnl"/>
        </w:rPr>
        <w:t xml:space="preserve">) son optativas para el Vendedor y obligatorias para el Comprador en la medida en que no excedan de la cantidad máxima de CEL para el Periodo de Cumplimiento correspondiente. Por lo tanto, </w:t>
      </w:r>
      <w:r w:rsidR="002A7403" w:rsidRPr="00402FB3">
        <w:rPr>
          <w:lang w:val="es-ES_tradnl"/>
        </w:rPr>
        <w:t>las Partes acuerdan lo siguiente:</w:t>
      </w:r>
    </w:p>
    <w:p w14:paraId="23B9511B" w14:textId="77777777" w:rsidR="00677666" w:rsidRPr="00402FB3" w:rsidRDefault="00737899" w:rsidP="002A7403">
      <w:pPr>
        <w:pStyle w:val="Estilo5"/>
        <w:rPr>
          <w:sz w:val="8"/>
        </w:rPr>
      </w:pPr>
      <w:r w:rsidRPr="00402FB3">
        <w:t>A</w:t>
      </w:r>
      <w:r w:rsidR="00F23D98" w:rsidRPr="00402FB3">
        <w:t xml:space="preserve">ntes de que transcurran los </w:t>
      </w:r>
      <w:r w:rsidR="009432FA" w:rsidRPr="00402FB3">
        <w:t>primeros 20 Días hábiles de cada Periodo de Cumplimiento</w:t>
      </w:r>
      <w:r w:rsidRPr="00402FB3">
        <w:t xml:space="preserve">, tanto </w:t>
      </w:r>
      <w:r w:rsidRPr="00402FB3">
        <w:rPr>
          <w:lang w:val="es-ES_tradnl"/>
        </w:rPr>
        <w:t>e</w:t>
      </w:r>
      <w:r w:rsidRPr="00402FB3">
        <w:t>l Comprador como el Vendedor notificarán a la CRE</w:t>
      </w:r>
      <w:r w:rsidR="009432FA" w:rsidRPr="00402FB3">
        <w:t xml:space="preserve"> la cantidad máxima de CEL que el Vendedor podrá </w:t>
      </w:r>
      <w:r w:rsidR="0016254C" w:rsidRPr="00402FB3">
        <w:t xml:space="preserve">entregar </w:t>
      </w:r>
      <w:r w:rsidR="002A7403" w:rsidRPr="00402FB3">
        <w:t>al Comprador para ese Periodo de Cumplimiento</w:t>
      </w:r>
      <w:r w:rsidR="00677666" w:rsidRPr="00402FB3">
        <w:t xml:space="preserve"> </w:t>
      </w:r>
      <w:r w:rsidRPr="00402FB3">
        <w:t xml:space="preserve">de acuerdo con lo previsto en el </w:t>
      </w:r>
      <w:r w:rsidR="00677666" w:rsidRPr="00402FB3">
        <w:t>presente Contrato</w:t>
      </w:r>
      <w:r w:rsidR="00F23D98" w:rsidRPr="00402FB3">
        <w:t xml:space="preserve">. </w:t>
      </w:r>
      <w:r w:rsidRPr="00402FB3">
        <w:t xml:space="preserve">Si el Vendedor no realiza esa notificación, </w:t>
      </w:r>
      <w:r w:rsidR="00F041DC" w:rsidRPr="00402FB3">
        <w:t xml:space="preserve">se </w:t>
      </w:r>
      <w:r w:rsidRPr="00402FB3">
        <w:t xml:space="preserve">presumirá que la cantidad notificada por el Comprador es correcta. </w:t>
      </w:r>
      <w:r w:rsidR="00F23D98" w:rsidRPr="00402FB3">
        <w:t xml:space="preserve">Si las cantidades notificadas </w:t>
      </w:r>
      <w:r w:rsidRPr="00402FB3">
        <w:t xml:space="preserve">por las Partes </w:t>
      </w:r>
      <w:r w:rsidR="00F23D98" w:rsidRPr="00402FB3">
        <w:t xml:space="preserve">no son </w:t>
      </w:r>
      <w:r w:rsidRPr="00402FB3">
        <w:t xml:space="preserve">iguales, </w:t>
      </w:r>
      <w:r w:rsidR="00F041DC" w:rsidRPr="00402FB3">
        <w:t xml:space="preserve">se </w:t>
      </w:r>
      <w:r w:rsidRPr="00402FB3">
        <w:t xml:space="preserve">presumirá que la </w:t>
      </w:r>
      <w:r w:rsidR="00F23D98" w:rsidRPr="00402FB3">
        <w:t xml:space="preserve">menor de ellas </w:t>
      </w:r>
      <w:r w:rsidRPr="00402FB3">
        <w:t xml:space="preserve">es correcta sin perjuicio de que las </w:t>
      </w:r>
      <w:r w:rsidR="00F23D98" w:rsidRPr="00402FB3">
        <w:t>Partes dirim</w:t>
      </w:r>
      <w:r w:rsidRPr="00402FB3">
        <w:t xml:space="preserve">an </w:t>
      </w:r>
      <w:r w:rsidR="00F23D98" w:rsidRPr="00402FB3">
        <w:t xml:space="preserve">la controversia y </w:t>
      </w:r>
      <w:r w:rsidRPr="00402FB3">
        <w:t xml:space="preserve">realicen </w:t>
      </w:r>
      <w:r w:rsidR="00F23D98" w:rsidRPr="00402FB3">
        <w:t xml:space="preserve">una nueva notificación a la CRE. </w:t>
      </w:r>
    </w:p>
    <w:p w14:paraId="17695067" w14:textId="2B231D53" w:rsidR="009112F8" w:rsidRPr="00402FB3" w:rsidRDefault="00677666" w:rsidP="002A7403">
      <w:pPr>
        <w:pStyle w:val="Estilo5"/>
        <w:rPr>
          <w:sz w:val="8"/>
        </w:rPr>
      </w:pPr>
      <w:r w:rsidRPr="00402FB3">
        <w:t xml:space="preserve">El Vendedor </w:t>
      </w:r>
      <w:r w:rsidR="009112F8" w:rsidRPr="00402FB3">
        <w:t xml:space="preserve">podrá realizar </w:t>
      </w:r>
      <w:r w:rsidR="00B60D6F" w:rsidRPr="00402FB3">
        <w:t xml:space="preserve">entregas parciales </w:t>
      </w:r>
      <w:r w:rsidR="009112F8" w:rsidRPr="00402FB3">
        <w:t xml:space="preserve">de CEL al Comprador a través del </w:t>
      </w:r>
      <w:r w:rsidR="00481DC5">
        <w:t>S-</w:t>
      </w:r>
      <w:r w:rsidRPr="00402FB3">
        <w:t xml:space="preserve">CEL </w:t>
      </w:r>
      <w:r w:rsidR="009112F8" w:rsidRPr="00402FB3">
        <w:t xml:space="preserve">sin requerir la aceptación o validación por parte del Comprador </w:t>
      </w:r>
      <w:r w:rsidRPr="00402FB3">
        <w:t xml:space="preserve">en la medida en que cuente con el saldo suficiente </w:t>
      </w:r>
      <w:r w:rsidR="009112F8" w:rsidRPr="00402FB3">
        <w:t xml:space="preserve">para ello </w:t>
      </w:r>
      <w:r w:rsidRPr="00402FB3">
        <w:t>en su cuenta</w:t>
      </w:r>
      <w:r w:rsidR="009112F8" w:rsidRPr="00402FB3">
        <w:t xml:space="preserve"> y el total de </w:t>
      </w:r>
      <w:r w:rsidR="00B60D6F" w:rsidRPr="00402FB3">
        <w:t xml:space="preserve">CEL </w:t>
      </w:r>
      <w:r w:rsidR="0016254C" w:rsidRPr="00402FB3">
        <w:t xml:space="preserve">entregados en ese Periodo de Cumplimiento </w:t>
      </w:r>
      <w:r w:rsidR="009112F8" w:rsidRPr="00402FB3">
        <w:t>no exceda</w:t>
      </w:r>
      <w:r w:rsidR="00B60D6F" w:rsidRPr="00402FB3">
        <w:t xml:space="preserve"> de</w:t>
      </w:r>
      <w:r w:rsidR="009112F8" w:rsidRPr="00402FB3">
        <w:t xml:space="preserve"> la cantidad máxima de CEL notificada a la CRE</w:t>
      </w:r>
      <w:r w:rsidR="0016254C" w:rsidRPr="00402FB3">
        <w:t xml:space="preserve"> para ese Periodo de </w:t>
      </w:r>
      <w:r w:rsidR="00CC2AFB">
        <w:t>C</w:t>
      </w:r>
      <w:r w:rsidR="0016254C" w:rsidRPr="00402FB3">
        <w:t>umplimiento</w:t>
      </w:r>
      <w:r w:rsidR="009112F8" w:rsidRPr="00402FB3">
        <w:t>.</w:t>
      </w:r>
    </w:p>
    <w:p w14:paraId="3E3E3FDB" w14:textId="77777777" w:rsidR="00097BB8" w:rsidRPr="00402FB3" w:rsidRDefault="00097BB8" w:rsidP="00097BB8">
      <w:pPr>
        <w:pStyle w:val="Estilo4"/>
        <w:rPr>
          <w:sz w:val="8"/>
          <w:lang w:val="es-ES_tradnl"/>
        </w:rPr>
      </w:pPr>
      <w:r w:rsidRPr="00402FB3">
        <w:rPr>
          <w:lang w:val="es-ES_tradnl"/>
        </w:rPr>
        <w:lastRenderedPageBreak/>
        <w:t xml:space="preserve">Las liquidaciones anuales de CEL a que hace referencia la cláusula 6.1(b) son obligatorias para el Vendedor por </w:t>
      </w:r>
      <w:r w:rsidR="006D7990" w:rsidRPr="00402FB3">
        <w:rPr>
          <w:lang w:val="es-ES_tradnl"/>
        </w:rPr>
        <w:t xml:space="preserve">el monto </w:t>
      </w:r>
      <w:r w:rsidRPr="00402FB3">
        <w:rPr>
          <w:lang w:val="es-ES_tradnl"/>
        </w:rPr>
        <w:t>mínim</w:t>
      </w:r>
      <w:r w:rsidR="006D7990" w:rsidRPr="00402FB3">
        <w:rPr>
          <w:lang w:val="es-ES_tradnl"/>
        </w:rPr>
        <w:t>o de CEL</w:t>
      </w:r>
      <w:r w:rsidRPr="00402FB3">
        <w:rPr>
          <w:lang w:val="es-ES_tradnl"/>
        </w:rPr>
        <w:t xml:space="preserve"> </w:t>
      </w:r>
      <w:r w:rsidR="005F6D94" w:rsidRPr="00402FB3">
        <w:rPr>
          <w:lang w:val="es-ES_tradnl"/>
        </w:rPr>
        <w:t xml:space="preserve">que </w:t>
      </w:r>
      <w:r w:rsidR="00B60D6F" w:rsidRPr="00402FB3">
        <w:rPr>
          <w:lang w:val="es-ES_tradnl"/>
        </w:rPr>
        <w:t>correspond</w:t>
      </w:r>
      <w:r w:rsidR="005F6D94" w:rsidRPr="00402FB3">
        <w:rPr>
          <w:lang w:val="es-ES_tradnl"/>
        </w:rPr>
        <w:t xml:space="preserve">a </w:t>
      </w:r>
      <w:r w:rsidR="00B60D6F" w:rsidRPr="00402FB3">
        <w:rPr>
          <w:lang w:val="es-ES_tradnl"/>
        </w:rPr>
        <w:t xml:space="preserve">a cada Periodo de Cumplimiento de conformidad con lo </w:t>
      </w:r>
      <w:r w:rsidRPr="00402FB3">
        <w:rPr>
          <w:lang w:val="es-ES_tradnl"/>
        </w:rPr>
        <w:t>previsto en la cláusula 6.1(</w:t>
      </w:r>
      <w:r>
        <w:rPr>
          <w:lang w:val="es-ES_tradnl"/>
        </w:rPr>
        <w:t>f</w:t>
      </w:r>
      <w:r w:rsidRPr="00402FB3">
        <w:rPr>
          <w:lang w:val="es-ES_tradnl"/>
        </w:rPr>
        <w:t>). Por lo tanto, las Partes acuerdan lo siguiente:</w:t>
      </w:r>
    </w:p>
    <w:p w14:paraId="7524967D" w14:textId="77777777" w:rsidR="00737899" w:rsidRPr="00402FB3" w:rsidRDefault="00737899" w:rsidP="00737899">
      <w:pPr>
        <w:pStyle w:val="Estilo5"/>
        <w:rPr>
          <w:sz w:val="8"/>
        </w:rPr>
      </w:pPr>
      <w:r w:rsidRPr="00402FB3">
        <w:t xml:space="preserve">Antes de que transcurran los primeros 20 Días hábiles de cada Periodo de Cumplimiento, tanto </w:t>
      </w:r>
      <w:r w:rsidRPr="00402FB3">
        <w:rPr>
          <w:lang w:val="es-ES_tradnl"/>
        </w:rPr>
        <w:t>e</w:t>
      </w:r>
      <w:r w:rsidRPr="00402FB3">
        <w:t xml:space="preserve">l Comprador como el Vendedor notificarán a la CRE la cantidad </w:t>
      </w:r>
      <w:r w:rsidR="00B60D6F" w:rsidRPr="00402FB3">
        <w:t xml:space="preserve">mínima </w:t>
      </w:r>
      <w:r w:rsidRPr="00402FB3">
        <w:t xml:space="preserve">de CEL que el Vendedor </w:t>
      </w:r>
      <w:r w:rsidR="00B60D6F" w:rsidRPr="00402FB3">
        <w:t xml:space="preserve">deberá </w:t>
      </w:r>
      <w:r w:rsidRPr="00402FB3">
        <w:t xml:space="preserve">transmitir al Comprador para ese Periodo de Cumplimiento de acuerdo con lo previsto en el presente Contrato. Si el Vendedor no realiza esa notificación, </w:t>
      </w:r>
      <w:r w:rsidR="00F041DC" w:rsidRPr="00402FB3">
        <w:t xml:space="preserve">se </w:t>
      </w:r>
      <w:r w:rsidRPr="00402FB3">
        <w:t xml:space="preserve">presumirá que la cantidad notificada por el Comprador es correcta. Si las cantidades notificadas por las Partes no son iguales, </w:t>
      </w:r>
      <w:r w:rsidR="00F041DC" w:rsidRPr="00402FB3">
        <w:t xml:space="preserve">se </w:t>
      </w:r>
      <w:r w:rsidRPr="00402FB3">
        <w:t xml:space="preserve">presumirá que la menor de ellas es correcta sin perjuicio de que las Partes diriman la controversia y realicen una nueva notificación a la CRE. </w:t>
      </w:r>
    </w:p>
    <w:p w14:paraId="0E78554E" w14:textId="7796F401" w:rsidR="00D86479" w:rsidRPr="00CC2AFB" w:rsidRDefault="00690162" w:rsidP="00D86479">
      <w:pPr>
        <w:pStyle w:val="Estilo5"/>
      </w:pPr>
      <w:r w:rsidRPr="00D86479">
        <w:t>Antes del último Día hábil del mes calendario siguiente a la conclusión de cada Periodo de Cumplimiento, e</w:t>
      </w:r>
      <w:r w:rsidR="00737899" w:rsidRPr="00E40C94">
        <w:t xml:space="preserve">l Vendedor podrá realizar </w:t>
      </w:r>
      <w:r w:rsidR="00B60D6F" w:rsidRPr="00E40C94">
        <w:t xml:space="preserve">entregas </w:t>
      </w:r>
      <w:r w:rsidR="00737899" w:rsidRPr="00E40C94">
        <w:t xml:space="preserve">de CEL al Comprador a través del </w:t>
      </w:r>
      <w:r w:rsidR="00481DC5" w:rsidRPr="009C0660">
        <w:t>S-</w:t>
      </w:r>
      <w:r w:rsidR="00737899" w:rsidRPr="00D86479">
        <w:t xml:space="preserve">CEL sin requerir la aceptación o validación por parte del Comprador en la medida en que cuente con el saldo suficiente para ello en su cuenta y el total de </w:t>
      </w:r>
      <w:r w:rsidR="00B832EE" w:rsidRPr="00D86479">
        <w:t xml:space="preserve">CEL </w:t>
      </w:r>
      <w:r w:rsidR="0016254C" w:rsidRPr="00D86479">
        <w:t xml:space="preserve">entregados en ese Periodo de Cumplimiento, </w:t>
      </w:r>
      <w:r w:rsidR="00B832EE" w:rsidRPr="00E40C94">
        <w:t>tomando en cuenta</w:t>
      </w:r>
      <w:r w:rsidR="00465137">
        <w:t xml:space="preserve"> que</w:t>
      </w:r>
      <w:r w:rsidR="00B832EE" w:rsidRPr="00E40C94">
        <w:t xml:space="preserve"> las entregas parciales realizadas </w:t>
      </w:r>
      <w:r w:rsidR="00737899" w:rsidRPr="00E40C94">
        <w:t>no exceda la cantidad máxima de CEL notificada a la CRE</w:t>
      </w:r>
      <w:r w:rsidR="00B832EE" w:rsidRPr="00E40C94">
        <w:t xml:space="preserve"> para ese Periodo de </w:t>
      </w:r>
      <w:r w:rsidR="009C0660" w:rsidRPr="00E40C94">
        <w:t>C</w:t>
      </w:r>
      <w:r w:rsidR="00B832EE" w:rsidRPr="00E40C94">
        <w:t>umplimiento</w:t>
      </w:r>
      <w:r w:rsidR="00737899" w:rsidRPr="00E40C94">
        <w:t>.</w:t>
      </w:r>
    </w:p>
    <w:p w14:paraId="396D493C" w14:textId="11BB1AB3" w:rsidR="0016254C" w:rsidRPr="00CC2AFB" w:rsidRDefault="00690162" w:rsidP="009C0660">
      <w:pPr>
        <w:pStyle w:val="Estilo5"/>
        <w:rPr>
          <w:sz w:val="8"/>
          <w:lang w:val="es-ES_tradnl"/>
        </w:rPr>
      </w:pPr>
      <w:r w:rsidRPr="009C0660">
        <w:rPr>
          <w:lang w:val="es-ES_tradnl"/>
        </w:rPr>
        <w:t xml:space="preserve">A partir del último Día hábil del mes calendario siguiente a la conclusión de cada Periodo de Cumplimiento, el Comprador podrá solicitar </w:t>
      </w:r>
      <w:r w:rsidR="005F6D94" w:rsidRPr="009C0660">
        <w:rPr>
          <w:lang w:val="es-ES_tradnl"/>
        </w:rPr>
        <w:t>a la CRE a través de</w:t>
      </w:r>
      <w:r w:rsidRPr="009C0660">
        <w:rPr>
          <w:lang w:val="es-ES_tradnl"/>
        </w:rPr>
        <w:t xml:space="preserve">l </w:t>
      </w:r>
      <w:r w:rsidR="00481DC5" w:rsidRPr="009C0660">
        <w:rPr>
          <w:lang w:val="es-ES_tradnl"/>
        </w:rPr>
        <w:t>S-</w:t>
      </w:r>
      <w:r w:rsidRPr="009C0660">
        <w:rPr>
          <w:lang w:val="es-ES_tradnl"/>
        </w:rPr>
        <w:t xml:space="preserve">CEL la </w:t>
      </w:r>
      <w:r w:rsidR="0016254C" w:rsidRPr="009C0660">
        <w:rPr>
          <w:lang w:val="es-ES_tradnl"/>
        </w:rPr>
        <w:t xml:space="preserve">entrega de </w:t>
      </w:r>
      <w:r w:rsidRPr="009C0660">
        <w:rPr>
          <w:lang w:val="es-ES_tradnl"/>
        </w:rPr>
        <w:t xml:space="preserve">CEL </w:t>
      </w:r>
      <w:r w:rsidR="005F6D94" w:rsidRPr="009C0660">
        <w:rPr>
          <w:lang w:val="es-ES_tradnl"/>
        </w:rPr>
        <w:t xml:space="preserve">(a cargo del </w:t>
      </w:r>
      <w:r w:rsidR="0016254C" w:rsidRPr="009C0660">
        <w:rPr>
          <w:lang w:val="es-ES_tradnl"/>
        </w:rPr>
        <w:t>Vendedor y en favor del Comprador</w:t>
      </w:r>
      <w:r w:rsidR="005F6D94" w:rsidRPr="009C0660">
        <w:rPr>
          <w:lang w:val="es-ES_tradnl"/>
        </w:rPr>
        <w:t>)</w:t>
      </w:r>
      <w:r w:rsidR="0016254C" w:rsidRPr="009C0660">
        <w:rPr>
          <w:lang w:val="es-ES_tradnl"/>
        </w:rPr>
        <w:t xml:space="preserve"> </w:t>
      </w:r>
      <w:r w:rsidR="005F6D94" w:rsidRPr="009C0660">
        <w:rPr>
          <w:lang w:val="es-ES_tradnl"/>
        </w:rPr>
        <w:t xml:space="preserve">sin requerir para ello la aceptación o validación por parte del Vendedor, </w:t>
      </w:r>
      <w:r w:rsidRPr="009C0660">
        <w:rPr>
          <w:lang w:val="es-ES_tradnl"/>
        </w:rPr>
        <w:t xml:space="preserve">por la cantidad que se requiera para </w:t>
      </w:r>
      <w:r w:rsidR="0016254C" w:rsidRPr="00107B0D">
        <w:rPr>
          <w:lang w:val="es-ES_tradnl"/>
        </w:rPr>
        <w:t>cumplir con la cantidad mínima de CEL notificada para ese Periodo de Cumplimiento tomando en cuenta las entregas de CEL que haya realizado el Vendedor para ese Periodo de Cumplimiento</w:t>
      </w:r>
      <w:r w:rsidR="006B5124" w:rsidRPr="00107B0D">
        <w:rPr>
          <w:lang w:val="es-ES_tradnl"/>
        </w:rPr>
        <w:t xml:space="preserve"> y que serán calculadas de conformidad con lo previsto en el </w:t>
      </w:r>
      <w:r w:rsidR="006B5124" w:rsidRPr="00107B0D">
        <w:rPr>
          <w:b/>
          <w:lang w:val="es-ES_tradnl"/>
        </w:rPr>
        <w:t>Anexo III</w:t>
      </w:r>
      <w:r w:rsidR="006B5124" w:rsidRPr="00107B0D">
        <w:rPr>
          <w:lang w:val="es-ES_tradnl"/>
        </w:rPr>
        <w:t xml:space="preserve"> (Mecanismo de Pago).</w:t>
      </w:r>
      <w:r w:rsidR="0016254C" w:rsidRPr="00107B0D">
        <w:rPr>
          <w:lang w:val="es-ES_tradnl"/>
        </w:rPr>
        <w:t xml:space="preserve"> De ser insuficiente el saldo en la cuenta del Vendedor, la CRE transferirá el saldo a la cuenta del Comprador y la cantidad </w:t>
      </w:r>
      <w:r w:rsidR="005F6D94" w:rsidRPr="00107B0D">
        <w:rPr>
          <w:lang w:val="es-ES_tradnl"/>
        </w:rPr>
        <w:t xml:space="preserve">de CEL </w:t>
      </w:r>
      <w:r w:rsidR="0016254C" w:rsidRPr="00107B0D">
        <w:rPr>
          <w:lang w:val="es-ES_tradnl"/>
        </w:rPr>
        <w:t xml:space="preserve">faltante </w:t>
      </w:r>
      <w:r w:rsidR="00CD2508" w:rsidRPr="00107B0D">
        <w:rPr>
          <w:lang w:val="es-ES_tradnl"/>
        </w:rPr>
        <w:t>será considerada como CEL No Entregados para ese Periodo de Cumplimiento</w:t>
      </w:r>
      <w:r w:rsidR="006B5124" w:rsidRPr="009C0660">
        <w:rPr>
          <w:lang w:val="es-ES_tradnl"/>
        </w:rPr>
        <w:t>.</w:t>
      </w:r>
      <w:r w:rsidR="00E54D06" w:rsidRPr="009C0660">
        <w:rPr>
          <w:lang w:val="es-ES_tradnl"/>
        </w:rPr>
        <w:t xml:space="preserve"> </w:t>
      </w:r>
      <w:r w:rsidR="0016254C" w:rsidRPr="009C0660">
        <w:rPr>
          <w:lang w:val="es-ES_tradnl"/>
        </w:rPr>
        <w:t xml:space="preserve"> </w:t>
      </w:r>
    </w:p>
    <w:p w14:paraId="309F499B" w14:textId="77777777" w:rsidR="00CD2508" w:rsidRDefault="00CD2508" w:rsidP="00CD2508">
      <w:pPr>
        <w:pStyle w:val="Estilo5"/>
      </w:pPr>
      <w:r>
        <w:t xml:space="preserve">Si la cantidad de CEL transferidos al Comprador para un Periodo de Cumplimiento resulta, de conformidad con lo previsto en los apartados (A), (B) y (C) anteriores, menor al </w:t>
      </w:r>
      <w:r w:rsidRPr="00402FB3">
        <w:rPr>
          <w:lang w:val="es-ES_tradnl"/>
        </w:rPr>
        <w:t xml:space="preserve">monto mínimo de CEL que corresponda a </w:t>
      </w:r>
      <w:r>
        <w:rPr>
          <w:lang w:val="es-ES_tradnl"/>
        </w:rPr>
        <w:t xml:space="preserve">ese </w:t>
      </w:r>
      <w:r w:rsidRPr="00402FB3">
        <w:rPr>
          <w:lang w:val="es-ES_tradnl"/>
        </w:rPr>
        <w:t>Periodo de Cumplimiento de conformidad con lo previsto en la cláusula 6.1(</w:t>
      </w:r>
      <w:r>
        <w:rPr>
          <w:lang w:val="es-ES_tradnl"/>
        </w:rPr>
        <w:t>f</w:t>
      </w:r>
      <w:r w:rsidRPr="00402FB3">
        <w:rPr>
          <w:lang w:val="es-ES_tradnl"/>
        </w:rPr>
        <w:t>)</w:t>
      </w:r>
      <w:r>
        <w:t>, la diferencia será considerada como CEL No Entregados para ese Periodo de Cumplimiento y se estará a lo previsto en los apartados siguientes.</w:t>
      </w:r>
    </w:p>
    <w:p w14:paraId="69D78BBC" w14:textId="79586AF5" w:rsidR="00CD2508" w:rsidRDefault="00CD2508" w:rsidP="00CD2508">
      <w:pPr>
        <w:pStyle w:val="Estilo5"/>
      </w:pPr>
      <w:r>
        <w:lastRenderedPageBreak/>
        <w:t>El Vendedor no podrá realizar entregas parciales de CEL mientras la cantidad de CEL No Entregados para el Periodo de Cumplimiento anterior sea superior a cero</w:t>
      </w:r>
      <w:r w:rsidR="00E72BFD">
        <w:t xml:space="preserve"> y por tanto no podrá recibir el pago correspondiente</w:t>
      </w:r>
      <w:r w:rsidR="00BA780E">
        <w:t>.</w:t>
      </w:r>
    </w:p>
    <w:p w14:paraId="1FA8EC30" w14:textId="0DE3DBA7" w:rsidR="00311EE3" w:rsidRDefault="007B52EA" w:rsidP="00ED1DCC">
      <w:pPr>
        <w:pStyle w:val="Estilo5"/>
      </w:pPr>
      <w:r>
        <w:t xml:space="preserve">Aun cuando haya </w:t>
      </w:r>
      <w:r w:rsidR="002D4989">
        <w:t>concluido el P</w:t>
      </w:r>
      <w:r>
        <w:t xml:space="preserve">eriodo de </w:t>
      </w:r>
      <w:r w:rsidR="002D4989">
        <w:t>C</w:t>
      </w:r>
      <w:r>
        <w:t>umplimiento</w:t>
      </w:r>
      <w:r w:rsidR="00637058">
        <w:t>,</w:t>
      </w:r>
      <w:r w:rsidR="002D4989">
        <w:t xml:space="preserve"> </w:t>
      </w:r>
      <w:r w:rsidR="00637058">
        <w:t>si</w:t>
      </w:r>
      <w:r>
        <w:t xml:space="preserve"> </w:t>
      </w:r>
      <w:r w:rsidR="002D4989">
        <w:t>exist</w:t>
      </w:r>
      <w:r w:rsidR="00637058">
        <w:t>e</w:t>
      </w:r>
      <w:r>
        <w:t>n</w:t>
      </w:r>
      <w:r w:rsidR="002D4989">
        <w:t xml:space="preserve"> CEL </w:t>
      </w:r>
      <w:r>
        <w:t>N</w:t>
      </w:r>
      <w:r w:rsidR="002D4989">
        <w:t xml:space="preserve">o </w:t>
      </w:r>
      <w:r>
        <w:t>E</w:t>
      </w:r>
      <w:r w:rsidR="002D4989">
        <w:t>ntregados</w:t>
      </w:r>
      <w:r>
        <w:t>,</w:t>
      </w:r>
      <w:r w:rsidR="002D4989">
        <w:t xml:space="preserve"> el Vendedor seguirá obligado a entregar dichos CEL. </w:t>
      </w:r>
      <w:r>
        <w:t>Asimismo, s</w:t>
      </w:r>
      <w:r w:rsidR="002D4989">
        <w:t>i transcurren</w:t>
      </w:r>
      <w:r w:rsidR="002D4989" w:rsidRPr="007B52EA">
        <w:rPr>
          <w:lang w:val="es-ES_tradnl"/>
        </w:rPr>
        <w:t xml:space="preserve"> </w:t>
      </w:r>
      <w:r w:rsidR="00CC2AFB">
        <w:rPr>
          <w:lang w:val="es-ES_tradnl"/>
        </w:rPr>
        <w:t>tres</w:t>
      </w:r>
      <w:r w:rsidR="002D4989" w:rsidRPr="007B52EA">
        <w:rPr>
          <w:lang w:val="es-ES_tradnl"/>
        </w:rPr>
        <w:t xml:space="preserve"> meses a partir de la conclusión del Periodo de Cumplimiento</w:t>
      </w:r>
      <w:r w:rsidR="002D4989">
        <w:t xml:space="preserve"> anterior y la cantidad de CEL No Entregados para ese Periodo de Cumplimiento continúa siendo superior a cero, </w:t>
      </w:r>
      <w:r w:rsidR="00191EF0">
        <w:t xml:space="preserve">además de seguir obligado a entregar los CEL No Entregados, el Vendedor quedará obligado </w:t>
      </w:r>
      <w:r w:rsidR="006462C6">
        <w:t>al pago de una Pena Convencional en favor del Comprador por el monto que resulte de multiplicar la cantidad de CEL No Entregados para el periodo de Cumplimiento anterior</w:t>
      </w:r>
      <w:r w:rsidR="0083493B">
        <w:t>,</w:t>
      </w:r>
      <w:r w:rsidR="006462C6">
        <w:t xml:space="preserve"> por el precio de los CEL resultante al cierre d</w:t>
      </w:r>
      <w:r w:rsidR="00F92DCB">
        <w:t>e ejecución del último mercado de CEL operado por el CENAC</w:t>
      </w:r>
      <w:r w:rsidR="00162586">
        <w:t>E</w:t>
      </w:r>
      <w:r w:rsidR="0083493B">
        <w:t>.</w:t>
      </w:r>
    </w:p>
    <w:p w14:paraId="0AFED50D" w14:textId="77777777" w:rsidR="008A29C8" w:rsidRPr="00402FB3" w:rsidRDefault="00CB16F0" w:rsidP="00497CEA">
      <w:pPr>
        <w:pStyle w:val="Estilo3"/>
      </w:pPr>
      <w:r w:rsidRPr="00402FB3">
        <w:t xml:space="preserve">El Vendedor se obliga a realizar las acciones necesarias para que las </w:t>
      </w:r>
      <w:r w:rsidR="006B5124" w:rsidRPr="00402FB3">
        <w:t xml:space="preserve">transacciones de CEL </w:t>
      </w:r>
      <w:r w:rsidRPr="00402FB3">
        <w:t>antes referidas puedan llevarse a cabo cuando esas acciones, en los términos de este Contrato, las Disposiciones Generales para CEL, las Reglas del Mercado, el Reglamento o la Ley, le competan al Vendedor o sean su responsabilidad.</w:t>
      </w:r>
    </w:p>
    <w:p w14:paraId="6D4009AC" w14:textId="77777777" w:rsidR="008A29C8" w:rsidRPr="00402FB3" w:rsidRDefault="00CB16F0" w:rsidP="00497CEA">
      <w:pPr>
        <w:pStyle w:val="Estilo3"/>
      </w:pPr>
      <w:r w:rsidRPr="00402FB3">
        <w:t xml:space="preserve">El Comprador se obliga a realizar las acciones necesarias para que las </w:t>
      </w:r>
      <w:r w:rsidR="003A6BF7" w:rsidRPr="00402FB3">
        <w:t>transacciones de CEL</w:t>
      </w:r>
      <w:r w:rsidRPr="00402FB3">
        <w:t xml:space="preserve"> antes referidas puedan llevarse a cabo cuando esas acciones, en los términos de este Contrato, las Disposiciones Generales para CEL, las Reglas del Mercado, el Reglamento o la Ley, le competan al Comprador o sean su responsabilidad.</w:t>
      </w:r>
    </w:p>
    <w:p w14:paraId="4CBFF3ED" w14:textId="77777777" w:rsidR="003357AC" w:rsidRPr="00402FB3" w:rsidRDefault="003357AC" w:rsidP="00004CE8">
      <w:pPr>
        <w:pStyle w:val="Estilo1"/>
        <w:rPr>
          <w:lang w:val="es-ES_tradnl"/>
        </w:rPr>
      </w:pPr>
      <w:bookmarkStart w:id="119" w:name="_Toc439713397"/>
      <w:bookmarkStart w:id="120" w:name="_Toc442976009"/>
      <w:bookmarkStart w:id="121" w:name="_Toc479539858"/>
      <w:bookmarkStart w:id="122" w:name="_Toc510642580"/>
      <w:bookmarkStart w:id="123" w:name="_Toc516225288"/>
      <w:r w:rsidRPr="00402FB3">
        <w:rPr>
          <w:lang w:val="es-ES_tradnl"/>
        </w:rPr>
        <w:t>Operación comercial de la central eléctrica</w:t>
      </w:r>
      <w:bookmarkEnd w:id="119"/>
      <w:bookmarkEnd w:id="120"/>
      <w:bookmarkEnd w:id="121"/>
      <w:bookmarkEnd w:id="122"/>
      <w:bookmarkEnd w:id="123"/>
    </w:p>
    <w:p w14:paraId="7AFD9DBE" w14:textId="77777777" w:rsidR="003357AC" w:rsidRPr="00402FB3" w:rsidRDefault="003357AC" w:rsidP="008372AA">
      <w:pPr>
        <w:pStyle w:val="Estilo2"/>
      </w:pPr>
      <w:bookmarkStart w:id="124" w:name="_Toc439713398"/>
      <w:bookmarkStart w:id="125" w:name="_Toc442976010"/>
      <w:bookmarkStart w:id="126" w:name="_Toc479539859"/>
      <w:bookmarkStart w:id="127" w:name="_Toc510642581"/>
      <w:bookmarkStart w:id="128" w:name="_Toc516225289"/>
      <w:r w:rsidRPr="00402FB3">
        <w:t>Fecha de Operación Comercial</w:t>
      </w:r>
      <w:bookmarkEnd w:id="124"/>
      <w:bookmarkEnd w:id="125"/>
      <w:bookmarkEnd w:id="126"/>
      <w:bookmarkEnd w:id="127"/>
      <w:bookmarkEnd w:id="128"/>
    </w:p>
    <w:p w14:paraId="6E996946" w14:textId="77777777" w:rsidR="003357AC" w:rsidRPr="00402FB3" w:rsidRDefault="003357AC" w:rsidP="00497CEA">
      <w:pPr>
        <w:pStyle w:val="Estilo3"/>
      </w:pPr>
      <w:r w:rsidRPr="00402FB3">
        <w:t>Será obligación del Vendedor que la Central Eléctrica se encuentre operando en la Fecha de Operación Comercial y durante el resto de la vigencia de este Contrato.</w:t>
      </w:r>
    </w:p>
    <w:p w14:paraId="0E6887F6" w14:textId="77777777" w:rsidR="002B068A" w:rsidRPr="00402FB3" w:rsidRDefault="002B068A" w:rsidP="00497CEA">
      <w:pPr>
        <w:pStyle w:val="Estilo3"/>
        <w:rPr>
          <w:rFonts w:eastAsiaTheme="majorEastAsia"/>
        </w:rPr>
      </w:pPr>
      <w:r w:rsidRPr="00402FB3">
        <w:rPr>
          <w:rFonts w:eastAsiaTheme="majorEastAsia"/>
          <w:lang w:val="es-ES_tradnl"/>
        </w:rPr>
        <w:t xml:space="preserve">La Operación Comercial de la Central Eléctrica deberá constatarse </w:t>
      </w:r>
      <w:r w:rsidR="00CB16F0" w:rsidRPr="00402FB3">
        <w:rPr>
          <w:rFonts w:eastAsiaTheme="majorEastAsia"/>
        </w:rPr>
        <w:t xml:space="preserve">mediante un dictamen </w:t>
      </w:r>
      <w:r w:rsidR="00CB16F0" w:rsidRPr="00402FB3">
        <w:t xml:space="preserve">técnico firmado por una unidad de verificación o unidad de inspección, de conformidad con el Artículo 33, sección IV de la Ley, o su equivalente, en el que haga constar </w:t>
      </w:r>
      <w:r w:rsidR="00CB16F0" w:rsidRPr="00402FB3">
        <w:rPr>
          <w:rFonts w:eastAsiaTheme="majorEastAsia"/>
        </w:rPr>
        <w:t>que la Central Eléctrica, en los porcentajes incluidos en el Contrato o las cantidades señaladas en el mismo, tiene la capacidad para entregar los Productos Contratados.</w:t>
      </w:r>
    </w:p>
    <w:p w14:paraId="5B34A0A3" w14:textId="77777777" w:rsidR="003357AC" w:rsidRPr="00402FB3" w:rsidRDefault="00CB16F0" w:rsidP="00497CEA">
      <w:pPr>
        <w:pStyle w:val="Estilo3"/>
      </w:pPr>
      <w:r w:rsidRPr="00402FB3">
        <w:t xml:space="preserve">La Operación Comercial </w:t>
      </w:r>
      <w:r w:rsidR="003357AC" w:rsidRPr="00402FB3">
        <w:t xml:space="preserve">de la Central Eléctrica podrá comenzar antes de la Fecha de Operación Comercial, en cuyo caso los Productos que sean generados por la Central Eléctrica durante el periodo previo a la Fecha de Operación Comercial corresponderán al Vendedor y éste podrá destinarlos a lo que mejor convenga a sus intereses, incluyendo la posibilidad de transmitir su </w:t>
      </w:r>
      <w:r w:rsidR="003357AC" w:rsidRPr="00402FB3">
        <w:lastRenderedPageBreak/>
        <w:t>propiedad al Comprador a fin de cumplir con las obligaciones que asume el Vendedor en los términos de este Contrato.</w:t>
      </w:r>
      <w:r w:rsidR="00D00C10" w:rsidRPr="00402FB3">
        <w:t xml:space="preserve"> Lo mismo aplicará para la energía eléctrica que sea generada durante el periodo de pruebas de la Central Eléctrica antes </w:t>
      </w:r>
      <w:r w:rsidRPr="00402FB3">
        <w:t>de la entrada en operación comercial.</w:t>
      </w:r>
      <w:r w:rsidR="00D764C7" w:rsidRPr="00402FB3">
        <w:t xml:space="preserve"> Sin perjuicio de lo anterior, y sujeto a que exista una demanda de esos Productos, </w:t>
      </w:r>
      <w:r w:rsidR="00E17D8E" w:rsidRPr="00402FB3">
        <w:t>el Comprador</w:t>
      </w:r>
      <w:r w:rsidR="00D764C7" w:rsidRPr="00402FB3">
        <w:t xml:space="preserve"> se reserva el derecho de no aceptar dicha transmisión.</w:t>
      </w:r>
    </w:p>
    <w:p w14:paraId="0D0376DE" w14:textId="77777777" w:rsidR="003357AC" w:rsidRPr="00402FB3" w:rsidRDefault="00CB16F0" w:rsidP="00497CEA">
      <w:pPr>
        <w:pStyle w:val="Estilo3"/>
      </w:pPr>
      <w:r w:rsidRPr="00402FB3">
        <w:t xml:space="preserve">Si la Operación Comercial de </w:t>
      </w:r>
      <w:r w:rsidR="003357AC" w:rsidRPr="00402FB3">
        <w:rPr>
          <w:lang w:val="es-ES_tradnl"/>
        </w:rPr>
        <w:t xml:space="preserve">la Central Eléctrica comienza </w:t>
      </w:r>
      <w:r w:rsidRPr="00402FB3">
        <w:t xml:space="preserve">después de la Fecha de Operación Comercial, por un retraso imputable al Vendedor, éste continuará obligado a cumplir con sus obligaciones en los términos previstos en este Contrato y, además, deberá incrementar el valor de su Garantía de Cumplimiento de conformidad con lo previsto en la cláusula </w:t>
      </w:r>
      <w:r w:rsidR="002452DB" w:rsidRPr="00CB16F0">
        <w:fldChar w:fldCharType="begin"/>
      </w:r>
      <w:r w:rsidRPr="00CB16F0">
        <w:instrText xml:space="preserve"> REF _Ref436488470 \r \h </w:instrText>
      </w:r>
      <w:r w:rsidR="002452DB" w:rsidRPr="00CB16F0">
        <w:fldChar w:fldCharType="separate"/>
      </w:r>
      <w:r w:rsidRPr="00CB16F0">
        <w:t>10</w:t>
      </w:r>
      <w:r w:rsidR="002452DB" w:rsidRPr="00CB16F0">
        <w:fldChar w:fldCharType="end"/>
      </w:r>
      <w:r w:rsidRPr="00402FB3">
        <w:t xml:space="preserve"> y tendrá una penalización en los Pagos Mensuales correspondientes conforme a lo señalado en la </w:t>
      </w:r>
      <w:r w:rsidRPr="00CB16F0">
        <w:t>cláusula</w:t>
      </w:r>
      <w:r w:rsidR="006E07AA">
        <w:t xml:space="preserve"> </w:t>
      </w:r>
      <w:r w:rsidRPr="00CB16F0">
        <w:t>10</w:t>
      </w:r>
      <w:r w:rsidRPr="00402FB3">
        <w:t>.1</w:t>
      </w:r>
      <w:r w:rsidR="00C975CC">
        <w:t>(l)</w:t>
      </w:r>
      <w:r w:rsidRPr="00402FB3">
        <w:t>.</w:t>
      </w:r>
    </w:p>
    <w:p w14:paraId="58F3DA78" w14:textId="77777777" w:rsidR="003357AC" w:rsidRPr="00402FB3" w:rsidRDefault="00CB16F0" w:rsidP="00497CEA">
      <w:pPr>
        <w:pStyle w:val="Estilo3"/>
      </w:pPr>
      <w:r w:rsidRPr="00402FB3">
        <w:t xml:space="preserve">Si la Operación </w:t>
      </w:r>
      <w:r w:rsidR="003357AC" w:rsidRPr="00402FB3">
        <w:rPr>
          <w:lang w:val="es-ES_tradnl"/>
        </w:rPr>
        <w:t xml:space="preserve">Comercial de la Central Eléctrica no ha </w:t>
      </w:r>
      <w:r w:rsidRPr="00402FB3">
        <w:t xml:space="preserve">comenzado y han transcurrido doce meses a partir de la Fecha de Operación Comercial, el Comprador podrá solicitar la terminación anticipada del Contrato por causas imputables al Vendedor de conformidad con lo previsto en la cláusula </w:t>
      </w:r>
      <w:r w:rsidR="002452DB" w:rsidRPr="00CB16F0">
        <w:fldChar w:fldCharType="begin"/>
      </w:r>
      <w:r w:rsidRPr="00CB16F0">
        <w:instrText xml:space="preserve"> REF _Ref436667139 \w \h </w:instrText>
      </w:r>
      <w:r w:rsidR="002452DB" w:rsidRPr="00CB16F0">
        <w:fldChar w:fldCharType="separate"/>
      </w:r>
      <w:r w:rsidRPr="00CB16F0">
        <w:t>20</w:t>
      </w:r>
      <w:r w:rsidR="002452DB" w:rsidRPr="00CB16F0">
        <w:fldChar w:fldCharType="end"/>
      </w:r>
      <w:r w:rsidRPr="00402FB3">
        <w:t>, respetando en todo caso los derechos de los Acreedores conforme a la cláusula 19.5, y el Vendedor quedará obligado al pago de una Pena Convencional por el valor total que tenga la Garantía de Cumplimiento.</w:t>
      </w:r>
    </w:p>
    <w:p w14:paraId="1E1113CC" w14:textId="77777777" w:rsidR="003357AC" w:rsidRPr="00402FB3" w:rsidRDefault="00CB16F0" w:rsidP="00497CEA">
      <w:pPr>
        <w:pStyle w:val="Estilo3"/>
      </w:pPr>
      <w:r w:rsidRPr="00402FB3">
        <w:t xml:space="preserve">La Fecha de Operación Comercial únicamente será modificada en caso de que exista un retraso motivado por un Evento Extraordinario o por Caso Fortuito o Fuerza Mayor, de conformidad con lo previsto en la cláusula </w:t>
      </w:r>
      <w:r w:rsidR="002452DB" w:rsidRPr="00CB16F0">
        <w:fldChar w:fldCharType="begin"/>
      </w:r>
      <w:r w:rsidRPr="00CB16F0">
        <w:instrText xml:space="preserve"> REF _Ref436677994 \w \h </w:instrText>
      </w:r>
      <w:r w:rsidR="002452DB" w:rsidRPr="00CB16F0">
        <w:fldChar w:fldCharType="separate"/>
      </w:r>
      <w:r w:rsidRPr="00CB16F0">
        <w:t>18</w:t>
      </w:r>
      <w:r w:rsidR="002452DB" w:rsidRPr="00CB16F0">
        <w:fldChar w:fldCharType="end"/>
      </w:r>
      <w:r w:rsidRPr="00CB16F0">
        <w:t>.</w:t>
      </w:r>
      <w:r w:rsidRPr="00402FB3">
        <w:t xml:space="preserve"> El ajuste máximo permitido, independientemente del número de retrasos, será de 3 años. Bajo ninguna circunstancia la Fecha de Operación Comercial podrá modificarse para que sea posterior al </w:t>
      </w:r>
      <w:r w:rsidRPr="00CB16F0">
        <w:rPr>
          <w:shd w:val="clear" w:color="auto" w:fill="D6E3BC" w:themeFill="accent3" w:themeFillTint="66"/>
        </w:rPr>
        <w:t>[día]</w:t>
      </w:r>
      <w:r w:rsidRPr="00CB16F0">
        <w:t xml:space="preserve"> de </w:t>
      </w:r>
      <w:r w:rsidRPr="00CB16F0">
        <w:rPr>
          <w:shd w:val="clear" w:color="auto" w:fill="D6E3BC" w:themeFill="accent3" w:themeFillTint="66"/>
        </w:rPr>
        <w:t>[mes]</w:t>
      </w:r>
      <w:r w:rsidRPr="00CB16F0">
        <w:t xml:space="preserve"> de </w:t>
      </w:r>
      <w:r w:rsidRPr="00CB16F0">
        <w:rPr>
          <w:shd w:val="clear" w:color="auto" w:fill="D6E3BC" w:themeFill="accent3" w:themeFillTint="66"/>
        </w:rPr>
        <w:t>[año].</w:t>
      </w:r>
      <w:r w:rsidRPr="00CB16F0">
        <w:rPr>
          <w:rFonts w:eastAsia="Calibri"/>
        </w:rPr>
        <w:t xml:space="preserve"> </w:t>
      </w:r>
      <w:r w:rsidRPr="00CB16F0">
        <w:rPr>
          <w:shd w:val="clear" w:color="auto" w:fill="C6D9F1" w:themeFill="text2" w:themeFillTint="33"/>
        </w:rPr>
        <w:t>[Esta fecha será el tercer aniversario de la Fecha de Operación Comercial Ofertada que el Licitante haya señalado en la Oferta de Venta correspondiente.]</w:t>
      </w:r>
    </w:p>
    <w:p w14:paraId="103149A9" w14:textId="77777777" w:rsidR="00EA50D7" w:rsidRPr="00402FB3" w:rsidRDefault="00CB16F0" w:rsidP="00497CEA">
      <w:pPr>
        <w:pStyle w:val="Estilo3"/>
        <w:rPr>
          <w:rFonts w:eastAsiaTheme="majorEastAsia"/>
        </w:rPr>
      </w:pPr>
      <w:bookmarkStart w:id="129" w:name="_Toc439713399"/>
      <w:r w:rsidRPr="00402FB3">
        <w:rPr>
          <w:rFonts w:eastAsiaTheme="majorEastAsia"/>
        </w:rPr>
        <w:t xml:space="preserve">Si no es posible hacer constar la Operación Comercial </w:t>
      </w:r>
      <w:r w:rsidR="001B5394" w:rsidRPr="00402FB3">
        <w:rPr>
          <w:rFonts w:eastAsiaTheme="majorEastAsia"/>
          <w:lang w:val="es-ES_tradnl"/>
        </w:rPr>
        <w:t xml:space="preserve">de la Central Eléctrica de conformidad con lo previsto en el inciso (b) </w:t>
      </w:r>
      <w:r w:rsidR="00711560" w:rsidRPr="00402FB3">
        <w:rPr>
          <w:rFonts w:eastAsiaTheme="majorEastAsia"/>
          <w:lang w:val="es-ES_tradnl"/>
        </w:rPr>
        <w:t xml:space="preserve">debido a que la </w:t>
      </w:r>
      <w:r w:rsidR="001B5394" w:rsidRPr="00402FB3">
        <w:rPr>
          <w:rFonts w:eastAsiaTheme="majorEastAsia"/>
          <w:lang w:val="es-ES_tradnl"/>
        </w:rPr>
        <w:t xml:space="preserve">Central Eléctrica </w:t>
      </w:r>
      <w:r w:rsidR="00711560" w:rsidRPr="00402FB3">
        <w:rPr>
          <w:rFonts w:eastAsiaTheme="majorEastAsia"/>
          <w:lang w:val="es-ES_tradnl"/>
        </w:rPr>
        <w:t xml:space="preserve">inició </w:t>
      </w:r>
      <w:r w:rsidRPr="00402FB3">
        <w:rPr>
          <w:rFonts w:eastAsiaTheme="majorEastAsia"/>
        </w:rPr>
        <w:t xml:space="preserve">su operación comercial en forma parcial, el Vendedor podrá entregar al Comprador un dictamen </w:t>
      </w:r>
      <w:r w:rsidRPr="00402FB3">
        <w:t xml:space="preserve">técnico firmado por una unidad de verificación o unidad de inspección, de conformidad con el Artículo 33, sección IV de la Ley, o su equivalente, en el que se haga constar </w:t>
      </w:r>
      <w:r w:rsidRPr="00402FB3">
        <w:rPr>
          <w:rFonts w:eastAsiaTheme="majorEastAsia"/>
        </w:rPr>
        <w:t xml:space="preserve">las capacidades de la Central Eléctrica que hayan entrado en operación y puedan generar una parte de los Productos Contratados. En ese supuesto, las retenciones y Penas Convencionales previstas en este Contrato para el caso de que la Operación Comercial de la Central Eléctrica ocurra después de la Fecha de Operación Comercial serán aplicables sólo a las capacidades que aún no hayan entrado en operación comercial de conformidad con lo que establezca el </w:t>
      </w:r>
      <w:r w:rsidRPr="00402FB3">
        <w:rPr>
          <w:rFonts w:eastAsiaTheme="majorEastAsia"/>
          <w:b/>
        </w:rPr>
        <w:t>Anexo III</w:t>
      </w:r>
      <w:r w:rsidRPr="00402FB3">
        <w:rPr>
          <w:rFonts w:eastAsiaTheme="majorEastAsia"/>
        </w:rPr>
        <w:t xml:space="preserve"> (Mecanismo de Pago). Lo anterior no implicará que ha tenido lugar la Operación Comercial de la Central Eléctrica, pero reducirá para el Vendedor el monto de las Penas Convencionales y de las retenciones aplicables.</w:t>
      </w:r>
    </w:p>
    <w:p w14:paraId="4DE395FC" w14:textId="77777777" w:rsidR="003357AC" w:rsidRPr="00402FB3" w:rsidRDefault="00CB16F0" w:rsidP="008372AA">
      <w:pPr>
        <w:pStyle w:val="Estilo2"/>
      </w:pPr>
      <w:bookmarkStart w:id="130" w:name="_Toc442976011"/>
      <w:bookmarkStart w:id="131" w:name="_Toc479539860"/>
      <w:bookmarkStart w:id="132" w:name="_Toc510642582"/>
      <w:bookmarkStart w:id="133" w:name="_Toc516225290"/>
      <w:r w:rsidRPr="00402FB3">
        <w:lastRenderedPageBreak/>
        <w:t>Operación y mantenimiento</w:t>
      </w:r>
      <w:bookmarkEnd w:id="129"/>
      <w:bookmarkEnd w:id="130"/>
      <w:bookmarkEnd w:id="131"/>
      <w:bookmarkEnd w:id="132"/>
      <w:bookmarkEnd w:id="133"/>
    </w:p>
    <w:p w14:paraId="2EFDCA3A" w14:textId="77777777" w:rsidR="003357AC" w:rsidRPr="00402FB3" w:rsidRDefault="00CB16F0" w:rsidP="00497CEA">
      <w:pPr>
        <w:pStyle w:val="Estilo3"/>
      </w:pPr>
      <w:r w:rsidRPr="00402FB3">
        <w:t xml:space="preserve">A partir de la Operación Comercial de la Central Eléctrica, el Vendedor se obliga a operar y mantener la Central Eléctrica </w:t>
      </w:r>
      <w:r w:rsidRPr="00CB16F0">
        <w:rPr>
          <w:shd w:val="clear" w:color="auto" w:fill="C6D9F1" w:themeFill="text2" w:themeFillTint="33"/>
        </w:rPr>
        <w:t>[si la Central Eléctrica se encuentra operando al firmar el Contrato deberá sustituirse el texto “Operación Comercial de la Central Eléctrica” por “Fecha de Operación Comercial”]</w:t>
      </w:r>
      <w:r w:rsidRPr="00CB16F0">
        <w:t xml:space="preserve"> de conformidad con:</w:t>
      </w:r>
    </w:p>
    <w:p w14:paraId="5943D934" w14:textId="77777777" w:rsidR="003357AC" w:rsidRPr="00402FB3" w:rsidRDefault="003357AC" w:rsidP="003357AC">
      <w:pPr>
        <w:pStyle w:val="Estilo4"/>
        <w:rPr>
          <w:lang w:val="es-ES_tradnl"/>
        </w:rPr>
      </w:pPr>
      <w:r w:rsidRPr="00402FB3">
        <w:rPr>
          <w:lang w:val="es-ES_tradnl"/>
        </w:rPr>
        <w:t xml:space="preserve">lo dispuesto en este Contrato; </w:t>
      </w:r>
    </w:p>
    <w:p w14:paraId="1AF07A55" w14:textId="77777777" w:rsidR="003357AC" w:rsidRPr="00402FB3" w:rsidRDefault="003357AC" w:rsidP="003357AC">
      <w:pPr>
        <w:pStyle w:val="Estilo4"/>
        <w:rPr>
          <w:lang w:val="es-ES_tradnl"/>
        </w:rPr>
      </w:pPr>
      <w:r w:rsidRPr="00402FB3">
        <w:rPr>
          <w:lang w:val="es-ES_tradnl"/>
        </w:rPr>
        <w:t xml:space="preserve">la descripción técnica contenida en el </w:t>
      </w:r>
      <w:r w:rsidR="000D7C5E" w:rsidRPr="00402FB3">
        <w:rPr>
          <w:b/>
          <w:lang w:val="es-ES_tradnl"/>
        </w:rPr>
        <w:t>Anexo I</w:t>
      </w:r>
      <w:r w:rsidRPr="00402FB3">
        <w:rPr>
          <w:lang w:val="es-ES_tradnl"/>
        </w:rPr>
        <w:t>;</w:t>
      </w:r>
    </w:p>
    <w:p w14:paraId="1691CB93" w14:textId="77777777" w:rsidR="003357AC" w:rsidRPr="00402FB3" w:rsidRDefault="003357AC" w:rsidP="003357AC">
      <w:pPr>
        <w:pStyle w:val="Estilo4"/>
        <w:rPr>
          <w:lang w:val="es-ES_tradnl"/>
        </w:rPr>
      </w:pPr>
      <w:r w:rsidRPr="00402FB3">
        <w:rPr>
          <w:lang w:val="es-ES_tradnl"/>
        </w:rPr>
        <w:t>las Prácticas Prudentes de la Industria; y,</w:t>
      </w:r>
    </w:p>
    <w:p w14:paraId="723B7ED2" w14:textId="77777777" w:rsidR="003357AC" w:rsidRPr="00402FB3" w:rsidRDefault="003357AC" w:rsidP="003357AC">
      <w:pPr>
        <w:pStyle w:val="Estilo4"/>
        <w:rPr>
          <w:lang w:val="es-ES_tradnl"/>
        </w:rPr>
      </w:pPr>
      <w:r w:rsidRPr="00402FB3">
        <w:rPr>
          <w:lang w:val="es-ES_tradnl"/>
        </w:rPr>
        <w:t>lo previsto en la Ley, el Reglamento, las Reglas de Mercado, el Código de Red, las Normas Oficiales Mexicanas aplicables y la</w:t>
      </w:r>
      <w:r w:rsidR="0048205A" w:rsidRPr="00402FB3">
        <w:rPr>
          <w:lang w:val="es-ES_tradnl"/>
        </w:rPr>
        <w:t xml:space="preserve"> Legislación Aplicable</w:t>
      </w:r>
      <w:r w:rsidRPr="00402FB3">
        <w:rPr>
          <w:lang w:val="es-ES_tradnl"/>
        </w:rPr>
        <w:t>.</w:t>
      </w:r>
    </w:p>
    <w:p w14:paraId="6F7D35DF" w14:textId="77777777" w:rsidR="003357AC" w:rsidRPr="00402FB3" w:rsidRDefault="00CB16F0" w:rsidP="00497CEA">
      <w:pPr>
        <w:pStyle w:val="Estilo3"/>
      </w:pPr>
      <w:r w:rsidRPr="00402FB3">
        <w:t>El Vendedor deberá:</w:t>
      </w:r>
    </w:p>
    <w:p w14:paraId="3188A852" w14:textId="77777777" w:rsidR="003357AC" w:rsidRPr="00402FB3" w:rsidRDefault="003357AC" w:rsidP="003357AC">
      <w:pPr>
        <w:pStyle w:val="Estilo4"/>
        <w:rPr>
          <w:lang w:val="es-ES_tradnl"/>
        </w:rPr>
      </w:pPr>
      <w:r w:rsidRPr="00402FB3">
        <w:rPr>
          <w:lang w:val="es-ES_tradnl"/>
        </w:rPr>
        <w:t>realizar sus mejores esfuerzos y actuar de manera responsable y diligente para obtener y mantener vigentes todas las Autorizaciones Gubernamentales que requiera para operar la Central Eléctrica y llevar a cabo el mantenimiento de la misma;</w:t>
      </w:r>
    </w:p>
    <w:p w14:paraId="62AE1273" w14:textId="77777777" w:rsidR="003357AC" w:rsidRPr="00402FB3" w:rsidRDefault="003357AC" w:rsidP="003357AC">
      <w:pPr>
        <w:pStyle w:val="Estilo4"/>
        <w:rPr>
          <w:lang w:val="es-ES_tradnl"/>
        </w:rPr>
      </w:pPr>
      <w:r w:rsidRPr="00402FB3">
        <w:rPr>
          <w:lang w:val="es-ES_tradnl"/>
        </w:rPr>
        <w:t>representar a la Central Eléctrica en el Mercado Eléctrico Mayorista y para ello deberá estar registrado y acreditado como Participante del Mercado en la modalidad de Generador;</w:t>
      </w:r>
    </w:p>
    <w:p w14:paraId="4B06BC9D" w14:textId="77777777" w:rsidR="003357AC" w:rsidRPr="00402FB3" w:rsidRDefault="003357AC" w:rsidP="003357AC">
      <w:pPr>
        <w:pStyle w:val="Estilo4"/>
        <w:rPr>
          <w:lang w:val="es-ES_tradnl"/>
        </w:rPr>
      </w:pPr>
      <w:r w:rsidRPr="00402FB3">
        <w:rPr>
          <w:lang w:val="es-ES_tradnl"/>
        </w:rPr>
        <w:t xml:space="preserve">contar con un Monto Garantizado de Pago en el Mercado Eléctrico Mayorista que sea adecuado y suficiente para que pueda llevar a cabo las transacciones que se obliga a realizar en los términos de este Contrato; </w:t>
      </w:r>
    </w:p>
    <w:p w14:paraId="5C7EB005" w14:textId="77777777" w:rsidR="003357AC" w:rsidRPr="00402FB3" w:rsidRDefault="003357AC" w:rsidP="003357AC">
      <w:pPr>
        <w:pStyle w:val="Estilo4"/>
        <w:rPr>
          <w:lang w:val="es-ES_tradnl"/>
        </w:rPr>
      </w:pPr>
      <w:r w:rsidRPr="00402FB3">
        <w:rPr>
          <w:lang w:val="es-ES_tradnl"/>
        </w:rPr>
        <w:t>a petición del Comprador, siempre y cuando dicha petición no se realice más de una vez cada 1</w:t>
      </w:r>
      <w:r w:rsidR="00BF5023" w:rsidRPr="00402FB3">
        <w:rPr>
          <w:lang w:val="es-ES_tradnl"/>
        </w:rPr>
        <w:t>8</w:t>
      </w:r>
      <w:r w:rsidRPr="00402FB3">
        <w:rPr>
          <w:lang w:val="es-ES_tradnl"/>
        </w:rPr>
        <w:t xml:space="preserve">0 días, informar a éste sobre el estado general en </w:t>
      </w:r>
      <w:r w:rsidR="00AE2A29" w:rsidRPr="00402FB3">
        <w:rPr>
          <w:lang w:val="es-ES_tradnl"/>
        </w:rPr>
        <w:t xml:space="preserve">que </w:t>
      </w:r>
      <w:r w:rsidRPr="00402FB3">
        <w:rPr>
          <w:lang w:val="es-ES_tradnl"/>
        </w:rPr>
        <w:t>esté operando la Central Eléctrica y sobre el mantenimiento que se la haya dado o deba darse a la misma;</w:t>
      </w:r>
      <w:r w:rsidR="00AE2A29" w:rsidRPr="00402FB3">
        <w:rPr>
          <w:lang w:val="es-ES_tradnl"/>
        </w:rPr>
        <w:t xml:space="preserve"> lo anterior, sin perjuicio de la obligación que el Vendedor tiene de comunicar al CENACE sobre los programas de mantenimiento de la Central Eléctrica, así como de cualquier trabajo de mantenimiento fuera de dichos programas, en términos de lo dispuesto en el</w:t>
      </w:r>
      <w:r w:rsidR="00FB2834" w:rsidRPr="00402FB3">
        <w:rPr>
          <w:lang w:val="es-ES_tradnl"/>
        </w:rPr>
        <w:t xml:space="preserve"> contrato de participante del mercado celebrado con el CENACE</w:t>
      </w:r>
      <w:r w:rsidR="00AE2A29" w:rsidRPr="00402FB3">
        <w:rPr>
          <w:lang w:val="es-ES_tradnl"/>
        </w:rPr>
        <w:t>;</w:t>
      </w:r>
      <w:r w:rsidR="00D240D8" w:rsidRPr="00402FB3">
        <w:rPr>
          <w:lang w:val="es-ES_tradnl"/>
        </w:rPr>
        <w:t xml:space="preserve"> y,</w:t>
      </w:r>
    </w:p>
    <w:p w14:paraId="0333999F" w14:textId="77777777" w:rsidR="003357AC" w:rsidRPr="00402FB3" w:rsidRDefault="003357AC" w:rsidP="003357AC">
      <w:pPr>
        <w:pStyle w:val="Estilo4"/>
        <w:rPr>
          <w:lang w:val="es-ES_tradnl"/>
        </w:rPr>
      </w:pPr>
      <w:r w:rsidRPr="00402FB3">
        <w:rPr>
          <w:lang w:val="es-ES_tradnl"/>
        </w:rPr>
        <w:t xml:space="preserve">notificar por escrito al Comprador </w:t>
      </w:r>
      <w:r w:rsidR="00AE2A29" w:rsidRPr="00402FB3">
        <w:rPr>
          <w:lang w:val="es-ES_tradnl"/>
        </w:rPr>
        <w:t xml:space="preserve">y al CENACE </w:t>
      </w:r>
      <w:r w:rsidRPr="00402FB3">
        <w:rPr>
          <w:lang w:val="es-ES_tradnl"/>
        </w:rPr>
        <w:t>acerca de cualquier problema que surj</w:t>
      </w:r>
      <w:r w:rsidR="00C93101" w:rsidRPr="00402FB3">
        <w:rPr>
          <w:lang w:val="es-ES_tradnl"/>
        </w:rPr>
        <w:t xml:space="preserve">a con respecto a la operación o el </w:t>
      </w:r>
      <w:r w:rsidRPr="00402FB3">
        <w:rPr>
          <w:lang w:val="es-ES_tradnl"/>
        </w:rPr>
        <w:t>mantenimiento de la Central Eléctrica</w:t>
      </w:r>
      <w:r w:rsidR="00C93101" w:rsidRPr="00402FB3">
        <w:rPr>
          <w:lang w:val="es-ES_tradnl"/>
        </w:rPr>
        <w:t xml:space="preserve"> cuando el mismo pueda comprometer la capacidad de la Central Eléctrica para generar los Productos Contratados</w:t>
      </w:r>
      <w:r w:rsidR="00D240D8" w:rsidRPr="00402FB3">
        <w:rPr>
          <w:lang w:val="es-ES_tradnl"/>
        </w:rPr>
        <w:t>.</w:t>
      </w:r>
    </w:p>
    <w:p w14:paraId="6D990827" w14:textId="77777777" w:rsidR="00BC167D" w:rsidRPr="00402FB3" w:rsidRDefault="00BC167D" w:rsidP="00004CE8">
      <w:pPr>
        <w:pStyle w:val="Estilo1"/>
        <w:rPr>
          <w:lang w:val="es-ES_tradnl"/>
        </w:rPr>
      </w:pPr>
      <w:bookmarkStart w:id="134" w:name="_Ref436658953"/>
      <w:bookmarkStart w:id="135" w:name="_Ref436660106"/>
      <w:bookmarkStart w:id="136" w:name="_Ref436665496"/>
      <w:bookmarkStart w:id="137" w:name="_Toc439713400"/>
      <w:bookmarkStart w:id="138" w:name="_Toc442976012"/>
      <w:bookmarkStart w:id="139" w:name="_Toc479539861"/>
      <w:bookmarkStart w:id="140" w:name="_Toc510642583"/>
      <w:bookmarkStart w:id="141" w:name="_Toc516225291"/>
      <w:r w:rsidRPr="00402FB3">
        <w:rPr>
          <w:lang w:val="es-ES_tradnl"/>
        </w:rPr>
        <w:lastRenderedPageBreak/>
        <w:t>PRECIO y FORMA DE PAGO</w:t>
      </w:r>
      <w:bookmarkEnd w:id="134"/>
      <w:bookmarkEnd w:id="135"/>
      <w:bookmarkEnd w:id="136"/>
      <w:bookmarkEnd w:id="137"/>
      <w:bookmarkEnd w:id="138"/>
      <w:bookmarkEnd w:id="139"/>
      <w:bookmarkEnd w:id="140"/>
      <w:bookmarkEnd w:id="141"/>
    </w:p>
    <w:p w14:paraId="22DAC47F" w14:textId="77777777" w:rsidR="00BC167D" w:rsidRPr="00402FB3" w:rsidRDefault="00CB16F0" w:rsidP="008372AA">
      <w:pPr>
        <w:pStyle w:val="Estilo2"/>
      </w:pPr>
      <w:bookmarkStart w:id="142" w:name="_Toc439713401"/>
      <w:bookmarkStart w:id="143" w:name="_Toc442976013"/>
      <w:bookmarkStart w:id="144" w:name="_Toc479539862"/>
      <w:bookmarkStart w:id="145" w:name="_Toc510642584"/>
      <w:bookmarkStart w:id="146" w:name="_Toc516225292"/>
      <w:r w:rsidRPr="00402FB3">
        <w:t>Precio</w:t>
      </w:r>
      <w:bookmarkEnd w:id="142"/>
      <w:bookmarkEnd w:id="143"/>
      <w:bookmarkEnd w:id="144"/>
      <w:bookmarkEnd w:id="145"/>
      <w:bookmarkEnd w:id="146"/>
    </w:p>
    <w:p w14:paraId="3DB0FE26" w14:textId="77777777" w:rsidR="00DC23A1" w:rsidRPr="00402FB3" w:rsidRDefault="00CB16F0" w:rsidP="00497CEA">
      <w:pPr>
        <w:pStyle w:val="Estilo3"/>
      </w:pPr>
      <w:r w:rsidRPr="00402FB3">
        <w:t xml:space="preserve">El Precio que el Comprador se obliga a pagar al Vendedor en los términos de este Contrato será determinado para cada Periodo de Cumplimiento de conformidad con lo previsto en esta cláusula 8 y en el </w:t>
      </w:r>
      <w:r w:rsidRPr="00402FB3">
        <w:rPr>
          <w:b/>
        </w:rPr>
        <w:t>Anexo III</w:t>
      </w:r>
      <w:r w:rsidRPr="00402FB3">
        <w:t xml:space="preserve"> (Mecanismo de Pagos).</w:t>
      </w:r>
    </w:p>
    <w:p w14:paraId="4A12D29E" w14:textId="77777777" w:rsidR="00971F5F" w:rsidRPr="00402FB3" w:rsidRDefault="00CB16F0" w:rsidP="00497CEA">
      <w:pPr>
        <w:pStyle w:val="Estilo3"/>
      </w:pPr>
      <w:bookmarkStart w:id="147" w:name="_Ref439332761"/>
      <w:r w:rsidRPr="00402FB3">
        <w:t xml:space="preserve">El Precio que pagará el Comprador al Vendedor por los Productos Contratados que el Vendedor transfiera al Comprador en los términos de este Contrato para cada Periodo de Cumplimiento Regular corresponderá a la cantidad de </w:t>
      </w:r>
      <w:r w:rsidRPr="00CB16F0">
        <w:rPr>
          <w:shd w:val="clear" w:color="auto" w:fill="D6E3BC" w:themeFill="accent3" w:themeFillTint="66"/>
        </w:rPr>
        <w:t xml:space="preserve">[precio ofertado en la Oferta </w:t>
      </w:r>
      <w:r w:rsidR="00DC23A1" w:rsidRPr="00D764C7">
        <w:rPr>
          <w:shd w:val="clear" w:color="auto" w:fill="D6E3BC" w:themeFill="accent3" w:themeFillTint="66"/>
          <w:lang w:val="es-ES_tradnl"/>
        </w:rPr>
        <w:t>de Venta</w:t>
      </w:r>
      <w:r w:rsidR="001A3ACB" w:rsidRPr="00D764C7">
        <w:rPr>
          <w:shd w:val="clear" w:color="auto" w:fill="D6E3BC" w:themeFill="accent3" w:themeFillTint="66"/>
          <w:lang w:val="es-ES_tradnl"/>
        </w:rPr>
        <w:t>]</w:t>
      </w:r>
      <w:r w:rsidR="00180187" w:rsidRPr="00D764C7">
        <w:rPr>
          <w:lang w:val="es-ES_tradnl"/>
        </w:rPr>
        <w:t>,</w:t>
      </w:r>
      <w:r w:rsidR="00180187" w:rsidRPr="00402FB3">
        <w:rPr>
          <w:lang w:val="es-ES_tradnl"/>
        </w:rPr>
        <w:t xml:space="preserve"> </w:t>
      </w:r>
      <w:r w:rsidRPr="00402FB3">
        <w:t xml:space="preserve">ajustada por inflación y tipo de cambio de acuerdo con lo previsto en el </w:t>
      </w:r>
      <w:r w:rsidRPr="00402FB3">
        <w:rPr>
          <w:b/>
        </w:rPr>
        <w:t>Anexo III</w:t>
      </w:r>
      <w:r w:rsidRPr="00402FB3">
        <w:t xml:space="preserve"> (Mecanismo de Pagos), más </w:t>
      </w:r>
      <w:r w:rsidRPr="00402FB3">
        <w:rPr>
          <w:rFonts w:eastAsia="Arial Unicode MS"/>
        </w:rPr>
        <w:t>el impuesto al valor agregado</w:t>
      </w:r>
      <w:r w:rsidRPr="00402FB3">
        <w:t>.</w:t>
      </w:r>
      <w:bookmarkEnd w:id="147"/>
    </w:p>
    <w:p w14:paraId="4F26D6EE" w14:textId="77777777" w:rsidR="00971F5F" w:rsidRPr="00402FB3" w:rsidRDefault="00CB16F0" w:rsidP="00497CEA">
      <w:pPr>
        <w:pStyle w:val="Estilo3"/>
      </w:pPr>
      <w:r w:rsidRPr="00402FB3">
        <w:t>El Precio que pagará el Comprador al Vendedor por los Productos Contratados que el Vendedor transfiera al Comprador en los términos de este Contrato para cada Periodo de Cumplimiento Irregular corresponderá a la parte proporcional a la cantidad antes mencionada</w:t>
      </w:r>
      <w:r w:rsidRPr="00402FB3">
        <w:rPr>
          <w:rFonts w:eastAsia="Arial Unicode MS"/>
        </w:rPr>
        <w:t>,</w:t>
      </w:r>
      <w:r w:rsidRPr="00402FB3">
        <w:t xml:space="preserve"> ajustada por inflación y tipo de cambio de acuerdo con lo previsto en el </w:t>
      </w:r>
      <w:r w:rsidRPr="00402FB3">
        <w:rPr>
          <w:b/>
        </w:rPr>
        <w:t>Anexo III</w:t>
      </w:r>
      <w:r w:rsidRPr="00402FB3">
        <w:t xml:space="preserve"> (Mecanismo de Pagos), más </w:t>
      </w:r>
      <w:r w:rsidRPr="00402FB3">
        <w:rPr>
          <w:rFonts w:eastAsia="Arial Unicode MS"/>
        </w:rPr>
        <w:t>el impuesto al valor agregado, misma que será calculada</w:t>
      </w:r>
      <w:r w:rsidRPr="00402FB3">
        <w:t xml:space="preserve"> en los términos previstos en ese mismo anexo.</w:t>
      </w:r>
    </w:p>
    <w:p w14:paraId="20105901" w14:textId="77777777" w:rsidR="00DF1691" w:rsidRPr="00402FB3" w:rsidRDefault="00CB16F0" w:rsidP="00497CEA">
      <w:pPr>
        <w:pStyle w:val="Estilo3"/>
      </w:pPr>
      <w:bookmarkStart w:id="148" w:name="_Ref436684762"/>
      <w:r w:rsidRPr="00402FB3">
        <w:t>El Precio que deba pagar el Comprador al Vendedor para cada Periodo de Cumplimiento de conformidad con lo señalado en los incisos (a), (b) y (c) anteriores será cubierto por el Comprador a través de pagos mensuales, uno por cada mes calendario transcurrido en el Periodo de Cumplimiento (los “Pagos Mensuales”) y de un pago anual que tendrá por objeto liquidar la diferencia que exista entre el Precio y el monto total de Pagos Mensuales realizados (el “Pago Anual”). Lo anterior con el objeto de que el Vendedor cuente con un flujo mensual de ingresos en función de los Productos que efectivamente haya generado y transmita o pueda transmitir al Comprador. El monto de los Pagos Mensuales será únicamente indicativo ya que la liquidación definitiva del Precio será realizada una vez que haya transcurrido el Periodo de Cumplimiento correspondiente.</w:t>
      </w:r>
      <w:bookmarkEnd w:id="148"/>
    </w:p>
    <w:p w14:paraId="2E334E76" w14:textId="77777777" w:rsidR="007568BF" w:rsidRPr="00402FB3" w:rsidRDefault="00CB16F0" w:rsidP="00497CEA">
      <w:pPr>
        <w:pStyle w:val="Estilo3"/>
      </w:pPr>
      <w:r w:rsidRPr="00402FB3">
        <w:t xml:space="preserve">El monto de cada Pago Mensual será calculado de conformidad con lo previsto en el </w:t>
      </w:r>
      <w:r w:rsidRPr="00402FB3">
        <w:rPr>
          <w:b/>
        </w:rPr>
        <w:t xml:space="preserve">Anexo III </w:t>
      </w:r>
      <w:r w:rsidRPr="00402FB3">
        <w:t>(Mecanismo de Pago) y conceptualmente corresponderá a:</w:t>
      </w:r>
    </w:p>
    <w:p w14:paraId="0155C935" w14:textId="77777777" w:rsidR="00900324" w:rsidRPr="00402FB3" w:rsidRDefault="00900324" w:rsidP="00900324">
      <w:pPr>
        <w:pStyle w:val="Estilo4"/>
        <w:rPr>
          <w:lang w:val="es-ES_tradnl"/>
        </w:rPr>
      </w:pPr>
      <w:r w:rsidRPr="00402FB3">
        <w:rPr>
          <w:lang w:val="es-ES_tradnl"/>
        </w:rPr>
        <w:t xml:space="preserve">una doceava parte del </w:t>
      </w:r>
      <w:r w:rsidR="004D3423" w:rsidRPr="00402FB3">
        <w:rPr>
          <w:lang w:val="es-ES_tradnl"/>
        </w:rPr>
        <w:t xml:space="preserve">Precio </w:t>
      </w:r>
      <w:r w:rsidRPr="00402FB3">
        <w:rPr>
          <w:lang w:val="es-ES_tradnl"/>
        </w:rPr>
        <w:t>que deb</w:t>
      </w:r>
      <w:r w:rsidR="004D3423" w:rsidRPr="00402FB3">
        <w:rPr>
          <w:lang w:val="es-ES_tradnl"/>
        </w:rPr>
        <w:t>a</w:t>
      </w:r>
      <w:r w:rsidRPr="00402FB3">
        <w:rPr>
          <w:lang w:val="es-ES_tradnl"/>
        </w:rPr>
        <w:t xml:space="preserve"> cubrir el Comprador al Vendedor </w:t>
      </w:r>
      <w:r w:rsidR="004D3423" w:rsidRPr="00402FB3">
        <w:rPr>
          <w:lang w:val="es-ES_tradnl"/>
        </w:rPr>
        <w:t xml:space="preserve">para el Periodo de Cumplimiento de que se trate </w:t>
      </w:r>
      <w:r w:rsidRPr="00402FB3">
        <w:rPr>
          <w:lang w:val="es-ES_tradnl"/>
        </w:rPr>
        <w:t xml:space="preserve">asumiendo que cumple con todas sus obligaciones de entrega de </w:t>
      </w:r>
      <w:r w:rsidRPr="00BA3D6E">
        <w:rPr>
          <w:shd w:val="clear" w:color="auto" w:fill="BFBFBF" w:themeFill="background1" w:themeFillShade="BF"/>
          <w:lang w:val="es-ES_tradnl"/>
        </w:rPr>
        <w:t>[</w:t>
      </w:r>
      <w:r w:rsidRPr="00676650">
        <w:rPr>
          <w:shd w:val="clear" w:color="auto" w:fill="BFBFBF" w:themeFill="background1" w:themeFillShade="BF"/>
          <w:lang w:val="es-ES_tradnl"/>
        </w:rPr>
        <w:t xml:space="preserve">Potencia, </w:t>
      </w:r>
      <w:r w:rsidR="004F1DD3" w:rsidRPr="00676650">
        <w:rPr>
          <w:shd w:val="clear" w:color="auto" w:fill="BFBFBF" w:themeFill="background1" w:themeFillShade="BF"/>
          <w:lang w:val="es-ES_tradnl"/>
        </w:rPr>
        <w:t>e</w:t>
      </w:r>
      <w:r w:rsidRPr="00676650">
        <w:rPr>
          <w:shd w:val="clear" w:color="auto" w:fill="BFBFBF" w:themeFill="background1" w:themeFillShade="BF"/>
          <w:lang w:val="es-ES_tradnl"/>
        </w:rPr>
        <w:t xml:space="preserve">nergía </w:t>
      </w:r>
      <w:r w:rsidR="004F1DD3" w:rsidRPr="00676650">
        <w:rPr>
          <w:shd w:val="clear" w:color="auto" w:fill="BFBFBF" w:themeFill="background1" w:themeFillShade="BF"/>
          <w:lang w:val="es-ES_tradnl"/>
        </w:rPr>
        <w:t>e</w:t>
      </w:r>
      <w:r w:rsidRPr="00676650">
        <w:rPr>
          <w:shd w:val="clear" w:color="auto" w:fill="BFBFBF" w:themeFill="background1" w:themeFillShade="BF"/>
          <w:lang w:val="es-ES_tradnl"/>
        </w:rPr>
        <w:t>léctrica y CEL</w:t>
      </w:r>
      <w:r w:rsidRPr="00BA3D6E">
        <w:rPr>
          <w:shd w:val="clear" w:color="auto" w:fill="BFBFBF" w:themeFill="background1" w:themeFillShade="BF"/>
          <w:lang w:val="es-ES_tradnl"/>
        </w:rPr>
        <w:t>]</w:t>
      </w:r>
      <w:r w:rsidRPr="00402FB3">
        <w:rPr>
          <w:lang w:val="es-ES_tradnl"/>
        </w:rPr>
        <w:t xml:space="preserve"> para </w:t>
      </w:r>
      <w:r w:rsidR="004D3423" w:rsidRPr="00402FB3">
        <w:rPr>
          <w:lang w:val="es-ES_tradnl"/>
        </w:rPr>
        <w:t xml:space="preserve">ese </w:t>
      </w:r>
      <w:r w:rsidR="0074457B" w:rsidRPr="00402FB3">
        <w:rPr>
          <w:lang w:val="es-ES_tradnl"/>
        </w:rPr>
        <w:t>Periodo de Cumplimiento</w:t>
      </w:r>
      <w:r w:rsidRPr="00402FB3">
        <w:rPr>
          <w:lang w:val="es-ES_tradnl"/>
        </w:rPr>
        <w:t>, y</w:t>
      </w:r>
    </w:p>
    <w:p w14:paraId="53149C8B" w14:textId="77777777" w:rsidR="00900324" w:rsidRPr="00402FB3" w:rsidRDefault="00900324" w:rsidP="00900324">
      <w:pPr>
        <w:pStyle w:val="Estilo4"/>
        <w:rPr>
          <w:lang w:val="es-ES_tradnl"/>
        </w:rPr>
      </w:pPr>
      <w:r w:rsidRPr="00402FB3">
        <w:rPr>
          <w:lang w:val="es-ES_tradnl"/>
        </w:rPr>
        <w:t>l</w:t>
      </w:r>
      <w:r w:rsidR="004D3423" w:rsidRPr="00402FB3">
        <w:rPr>
          <w:lang w:val="es-ES_tradnl"/>
        </w:rPr>
        <w:t xml:space="preserve">as retenciones o los adelantos </w:t>
      </w:r>
      <w:r w:rsidRPr="00402FB3">
        <w:rPr>
          <w:lang w:val="es-ES_tradnl"/>
        </w:rPr>
        <w:t xml:space="preserve">que </w:t>
      </w:r>
      <w:r w:rsidR="004D3423" w:rsidRPr="00402FB3">
        <w:rPr>
          <w:lang w:val="es-ES_tradnl"/>
        </w:rPr>
        <w:t xml:space="preserve">correspondan en función de la cantidad de </w:t>
      </w:r>
      <w:r w:rsidRPr="00BA3D6E">
        <w:rPr>
          <w:shd w:val="clear" w:color="auto" w:fill="BFBFBF" w:themeFill="background1" w:themeFillShade="BF"/>
          <w:lang w:val="es-ES_tradnl"/>
        </w:rPr>
        <w:t>[</w:t>
      </w:r>
      <w:r w:rsidR="004F1DD3" w:rsidRPr="00676650">
        <w:rPr>
          <w:shd w:val="clear" w:color="auto" w:fill="BFBFBF" w:themeFill="background1" w:themeFillShade="BF"/>
          <w:lang w:val="es-ES_tradnl"/>
        </w:rPr>
        <w:t>e</w:t>
      </w:r>
      <w:r w:rsidRPr="00676650">
        <w:rPr>
          <w:shd w:val="clear" w:color="auto" w:fill="BFBFBF" w:themeFill="background1" w:themeFillShade="BF"/>
          <w:lang w:val="es-ES_tradnl"/>
        </w:rPr>
        <w:t xml:space="preserve">nergía </w:t>
      </w:r>
      <w:r w:rsidR="004F1DD3" w:rsidRPr="00676650">
        <w:rPr>
          <w:shd w:val="clear" w:color="auto" w:fill="BFBFBF" w:themeFill="background1" w:themeFillShade="BF"/>
          <w:lang w:val="es-ES_tradnl"/>
        </w:rPr>
        <w:t>e</w:t>
      </w:r>
      <w:r w:rsidRPr="00676650">
        <w:rPr>
          <w:shd w:val="clear" w:color="auto" w:fill="BFBFBF" w:themeFill="background1" w:themeFillShade="BF"/>
          <w:lang w:val="es-ES_tradnl"/>
        </w:rPr>
        <w:t>léctrica y CEL</w:t>
      </w:r>
      <w:r w:rsidRPr="00BA3D6E">
        <w:rPr>
          <w:shd w:val="clear" w:color="auto" w:fill="BFBFBF" w:themeFill="background1" w:themeFillShade="BF"/>
          <w:lang w:val="es-ES_tradnl"/>
        </w:rPr>
        <w:t>]</w:t>
      </w:r>
      <w:r w:rsidRPr="00402FB3">
        <w:rPr>
          <w:lang w:val="es-ES_tradnl"/>
        </w:rPr>
        <w:t xml:space="preserve"> que </w:t>
      </w:r>
      <w:r w:rsidR="001E30F2" w:rsidRPr="00402FB3">
        <w:rPr>
          <w:lang w:val="es-ES_tradnl"/>
        </w:rPr>
        <w:t xml:space="preserve">el Vendedor </w:t>
      </w:r>
      <w:r w:rsidR="00365680" w:rsidRPr="00402FB3">
        <w:rPr>
          <w:lang w:val="es-ES_tradnl"/>
        </w:rPr>
        <w:t>haya transmit</w:t>
      </w:r>
      <w:r w:rsidR="001E30F2" w:rsidRPr="00402FB3">
        <w:rPr>
          <w:lang w:val="es-ES_tradnl"/>
        </w:rPr>
        <w:t xml:space="preserve">ido </w:t>
      </w:r>
      <w:r w:rsidR="00365680" w:rsidRPr="00402FB3">
        <w:rPr>
          <w:lang w:val="es-ES_tradnl"/>
        </w:rPr>
        <w:t xml:space="preserve">al Comprador en </w:t>
      </w:r>
      <w:r w:rsidRPr="00402FB3">
        <w:rPr>
          <w:lang w:val="es-ES_tradnl"/>
        </w:rPr>
        <w:t xml:space="preserve">el mes </w:t>
      </w:r>
      <w:r w:rsidR="001E30F2" w:rsidRPr="00402FB3">
        <w:rPr>
          <w:lang w:val="es-ES_tradnl"/>
        </w:rPr>
        <w:t xml:space="preserve">calendario </w:t>
      </w:r>
      <w:r w:rsidR="00365680" w:rsidRPr="00402FB3">
        <w:rPr>
          <w:lang w:val="es-ES_tradnl"/>
        </w:rPr>
        <w:t>correspondiente</w:t>
      </w:r>
      <w:r w:rsidRPr="00402FB3">
        <w:rPr>
          <w:lang w:val="es-ES_tradnl"/>
        </w:rPr>
        <w:t>.</w:t>
      </w:r>
    </w:p>
    <w:p w14:paraId="58C6535E" w14:textId="77777777" w:rsidR="00665468" w:rsidRPr="00BA3D6E" w:rsidRDefault="00665468" w:rsidP="00665468">
      <w:pPr>
        <w:pStyle w:val="Ttulo3"/>
        <w:rPr>
          <w:lang w:val="es-ES_tradnl"/>
        </w:rPr>
      </w:pPr>
      <w:r w:rsidRPr="00BA3D6E">
        <w:rPr>
          <w:shd w:val="clear" w:color="auto" w:fill="C6D9F1" w:themeFill="text2" w:themeFillTint="33"/>
          <w:lang w:val="es-ES_tradnl"/>
        </w:rPr>
        <w:lastRenderedPageBreak/>
        <w:t>[Si el Contrato ampara CEL y algún otro Producto se incluirá el inciso siguiente:]</w:t>
      </w:r>
    </w:p>
    <w:p w14:paraId="4B791E68" w14:textId="77777777" w:rsidR="00BC54A6" w:rsidRPr="00402FB3" w:rsidRDefault="00CB16F0" w:rsidP="00497CEA">
      <w:pPr>
        <w:pStyle w:val="Estilo3"/>
      </w:pPr>
      <w:r w:rsidRPr="00402FB3">
        <w:t xml:space="preserve">El Precio que pagará el Comprador al Vendedor por los CEL que el Vendedor transfiera al Comprador en los términos de este Contrato en relación a los últimos 5 años del plazo de 20 años a que hace referencia la cláusula </w:t>
      </w:r>
      <w:r w:rsidR="002452DB" w:rsidRPr="00CB16F0">
        <w:fldChar w:fldCharType="begin"/>
      </w:r>
      <w:r w:rsidRPr="00CB16F0">
        <w:instrText xml:space="preserve"> REF _Ref439581807 \w \h </w:instrText>
      </w:r>
      <w:r w:rsidR="002452DB" w:rsidRPr="00CB16F0">
        <w:fldChar w:fldCharType="separate"/>
      </w:r>
      <w:r w:rsidRPr="00CB16F0">
        <w:t>6.1(a)</w:t>
      </w:r>
      <w:r w:rsidR="002452DB" w:rsidRPr="00CB16F0">
        <w:fldChar w:fldCharType="end"/>
      </w:r>
      <w:r w:rsidRPr="00402FB3">
        <w:t xml:space="preserve"> corresponderá al valor nocional que representen esos CEL respecto al Precio acordado en los términos del inciso (b) anterior, ajustado por inflación y tipo de cambio de acuerdo con lo previsto en el </w:t>
      </w:r>
      <w:r w:rsidRPr="00402FB3">
        <w:rPr>
          <w:b/>
        </w:rPr>
        <w:t>Anexo III</w:t>
      </w:r>
      <w:r w:rsidRPr="00402FB3">
        <w:t xml:space="preserve"> (Mecanismo de Pagos), más el impuesto al valor agregado, mismo que será calculado en los términos previstos en ese mismo anexo.</w:t>
      </w:r>
    </w:p>
    <w:p w14:paraId="00904CC8" w14:textId="77777777" w:rsidR="00B82ED5" w:rsidRPr="00BA3D6E" w:rsidRDefault="00B82ED5" w:rsidP="00B82ED5">
      <w:pPr>
        <w:pStyle w:val="Ttulo3"/>
        <w:rPr>
          <w:lang w:val="es-ES_tradnl"/>
        </w:rPr>
      </w:pPr>
      <w:r w:rsidRPr="00BA3D6E">
        <w:rPr>
          <w:shd w:val="clear" w:color="auto" w:fill="C6D9F1" w:themeFill="text2" w:themeFillTint="33"/>
          <w:lang w:val="es-ES_tradnl"/>
        </w:rPr>
        <w:t xml:space="preserve">[Si el Contrato ampara </w:t>
      </w:r>
      <w:r>
        <w:rPr>
          <w:shd w:val="clear" w:color="auto" w:fill="C6D9F1" w:themeFill="text2" w:themeFillTint="33"/>
          <w:lang w:val="es-ES_tradnl"/>
        </w:rPr>
        <w:t xml:space="preserve">energía eléctrica </w:t>
      </w:r>
      <w:r w:rsidRPr="00BA3D6E">
        <w:rPr>
          <w:shd w:val="clear" w:color="auto" w:fill="C6D9F1" w:themeFill="text2" w:themeFillTint="33"/>
          <w:lang w:val="es-ES_tradnl"/>
        </w:rPr>
        <w:t>se incluirá el inciso siguiente:]</w:t>
      </w:r>
    </w:p>
    <w:p w14:paraId="3ADE55B2" w14:textId="77777777" w:rsidR="00B82ED5" w:rsidRPr="00402FB3" w:rsidRDefault="00CB16F0" w:rsidP="00497CEA">
      <w:pPr>
        <w:pStyle w:val="Estilo3"/>
      </w:pPr>
      <w:r w:rsidRPr="00402FB3">
        <w:t>En adición al Precio que el Comprador se obliga a pagar de conformidad con los incisos anteriores, el Comprador pagará al Vendedor una bonificación para cubrir los costos de la Tarifa de Transmisión de Energía Eléctrica y de la Tarifa de Operación del Centro Nacional de Control de Energía asociados con la Energía Producida, hasta por la Energía Contratada, en los siguientes términos:</w:t>
      </w:r>
    </w:p>
    <w:p w14:paraId="7E8A5A9D" w14:textId="77777777" w:rsidR="00E244C0" w:rsidRPr="00402FB3" w:rsidRDefault="00B82ED5" w:rsidP="00B82ED5">
      <w:pPr>
        <w:pStyle w:val="Estilo4"/>
      </w:pPr>
      <w:r w:rsidRPr="00402FB3">
        <w:rPr>
          <w:lang w:val="es-ES_tradnl"/>
        </w:rPr>
        <w:t xml:space="preserve">La bonificación se </w:t>
      </w:r>
      <w:r w:rsidR="00F81C12" w:rsidRPr="00402FB3">
        <w:t xml:space="preserve">facturará </w:t>
      </w:r>
      <w:r w:rsidR="006567A9" w:rsidRPr="00402FB3">
        <w:rPr>
          <w:lang w:val="es-ES_tradnl"/>
        </w:rPr>
        <w:t xml:space="preserve">en </w:t>
      </w:r>
      <w:r w:rsidR="00F81C12" w:rsidRPr="00402FB3">
        <w:rPr>
          <w:lang w:val="es-ES_tradnl"/>
        </w:rPr>
        <w:t>los términos de</w:t>
      </w:r>
      <w:r w:rsidR="006567A9" w:rsidRPr="00402FB3">
        <w:rPr>
          <w:lang w:val="es-ES_tradnl"/>
        </w:rPr>
        <w:t xml:space="preserve"> </w:t>
      </w:r>
      <w:r w:rsidR="00F81C12" w:rsidRPr="00402FB3">
        <w:rPr>
          <w:lang w:val="es-ES_tradnl"/>
        </w:rPr>
        <w:t>l</w:t>
      </w:r>
      <w:r w:rsidR="006567A9" w:rsidRPr="00402FB3">
        <w:rPr>
          <w:lang w:val="es-ES_tradnl"/>
        </w:rPr>
        <w:t>a cláusula 8.2</w:t>
      </w:r>
      <w:r w:rsidR="0067119B" w:rsidRPr="00402FB3">
        <w:rPr>
          <w:lang w:val="es-ES_tradnl"/>
        </w:rPr>
        <w:t xml:space="preserve">. </w:t>
      </w:r>
    </w:p>
    <w:p w14:paraId="1CC3333F" w14:textId="77777777" w:rsidR="00E244C0" w:rsidRPr="00402FB3" w:rsidRDefault="00A26833" w:rsidP="00B82ED5">
      <w:pPr>
        <w:pStyle w:val="Estilo4"/>
      </w:pPr>
      <w:r w:rsidRPr="00402FB3">
        <w:t xml:space="preserve">El monto mensual de la </w:t>
      </w:r>
      <w:r w:rsidR="00E244C0" w:rsidRPr="00402FB3">
        <w:t xml:space="preserve">bonificación </w:t>
      </w:r>
      <w:r w:rsidR="006567A9" w:rsidRPr="00402FB3">
        <w:t xml:space="preserve">corresponderá a la suma </w:t>
      </w:r>
      <w:r w:rsidR="00E244C0" w:rsidRPr="00402FB3">
        <w:rPr>
          <w:lang w:val="es-ES_tradnl"/>
        </w:rPr>
        <w:t>de:</w:t>
      </w:r>
    </w:p>
    <w:p w14:paraId="0791B542" w14:textId="77777777" w:rsidR="00B82ED5" w:rsidRPr="00402FB3" w:rsidRDefault="00E244C0" w:rsidP="00F170FA">
      <w:pPr>
        <w:pStyle w:val="Estilo5"/>
      </w:pPr>
      <w:r w:rsidRPr="00402FB3">
        <w:t>la cantidad de Energía Producida</w:t>
      </w:r>
      <w:r w:rsidR="00B82ED5" w:rsidRPr="00402FB3">
        <w:t xml:space="preserve"> </w:t>
      </w:r>
      <w:r w:rsidR="00A26833" w:rsidRPr="00402FB3">
        <w:t xml:space="preserve">en el mes de que se trate </w:t>
      </w:r>
      <w:r w:rsidRPr="00402FB3">
        <w:t xml:space="preserve">multiplicada por la Tarifa </w:t>
      </w:r>
      <w:r w:rsidR="004873A0" w:rsidRPr="00402FB3">
        <w:t xml:space="preserve">de Transmisión de Energía Eléctrica, expedida por la CRE, </w:t>
      </w:r>
      <w:r w:rsidRPr="00402FB3">
        <w:t xml:space="preserve">que </w:t>
      </w:r>
      <w:r w:rsidR="00C07C0B" w:rsidRPr="00402FB3">
        <w:t>resulte aplicable</w:t>
      </w:r>
      <w:r w:rsidRPr="00402FB3">
        <w:t xml:space="preserve"> a la Central Eléctrica</w:t>
      </w:r>
      <w:r w:rsidR="00A26833" w:rsidRPr="00402FB3">
        <w:t xml:space="preserve"> por esa cantidad de energía eléctrica</w:t>
      </w:r>
      <w:r w:rsidR="007A5907" w:rsidRPr="00402FB3">
        <w:t>;</w:t>
      </w:r>
      <w:r w:rsidRPr="00402FB3">
        <w:t xml:space="preserve"> y</w:t>
      </w:r>
      <w:r w:rsidR="007A5907" w:rsidRPr="00402FB3">
        <w:t>,</w:t>
      </w:r>
    </w:p>
    <w:p w14:paraId="7BE34F62" w14:textId="77777777" w:rsidR="00E244C0" w:rsidRPr="00402FB3" w:rsidRDefault="00E244C0" w:rsidP="00F170FA">
      <w:pPr>
        <w:pStyle w:val="Estilo5"/>
      </w:pPr>
      <w:r w:rsidRPr="00402FB3">
        <w:t xml:space="preserve">la cantidad de Energía Producida </w:t>
      </w:r>
      <w:r w:rsidR="00A26833" w:rsidRPr="00402FB3">
        <w:t xml:space="preserve">en el mes de que se trate </w:t>
      </w:r>
      <w:r w:rsidRPr="00402FB3">
        <w:t xml:space="preserve">multiplicada por la </w:t>
      </w:r>
      <w:r w:rsidR="0067119B" w:rsidRPr="00402FB3">
        <w:t xml:space="preserve">Tarifa de </w:t>
      </w:r>
      <w:r w:rsidRPr="00402FB3">
        <w:rPr>
          <w:lang w:val="es-ES_tradnl"/>
        </w:rPr>
        <w:t>Operación del Centro Nacional de Control de Energía</w:t>
      </w:r>
      <w:r w:rsidR="00C07C0B" w:rsidRPr="00402FB3">
        <w:rPr>
          <w:lang w:val="es-ES_tradnl"/>
        </w:rPr>
        <w:t>, expedida por la CRE,</w:t>
      </w:r>
      <w:r w:rsidRPr="00402FB3">
        <w:t xml:space="preserve"> que </w:t>
      </w:r>
      <w:r w:rsidR="00C07C0B" w:rsidRPr="00402FB3">
        <w:t xml:space="preserve">resulte aplicable </w:t>
      </w:r>
      <w:r w:rsidRPr="00402FB3">
        <w:t xml:space="preserve">a la Central Eléctrica </w:t>
      </w:r>
      <w:r w:rsidR="00A26833" w:rsidRPr="00402FB3">
        <w:t xml:space="preserve">por esa cantidad de </w:t>
      </w:r>
      <w:r w:rsidRPr="00402FB3">
        <w:t>energía</w:t>
      </w:r>
      <w:r w:rsidR="00A26833" w:rsidRPr="00402FB3">
        <w:t xml:space="preserve"> eléctrica</w:t>
      </w:r>
      <w:r w:rsidRPr="00402FB3">
        <w:t>.</w:t>
      </w:r>
    </w:p>
    <w:p w14:paraId="5A695B76" w14:textId="77777777" w:rsidR="00492D6B" w:rsidRPr="00402FB3" w:rsidRDefault="00165388" w:rsidP="00C07C0B">
      <w:pPr>
        <w:pStyle w:val="Estilo4"/>
      </w:pPr>
      <w:r w:rsidRPr="00402FB3">
        <w:t>Una vez alcanzada la Energía Contratada en un Periodo de Cumplimiento</w:t>
      </w:r>
      <w:r w:rsidR="001F11FC" w:rsidRPr="00402FB3">
        <w:t>,</w:t>
      </w:r>
      <w:r w:rsidRPr="00402FB3">
        <w:t xml:space="preserve"> dejará de pagarse la bonificación</w:t>
      </w:r>
      <w:r w:rsidR="001F11FC" w:rsidRPr="00402FB3">
        <w:t>,</w:t>
      </w:r>
      <w:r w:rsidRPr="00402FB3">
        <w:t xml:space="preserve"> y el monto mensual de la última bonificación para ese Periodo de Cumplimiento será calculado </w:t>
      </w:r>
      <w:r w:rsidR="006427A7" w:rsidRPr="00402FB3">
        <w:t xml:space="preserve">sólo </w:t>
      </w:r>
      <w:r w:rsidRPr="00402FB3">
        <w:t xml:space="preserve">con respecto a la Energía Producida que </w:t>
      </w:r>
      <w:r w:rsidR="006427A7" w:rsidRPr="00402FB3">
        <w:t xml:space="preserve">no exceda de la </w:t>
      </w:r>
      <w:r w:rsidRPr="00402FB3">
        <w:t>Energía Contratada para ese Periodo de Cumplimiento</w:t>
      </w:r>
      <w:r w:rsidR="00492D6B" w:rsidRPr="00402FB3">
        <w:t>.</w:t>
      </w:r>
    </w:p>
    <w:p w14:paraId="16E69742" w14:textId="77777777" w:rsidR="00492D6B" w:rsidRPr="00402FB3" w:rsidRDefault="00492D6B" w:rsidP="00492D6B">
      <w:pPr>
        <w:pStyle w:val="Estilo4"/>
      </w:pPr>
      <w:r w:rsidRPr="00402FB3">
        <w:t xml:space="preserve">El </w:t>
      </w:r>
      <w:r w:rsidR="001001EB" w:rsidRPr="00402FB3">
        <w:t>Vendedor deberá entregar al Comprador, dentro de los cinco Días hábiles siguientes a que éste lo solicite,</w:t>
      </w:r>
      <w:r w:rsidR="00892C63" w:rsidRPr="00402FB3">
        <w:t xml:space="preserve"> </w:t>
      </w:r>
      <w:r w:rsidR="00165388" w:rsidRPr="00402FB3">
        <w:t xml:space="preserve">copia de </w:t>
      </w:r>
      <w:r w:rsidR="00892C63" w:rsidRPr="00402FB3">
        <w:t xml:space="preserve">los </w:t>
      </w:r>
      <w:r w:rsidR="008B59AD" w:rsidRPr="00402FB3">
        <w:t>e</w:t>
      </w:r>
      <w:r w:rsidR="00892C63" w:rsidRPr="00402FB3">
        <w:t xml:space="preserve">stados de </w:t>
      </w:r>
      <w:r w:rsidR="008B59AD" w:rsidRPr="00402FB3">
        <w:t>c</w:t>
      </w:r>
      <w:r w:rsidR="00892C63" w:rsidRPr="00402FB3">
        <w:t xml:space="preserve">uenta </w:t>
      </w:r>
      <w:r w:rsidR="00636AC5" w:rsidRPr="00402FB3">
        <w:t>que recib</w:t>
      </w:r>
      <w:r w:rsidR="00165388" w:rsidRPr="00402FB3">
        <w:t>a</w:t>
      </w:r>
      <w:r w:rsidR="00636AC5" w:rsidRPr="00402FB3">
        <w:t xml:space="preserve"> </w:t>
      </w:r>
      <w:r w:rsidR="008B59AD" w:rsidRPr="00402FB3">
        <w:t>del Mercado Eléctrico Mayorista</w:t>
      </w:r>
      <w:r w:rsidR="00636AC5" w:rsidRPr="00402FB3">
        <w:t>,</w:t>
      </w:r>
      <w:r w:rsidR="008B59AD" w:rsidRPr="00402FB3">
        <w:t xml:space="preserve"> </w:t>
      </w:r>
      <w:r w:rsidR="00892C63" w:rsidRPr="00402FB3">
        <w:t>a fin de</w:t>
      </w:r>
      <w:r w:rsidR="001001EB" w:rsidRPr="00402FB3">
        <w:t xml:space="preserve"> que el Comprador pueda</w:t>
      </w:r>
      <w:r w:rsidR="00892C63" w:rsidRPr="00402FB3">
        <w:t xml:space="preserve"> verificar que los montos </w:t>
      </w:r>
      <w:r w:rsidR="00F81C12" w:rsidRPr="00402FB3">
        <w:t>facturados por el Vendedor</w:t>
      </w:r>
      <w:r w:rsidR="00892C63" w:rsidRPr="00402FB3">
        <w:t xml:space="preserve"> sean consistentes con los montos </w:t>
      </w:r>
      <w:r w:rsidR="00165388" w:rsidRPr="00402FB3">
        <w:t xml:space="preserve">que el </w:t>
      </w:r>
      <w:r w:rsidR="00F81C12" w:rsidRPr="00402FB3">
        <w:t xml:space="preserve">Vendedor </w:t>
      </w:r>
      <w:r w:rsidR="00165388" w:rsidRPr="00402FB3">
        <w:t xml:space="preserve">deba pagar de acuerdo a </w:t>
      </w:r>
      <w:r w:rsidR="008B59AD" w:rsidRPr="00402FB3">
        <w:t xml:space="preserve">dichos estados de cuenta, tomando en cuenta </w:t>
      </w:r>
      <w:r w:rsidR="00892C63" w:rsidRPr="00402FB3">
        <w:t xml:space="preserve">la porción de </w:t>
      </w:r>
      <w:r w:rsidR="00165388" w:rsidRPr="00402FB3">
        <w:t xml:space="preserve">la </w:t>
      </w:r>
      <w:r w:rsidR="00892C63" w:rsidRPr="00402FB3">
        <w:t xml:space="preserve">Central Eléctrica comprometida para la entrega de energía eléctrica en los términos del presente </w:t>
      </w:r>
      <w:r w:rsidR="00165388" w:rsidRPr="00402FB3">
        <w:t>C</w:t>
      </w:r>
      <w:r w:rsidR="00892C63" w:rsidRPr="00402FB3">
        <w:t>ontrato.</w:t>
      </w:r>
    </w:p>
    <w:p w14:paraId="27458D34" w14:textId="77777777" w:rsidR="00492D6B" w:rsidRPr="00402FB3" w:rsidRDefault="00892C63" w:rsidP="00492D6B">
      <w:pPr>
        <w:pStyle w:val="Estilo4"/>
      </w:pPr>
      <w:r w:rsidRPr="00402FB3">
        <w:t>En ningún caso la entrega de CEL o Potencia resultará en el pago de bonificaciones.</w:t>
      </w:r>
      <w:r w:rsidR="00492D6B" w:rsidRPr="00402FB3">
        <w:t xml:space="preserve"> </w:t>
      </w:r>
    </w:p>
    <w:p w14:paraId="3246CFA5" w14:textId="77777777" w:rsidR="00363EED" w:rsidRPr="00402FB3" w:rsidRDefault="00CB16F0" w:rsidP="008372AA">
      <w:pPr>
        <w:pStyle w:val="Estilo2"/>
      </w:pPr>
      <w:bookmarkStart w:id="149" w:name="_Toc439713402"/>
      <w:bookmarkStart w:id="150" w:name="_Toc442976014"/>
      <w:bookmarkStart w:id="151" w:name="_Toc479539863"/>
      <w:bookmarkStart w:id="152" w:name="_Toc510642585"/>
      <w:bookmarkStart w:id="153" w:name="_Toc516225293"/>
      <w:r w:rsidRPr="00402FB3">
        <w:lastRenderedPageBreak/>
        <w:t>Facturación mensual</w:t>
      </w:r>
      <w:bookmarkEnd w:id="149"/>
      <w:bookmarkEnd w:id="150"/>
      <w:bookmarkEnd w:id="151"/>
      <w:bookmarkEnd w:id="152"/>
      <w:bookmarkEnd w:id="153"/>
    </w:p>
    <w:p w14:paraId="6198B8EB" w14:textId="77777777" w:rsidR="005C356A" w:rsidRPr="00402FB3" w:rsidRDefault="005C356A" w:rsidP="00497CEA">
      <w:pPr>
        <w:pStyle w:val="Estilo3"/>
      </w:pPr>
      <w:bookmarkStart w:id="154" w:name="_Ref436626825"/>
      <w:r w:rsidRPr="00402FB3">
        <w:t xml:space="preserve">A partir de la Fecha de Operación Comercial y a más tardar el quinto Día hábil posterior a cada </w:t>
      </w:r>
      <w:r w:rsidR="00C779DB" w:rsidRPr="00402FB3">
        <w:t xml:space="preserve">mes calendario que forme parte del </w:t>
      </w:r>
      <w:r w:rsidRPr="00402FB3">
        <w:t xml:space="preserve">Periodo de Cumplimiento, el Comprador deberá entregar mensualmente al Vendedor </w:t>
      </w:r>
      <w:r w:rsidR="005B45C5" w:rsidRPr="00402FB3">
        <w:t xml:space="preserve">y a través del Portal de la Cámara de Compensación </w:t>
      </w:r>
      <w:r w:rsidRPr="00402FB3">
        <w:t xml:space="preserve">un </w:t>
      </w:r>
      <w:r w:rsidR="00C779DB" w:rsidRPr="00402FB3">
        <w:t>e</w:t>
      </w:r>
      <w:r w:rsidRPr="00402FB3">
        <w:t xml:space="preserve">stado de </w:t>
      </w:r>
      <w:r w:rsidR="00C779DB" w:rsidRPr="00402FB3">
        <w:t>c</w:t>
      </w:r>
      <w:r w:rsidRPr="00402FB3">
        <w:t xml:space="preserve">uenta </w:t>
      </w:r>
      <w:r w:rsidR="00B00054" w:rsidRPr="00402FB3">
        <w:t xml:space="preserve">para el Pago Mensual correspondiente </w:t>
      </w:r>
      <w:r w:rsidRPr="00402FB3">
        <w:t xml:space="preserve">observando lo previsto </w:t>
      </w:r>
      <w:r w:rsidR="00FF5CB3" w:rsidRPr="00402FB3">
        <w:t>en la</w:t>
      </w:r>
      <w:r w:rsidRPr="00402FB3">
        <w:t xml:space="preserve"> sección 7.</w:t>
      </w:r>
      <w:r w:rsidR="00E86287">
        <w:t>6</w:t>
      </w:r>
      <w:r w:rsidRPr="00402FB3">
        <w:t xml:space="preserve"> de la Guía Operativa.</w:t>
      </w:r>
    </w:p>
    <w:p w14:paraId="3AFAF041" w14:textId="77777777" w:rsidR="00363EED" w:rsidRPr="00402FB3" w:rsidRDefault="00CB16F0" w:rsidP="00497CEA">
      <w:pPr>
        <w:pStyle w:val="Estilo3"/>
      </w:pPr>
      <w:r w:rsidRPr="00402FB3">
        <w:t>A partir de la Fecha de Operación Comercial</w:t>
      </w:r>
      <w:r w:rsidR="005C356A" w:rsidRPr="00402FB3">
        <w:t xml:space="preserve"> y a más tardar dentro de los tres Días hábiles siguientes a la entrega d</w:t>
      </w:r>
      <w:r w:rsidR="00C779DB" w:rsidRPr="00402FB3">
        <w:t>el e</w:t>
      </w:r>
      <w:r w:rsidR="005C356A" w:rsidRPr="00402FB3">
        <w:t xml:space="preserve">stado de </w:t>
      </w:r>
      <w:r w:rsidR="00C779DB" w:rsidRPr="00402FB3">
        <w:t>c</w:t>
      </w:r>
      <w:r w:rsidR="005C356A" w:rsidRPr="00402FB3">
        <w:t xml:space="preserve">uenta </w:t>
      </w:r>
      <w:r w:rsidR="00C779DB" w:rsidRPr="00402FB3">
        <w:t xml:space="preserve">para el Pago Mensual </w:t>
      </w:r>
      <w:r w:rsidR="00B00054" w:rsidRPr="00402FB3">
        <w:t xml:space="preserve">por parte del Comprador, </w:t>
      </w:r>
      <w:r w:rsidRPr="00402FB3">
        <w:t xml:space="preserve">el Vendedor </w:t>
      </w:r>
      <w:r w:rsidR="005C356A" w:rsidRPr="00402FB3">
        <w:t xml:space="preserve">deberá </w:t>
      </w:r>
      <w:r w:rsidRPr="00402FB3">
        <w:t>entregar al Comprador</w:t>
      </w:r>
      <w:r w:rsidR="00B00054" w:rsidRPr="00402FB3">
        <w:t xml:space="preserve"> </w:t>
      </w:r>
      <w:r w:rsidR="005B45C5" w:rsidRPr="00402FB3">
        <w:t xml:space="preserve">a través del Portal de la Cámara de Compensación </w:t>
      </w:r>
      <w:r w:rsidR="00B00054" w:rsidRPr="00402FB3">
        <w:t xml:space="preserve">la </w:t>
      </w:r>
      <w:r w:rsidRPr="00402FB3">
        <w:t xml:space="preserve">factura </w:t>
      </w:r>
      <w:r w:rsidR="00B00054" w:rsidRPr="00402FB3">
        <w:t xml:space="preserve">del Pago Mensual correspondiente </w:t>
      </w:r>
      <w:r w:rsidRPr="00402FB3">
        <w:t xml:space="preserve">con los requisitos fiscales necesarios </w:t>
      </w:r>
      <w:r w:rsidR="00B00054" w:rsidRPr="00402FB3">
        <w:t>y observando lo previsto en la sección 7.</w:t>
      </w:r>
      <w:r w:rsidR="00E86287">
        <w:t>6</w:t>
      </w:r>
      <w:r w:rsidR="00B00054" w:rsidRPr="00402FB3">
        <w:t xml:space="preserve"> de la Guía Operativa.</w:t>
      </w:r>
      <w:bookmarkEnd w:id="154"/>
      <w:r w:rsidRPr="00402FB3">
        <w:t xml:space="preserve"> </w:t>
      </w:r>
    </w:p>
    <w:p w14:paraId="47DFC222" w14:textId="77777777" w:rsidR="00B00054" w:rsidRPr="00402FB3" w:rsidRDefault="00B00054" w:rsidP="00497CEA">
      <w:pPr>
        <w:pStyle w:val="Estilo3"/>
      </w:pPr>
      <w:r w:rsidRPr="00402FB3">
        <w:t>El contenido de las facturas mensuales deberá sujetarse a lo establecido en el numeral 7.</w:t>
      </w:r>
      <w:r w:rsidR="00E86287">
        <w:t>6</w:t>
      </w:r>
      <w:r w:rsidRPr="00402FB3">
        <w:t>.1</w:t>
      </w:r>
      <w:r w:rsidR="00E86287">
        <w:t>8</w:t>
      </w:r>
      <w:r w:rsidRPr="00402FB3">
        <w:t xml:space="preserve"> de la Guía Operativa</w:t>
      </w:r>
      <w:r w:rsidR="005B45C5" w:rsidRPr="00402FB3">
        <w:t xml:space="preserve"> y</w:t>
      </w:r>
      <w:r w:rsidRPr="00402FB3">
        <w:t xml:space="preserve"> será validado por el Comprador de conformidad con el numeral 7.</w:t>
      </w:r>
      <w:r w:rsidR="00E86287">
        <w:t>6</w:t>
      </w:r>
      <w:r w:rsidRPr="00402FB3">
        <w:t>.1</w:t>
      </w:r>
      <w:r w:rsidR="00FF5CB3">
        <w:t>4 (g)</w:t>
      </w:r>
      <w:r w:rsidRPr="00402FB3">
        <w:t xml:space="preserve"> de la Guía Operativa.</w:t>
      </w:r>
    </w:p>
    <w:p w14:paraId="6E2767FE" w14:textId="77777777" w:rsidR="00A75E32" w:rsidRPr="00402FB3" w:rsidRDefault="00CB16F0" w:rsidP="00497CEA">
      <w:pPr>
        <w:pStyle w:val="Estilo3"/>
      </w:pPr>
      <w:r w:rsidRPr="00402FB3">
        <w:t xml:space="preserve">El Comprador pagará las facturas </w:t>
      </w:r>
      <w:r w:rsidR="00C779DB" w:rsidRPr="00402FB3">
        <w:t xml:space="preserve">mensuales dentro de los 10 Días Hábiles siguientes a la entrega del </w:t>
      </w:r>
      <w:r w:rsidR="005B45C5" w:rsidRPr="00402FB3">
        <w:t>e</w:t>
      </w:r>
      <w:r w:rsidR="00C779DB" w:rsidRPr="00402FB3">
        <w:t xml:space="preserve">stado de </w:t>
      </w:r>
      <w:r w:rsidR="005B45C5" w:rsidRPr="00402FB3">
        <w:t>c</w:t>
      </w:r>
      <w:r w:rsidR="00C779DB" w:rsidRPr="00402FB3">
        <w:t>uenta correspondiente, siempre y cuando el Vendedor haya entregado la factura mensual conforme a lo previsto en el inciso (b) anterior.</w:t>
      </w:r>
    </w:p>
    <w:p w14:paraId="78CD6CB6" w14:textId="77777777" w:rsidR="00665468" w:rsidRPr="00402FB3" w:rsidRDefault="00CB16F0" w:rsidP="00497CEA">
      <w:pPr>
        <w:pStyle w:val="Estilo3"/>
      </w:pPr>
      <w:r w:rsidRPr="00402FB3">
        <w:t xml:space="preserve">Cuando el monto de un Pago Mensual sea negativo en los términos del </w:t>
      </w:r>
      <w:r w:rsidRPr="00402FB3">
        <w:rPr>
          <w:b/>
        </w:rPr>
        <w:t xml:space="preserve">Anexo III </w:t>
      </w:r>
      <w:r w:rsidRPr="00402FB3">
        <w:t xml:space="preserve">(Mecanismo de Pago) el Vendedor entregará al Comprador una nota de </w:t>
      </w:r>
      <w:r w:rsidR="001846F9" w:rsidRPr="00402FB3">
        <w:t xml:space="preserve">crédito </w:t>
      </w:r>
      <w:r w:rsidRPr="00402FB3">
        <w:t>por la cantidad correspondiente observando los mismos requisitos previstos en los incisos anteriores y esa cantidad será compensada contra el pago del siguiente periodo de facturación, o bien, si así lo prefiere y noti</w:t>
      </w:r>
      <w:r w:rsidR="004B01A5" w:rsidRPr="00402FB3">
        <w:t>fica el Comprador, entregada a e</w:t>
      </w:r>
      <w:r w:rsidRPr="00402FB3">
        <w:t>ste último dentro de los 3 Días hábiles siguientes a la notificación correspondiente.</w:t>
      </w:r>
    </w:p>
    <w:p w14:paraId="7BD0829E" w14:textId="77777777" w:rsidR="0050382D" w:rsidRPr="00402FB3" w:rsidRDefault="0050382D" w:rsidP="00497CEA">
      <w:pPr>
        <w:pStyle w:val="Estilo3"/>
      </w:pPr>
      <w:r w:rsidRPr="00402FB3">
        <w:t>La emisión de facturas y estados de cuenta</w:t>
      </w:r>
      <w:r w:rsidR="00DB415D" w:rsidRPr="00402FB3">
        <w:t xml:space="preserve"> para los Pagos Mensuales</w:t>
      </w:r>
      <w:r w:rsidRPr="00402FB3">
        <w:t xml:space="preserve">, </w:t>
      </w:r>
      <w:r w:rsidR="00DB415D" w:rsidRPr="00402FB3">
        <w:t xml:space="preserve">así como </w:t>
      </w:r>
      <w:r w:rsidRPr="00402FB3">
        <w:t>los procesos de liquidación</w:t>
      </w:r>
      <w:r w:rsidR="00DB415D" w:rsidRPr="00402FB3">
        <w:t xml:space="preserve"> correspondientes</w:t>
      </w:r>
      <w:r w:rsidRPr="00402FB3">
        <w:t xml:space="preserve">, se sujetarán a lo previsto en </w:t>
      </w:r>
      <w:r w:rsidR="00DB415D" w:rsidRPr="00402FB3">
        <w:t xml:space="preserve">el presente </w:t>
      </w:r>
      <w:r w:rsidRPr="00402FB3">
        <w:t>Contrato y</w:t>
      </w:r>
      <w:r w:rsidR="00DB415D" w:rsidRPr="00402FB3">
        <w:t xml:space="preserve">, en lo no previsto, </w:t>
      </w:r>
      <w:r w:rsidRPr="00402FB3">
        <w:t>a lo que estable</w:t>
      </w:r>
      <w:r w:rsidR="00DB415D" w:rsidRPr="00402FB3">
        <w:t xml:space="preserve">zca </w:t>
      </w:r>
      <w:r w:rsidRPr="00402FB3">
        <w:t>la Guía Operativa.</w:t>
      </w:r>
    </w:p>
    <w:p w14:paraId="092FD506" w14:textId="77777777" w:rsidR="00342DA9" w:rsidRPr="00402FB3" w:rsidRDefault="00CB16F0" w:rsidP="008372AA">
      <w:pPr>
        <w:pStyle w:val="Estilo2"/>
      </w:pPr>
      <w:bookmarkStart w:id="155" w:name="_Toc439713403"/>
      <w:bookmarkStart w:id="156" w:name="_Toc442976015"/>
      <w:bookmarkStart w:id="157" w:name="_Toc479539864"/>
      <w:bookmarkStart w:id="158" w:name="_Toc510642586"/>
      <w:bookmarkStart w:id="159" w:name="_Toc516225294"/>
      <w:r w:rsidRPr="00402FB3">
        <w:t>Facturación anual</w:t>
      </w:r>
      <w:bookmarkEnd w:id="155"/>
      <w:bookmarkEnd w:id="156"/>
      <w:bookmarkEnd w:id="157"/>
      <w:bookmarkEnd w:id="158"/>
      <w:bookmarkEnd w:id="159"/>
    </w:p>
    <w:p w14:paraId="0B0BF0C5" w14:textId="77777777" w:rsidR="00C779DB" w:rsidRPr="00402FB3" w:rsidRDefault="00C779DB" w:rsidP="00497CEA">
      <w:pPr>
        <w:pStyle w:val="Estilo3"/>
      </w:pPr>
      <w:bookmarkStart w:id="160" w:name="_Ref436669644"/>
      <w:r w:rsidRPr="00402FB3">
        <w:t xml:space="preserve">A partir de la Fecha de Operación Comercial y a más tardar el </w:t>
      </w:r>
      <w:r w:rsidR="009737B6" w:rsidRPr="00402FB3">
        <w:t>noveno</w:t>
      </w:r>
      <w:r w:rsidRPr="00402FB3">
        <w:t xml:space="preserve"> Día hábil posterior a cada Periodo de Cumplimiento, el Comprador deberá entregar </w:t>
      </w:r>
      <w:r w:rsidR="005B45C5" w:rsidRPr="00402FB3">
        <w:t xml:space="preserve">anualmente </w:t>
      </w:r>
      <w:r w:rsidRPr="00402FB3">
        <w:t xml:space="preserve">al Vendedor </w:t>
      </w:r>
      <w:r w:rsidR="005B45C5" w:rsidRPr="00402FB3">
        <w:t xml:space="preserve">y a través del Portal de la Cámara de Compensación </w:t>
      </w:r>
      <w:r w:rsidRPr="00402FB3">
        <w:t xml:space="preserve">un estado de cuenta para el Pago </w:t>
      </w:r>
      <w:r w:rsidR="005B45C5" w:rsidRPr="00402FB3">
        <w:t xml:space="preserve">Anual </w:t>
      </w:r>
      <w:r w:rsidRPr="00402FB3">
        <w:t>correspondiente observando lo previsto en la sección 7.</w:t>
      </w:r>
      <w:r w:rsidR="00C55601" w:rsidRPr="00402FB3">
        <w:t xml:space="preserve">6 </w:t>
      </w:r>
      <w:r w:rsidRPr="00402FB3">
        <w:t>de la Guía Operativa.</w:t>
      </w:r>
    </w:p>
    <w:p w14:paraId="642061C6" w14:textId="77777777" w:rsidR="00C779DB" w:rsidRPr="00402FB3" w:rsidRDefault="00C779DB" w:rsidP="00497CEA">
      <w:pPr>
        <w:pStyle w:val="Estilo3"/>
      </w:pPr>
      <w:r w:rsidRPr="00402FB3">
        <w:t xml:space="preserve">A partir de la Fecha de Operación Comercial y a más tardar dentro de los tres Días hábiles siguientes a la entrega del estado de cuenta para el Pago </w:t>
      </w:r>
      <w:r w:rsidR="005B45C5" w:rsidRPr="00402FB3">
        <w:t>A</w:t>
      </w:r>
      <w:r w:rsidRPr="00402FB3">
        <w:t xml:space="preserve">nual por parte del Comprador, el Vendedor deberá </w:t>
      </w:r>
      <w:r w:rsidRPr="00402FB3">
        <w:lastRenderedPageBreak/>
        <w:t xml:space="preserve">entregar al Comprador </w:t>
      </w:r>
      <w:r w:rsidR="005B45C5" w:rsidRPr="00402FB3">
        <w:t xml:space="preserve">y a través del Portal de la Cámara de Compensación </w:t>
      </w:r>
      <w:r w:rsidRPr="00402FB3">
        <w:t xml:space="preserve">la factura del Pago </w:t>
      </w:r>
      <w:r w:rsidR="005B45C5" w:rsidRPr="00402FB3">
        <w:t xml:space="preserve">Anual </w:t>
      </w:r>
      <w:r w:rsidRPr="00402FB3">
        <w:t>correspondiente con los requisitos fiscales necesarios y observando lo previsto en la sección 7.</w:t>
      </w:r>
      <w:r w:rsidR="009737B6" w:rsidRPr="00402FB3">
        <w:t>6</w:t>
      </w:r>
      <w:r w:rsidRPr="00402FB3">
        <w:t xml:space="preserve"> de la Guía Operativa. </w:t>
      </w:r>
    </w:p>
    <w:p w14:paraId="4953C936" w14:textId="77777777" w:rsidR="00C779DB" w:rsidRPr="00402FB3" w:rsidRDefault="00C779DB" w:rsidP="00497CEA">
      <w:pPr>
        <w:pStyle w:val="Estilo3"/>
      </w:pPr>
      <w:r w:rsidRPr="00402FB3">
        <w:t xml:space="preserve">El contenido de las facturas </w:t>
      </w:r>
      <w:r w:rsidR="005B45C5" w:rsidRPr="00402FB3">
        <w:t xml:space="preserve">anuales </w:t>
      </w:r>
      <w:r w:rsidRPr="00402FB3">
        <w:t>deberá sujetarse a lo establecido en l</w:t>
      </w:r>
      <w:r w:rsidR="009737B6" w:rsidRPr="00402FB3">
        <w:t xml:space="preserve">a sección 7.6 </w:t>
      </w:r>
      <w:r w:rsidRPr="00402FB3">
        <w:t>de la Guía Operativa</w:t>
      </w:r>
      <w:r w:rsidR="005B45C5" w:rsidRPr="00402FB3">
        <w:t xml:space="preserve"> y</w:t>
      </w:r>
      <w:r w:rsidRPr="00402FB3">
        <w:t xml:space="preserve"> será validado por el Comprador de conformidad con </w:t>
      </w:r>
      <w:r w:rsidR="009737B6" w:rsidRPr="00402FB3">
        <w:t xml:space="preserve">lo previsto en esa sección </w:t>
      </w:r>
      <w:r w:rsidRPr="00402FB3">
        <w:t>de la Guía Operativa.</w:t>
      </w:r>
    </w:p>
    <w:p w14:paraId="2E5B061E" w14:textId="77777777" w:rsidR="00C779DB" w:rsidRPr="00402FB3" w:rsidRDefault="00C779DB" w:rsidP="00497CEA">
      <w:pPr>
        <w:pStyle w:val="Estilo3"/>
      </w:pPr>
      <w:r w:rsidRPr="00402FB3">
        <w:t xml:space="preserve">El Comprador pagará las facturas </w:t>
      </w:r>
      <w:r w:rsidR="00BE3BE3" w:rsidRPr="00402FB3">
        <w:t xml:space="preserve">anuales </w:t>
      </w:r>
      <w:r w:rsidRPr="00402FB3">
        <w:t xml:space="preserve">dentro de los 10 Días </w:t>
      </w:r>
      <w:r w:rsidR="00BE3BE3" w:rsidRPr="00402FB3">
        <w:t>h</w:t>
      </w:r>
      <w:r w:rsidRPr="00402FB3">
        <w:t xml:space="preserve">ábiles siguientes a la entrega del Estado de Cuenta correspondiente, siempre y cuando el Vendedor haya entregado la factura </w:t>
      </w:r>
      <w:r w:rsidR="00BE3BE3" w:rsidRPr="00402FB3">
        <w:t xml:space="preserve">anual </w:t>
      </w:r>
      <w:r w:rsidRPr="00402FB3">
        <w:t>conforme a lo previsto en el inciso (b) anterior.</w:t>
      </w:r>
    </w:p>
    <w:p w14:paraId="75067D25" w14:textId="77777777" w:rsidR="00C779DB" w:rsidRPr="00402FB3" w:rsidRDefault="00C779DB" w:rsidP="00497CEA">
      <w:pPr>
        <w:pStyle w:val="Estilo3"/>
      </w:pPr>
      <w:r w:rsidRPr="00402FB3">
        <w:t xml:space="preserve">Cuando el monto de un Pago </w:t>
      </w:r>
      <w:r w:rsidR="00BE3BE3" w:rsidRPr="00402FB3">
        <w:t xml:space="preserve">Anual </w:t>
      </w:r>
      <w:r w:rsidRPr="00402FB3">
        <w:t xml:space="preserve">sea negativo en los términos del </w:t>
      </w:r>
      <w:r w:rsidRPr="00402FB3">
        <w:rPr>
          <w:b/>
        </w:rPr>
        <w:t xml:space="preserve">Anexo III </w:t>
      </w:r>
      <w:r w:rsidRPr="00402FB3">
        <w:t xml:space="preserve">(Mecanismo de Pago) el Vendedor entregará al Comprador una nota de </w:t>
      </w:r>
      <w:r w:rsidR="001846F9" w:rsidRPr="00402FB3">
        <w:t xml:space="preserve">crédito </w:t>
      </w:r>
      <w:r w:rsidRPr="00402FB3">
        <w:t>por la cantidad correspondiente observando los mismos requisitos previstos en los incisos anteriores y esa cantidad será compensada contra el pago del siguiente periodo de facturación, o bien, si así lo prefiere y noti</w:t>
      </w:r>
      <w:r w:rsidR="004B01A5" w:rsidRPr="00402FB3">
        <w:t>fica el Comprador, entregada a e</w:t>
      </w:r>
      <w:r w:rsidRPr="00402FB3">
        <w:t>ste último dentro de los 3 Días hábiles siguientes a la notificación correspondiente.</w:t>
      </w:r>
    </w:p>
    <w:p w14:paraId="14FBE2E4" w14:textId="77777777" w:rsidR="00C779DB" w:rsidRPr="00402FB3" w:rsidRDefault="00C779DB" w:rsidP="00497CEA">
      <w:pPr>
        <w:pStyle w:val="Estilo3"/>
      </w:pPr>
      <w:r w:rsidRPr="00402FB3">
        <w:t xml:space="preserve">La emisión de facturas y estados de cuenta para los Pagos </w:t>
      </w:r>
      <w:r w:rsidR="00BE3BE3" w:rsidRPr="00402FB3">
        <w:t>Anuales</w:t>
      </w:r>
      <w:r w:rsidRPr="00402FB3">
        <w:t>, así como los procesos de liquidación correspondientes, se sujetarán a lo previsto en el presente Contrato y, en lo no previsto, a lo que establezca la Guía Operativa.</w:t>
      </w:r>
    </w:p>
    <w:p w14:paraId="1E3BEE6A" w14:textId="77777777" w:rsidR="00353731" w:rsidRPr="00402FB3" w:rsidRDefault="00353731" w:rsidP="008372AA">
      <w:pPr>
        <w:pStyle w:val="Estilo2"/>
      </w:pPr>
      <w:bookmarkStart w:id="161" w:name="_Toc510642587"/>
      <w:bookmarkStart w:id="162" w:name="_Toc516225295"/>
      <w:bookmarkStart w:id="163" w:name="_Toc439713404"/>
      <w:bookmarkStart w:id="164" w:name="_Toc442976016"/>
      <w:bookmarkEnd w:id="160"/>
      <w:r w:rsidRPr="00402FB3">
        <w:t>Datos para facturación</w:t>
      </w:r>
      <w:bookmarkEnd w:id="161"/>
      <w:bookmarkEnd w:id="162"/>
    </w:p>
    <w:p w14:paraId="7C362B13" w14:textId="77777777" w:rsidR="00D764C7" w:rsidRPr="00402FB3" w:rsidRDefault="00D764C7" w:rsidP="00676536">
      <w:pPr>
        <w:pStyle w:val="Ttulo3"/>
      </w:pPr>
      <w:r w:rsidRPr="00402FB3">
        <w:t>L</w:t>
      </w:r>
      <w:r w:rsidR="00DB415D" w:rsidRPr="00402FB3">
        <w:t>a</w:t>
      </w:r>
      <w:r w:rsidRPr="00402FB3">
        <w:t xml:space="preserve">s facturas que deban emitirse conforme al presente Contrato deberán hacerse en Pesos, agregando el impuesto al valor agregado </w:t>
      </w:r>
      <w:r w:rsidR="00DB415D" w:rsidRPr="00402FB3">
        <w:t xml:space="preserve">utilizando los datos </w:t>
      </w:r>
      <w:r w:rsidRPr="00402FB3">
        <w:t>siguientes:</w:t>
      </w:r>
    </w:p>
    <w:tbl>
      <w:tblPr>
        <w:tblW w:w="0" w:type="auto"/>
        <w:tblInd w:w="675" w:type="dxa"/>
        <w:tblLook w:val="04A0" w:firstRow="1" w:lastRow="0" w:firstColumn="1" w:lastColumn="0" w:noHBand="0" w:noVBand="1"/>
      </w:tblPr>
      <w:tblGrid>
        <w:gridCol w:w="4702"/>
        <w:gridCol w:w="4702"/>
      </w:tblGrid>
      <w:tr w:rsidR="001A338D" w:rsidRPr="001A53A7" w14:paraId="321E5A44" w14:textId="77777777" w:rsidTr="001A338D">
        <w:tc>
          <w:tcPr>
            <w:tcW w:w="4702" w:type="dxa"/>
          </w:tcPr>
          <w:p w14:paraId="451F7E8C" w14:textId="77777777" w:rsidR="001A338D" w:rsidRPr="00402FB3" w:rsidRDefault="001A338D">
            <w:pPr>
              <w:ind w:left="-49"/>
              <w:jc w:val="left"/>
              <w:rPr>
                <w:b/>
                <w:snapToGrid/>
                <w:lang w:val="es-ES_tradnl"/>
              </w:rPr>
            </w:pPr>
            <w:r w:rsidRPr="00402FB3">
              <w:rPr>
                <w:b/>
                <w:lang w:val="es-ES_tradnl"/>
              </w:rPr>
              <w:t>El Comprador:</w:t>
            </w:r>
          </w:p>
          <w:p w14:paraId="6446AA6E" w14:textId="77777777" w:rsidR="001A338D" w:rsidRPr="00402FB3" w:rsidRDefault="001A338D">
            <w:pPr>
              <w:ind w:left="-49"/>
              <w:jc w:val="left"/>
              <w:rPr>
                <w:lang w:val="es-ES_tradnl"/>
              </w:rPr>
            </w:pPr>
          </w:p>
          <w:p w14:paraId="06053B8B" w14:textId="77777777" w:rsidR="001A338D" w:rsidRPr="00402FB3" w:rsidRDefault="001A338D">
            <w:pPr>
              <w:ind w:left="-49"/>
              <w:jc w:val="left"/>
              <w:rPr>
                <w:lang w:val="es-ES_tradnl"/>
              </w:rPr>
            </w:pPr>
            <w:r w:rsidRPr="00402FB3">
              <w:rPr>
                <w:b/>
                <w:lang w:val="es-ES_tradnl"/>
              </w:rPr>
              <w:t>RFC:</w:t>
            </w:r>
            <w:r w:rsidRPr="00402FB3">
              <w:rPr>
                <w:lang w:val="es-ES_tradnl"/>
              </w:rPr>
              <w:t xml:space="preserve"> </w:t>
            </w:r>
          </w:p>
          <w:p w14:paraId="11CA0776" w14:textId="77777777" w:rsidR="00D764C7" w:rsidRPr="00BA3D6E" w:rsidRDefault="00D764C7" w:rsidP="00E846B9">
            <w:pPr>
              <w:ind w:left="-49"/>
              <w:jc w:val="left"/>
              <w:rPr>
                <w:lang w:val="es-ES_tradnl"/>
              </w:rPr>
            </w:pPr>
            <w:r w:rsidRPr="00BA3D6E">
              <w:rPr>
                <w:lang w:val="es-ES_tradnl"/>
              </w:rPr>
              <w:t>[•]</w:t>
            </w:r>
          </w:p>
          <w:p w14:paraId="0E8CE3AE" w14:textId="77777777" w:rsidR="001A338D" w:rsidRPr="00402FB3" w:rsidRDefault="001A338D">
            <w:pPr>
              <w:ind w:left="-49"/>
              <w:jc w:val="left"/>
              <w:rPr>
                <w:b/>
                <w:lang w:val="es-ES_tradnl"/>
              </w:rPr>
            </w:pPr>
          </w:p>
          <w:p w14:paraId="4E074B53" w14:textId="77777777" w:rsidR="001A338D" w:rsidRPr="00402FB3" w:rsidRDefault="001A338D">
            <w:pPr>
              <w:ind w:left="-49"/>
              <w:jc w:val="left"/>
              <w:rPr>
                <w:lang w:val="es-ES_tradnl"/>
              </w:rPr>
            </w:pPr>
            <w:r w:rsidRPr="00402FB3">
              <w:rPr>
                <w:b/>
                <w:lang w:val="es-ES_tradnl"/>
              </w:rPr>
              <w:t>Nombre o denominación social:</w:t>
            </w:r>
            <w:r w:rsidRPr="00402FB3">
              <w:rPr>
                <w:lang w:val="es-ES_tradnl"/>
              </w:rPr>
              <w:t xml:space="preserve"> </w:t>
            </w:r>
          </w:p>
          <w:p w14:paraId="08E18313" w14:textId="77777777" w:rsidR="00D764C7" w:rsidRPr="00BA3D6E" w:rsidRDefault="00D764C7" w:rsidP="00E846B9">
            <w:pPr>
              <w:ind w:left="-49"/>
              <w:jc w:val="left"/>
              <w:rPr>
                <w:lang w:val="es-ES_tradnl"/>
              </w:rPr>
            </w:pPr>
            <w:r w:rsidRPr="00BA3D6E">
              <w:rPr>
                <w:lang w:val="es-ES_tradnl"/>
              </w:rPr>
              <w:t>[•]</w:t>
            </w:r>
          </w:p>
          <w:p w14:paraId="4E6E3429" w14:textId="77777777" w:rsidR="001A338D" w:rsidRPr="00402FB3" w:rsidRDefault="001A338D">
            <w:pPr>
              <w:ind w:left="-49"/>
              <w:jc w:val="left"/>
              <w:rPr>
                <w:b/>
                <w:lang w:val="es-ES_tradnl"/>
              </w:rPr>
            </w:pPr>
          </w:p>
          <w:p w14:paraId="74D3F4F0" w14:textId="77777777" w:rsidR="001A338D" w:rsidRPr="00402FB3" w:rsidRDefault="001A338D">
            <w:pPr>
              <w:ind w:left="-49"/>
              <w:jc w:val="left"/>
              <w:rPr>
                <w:lang w:val="es-ES_tradnl"/>
              </w:rPr>
            </w:pPr>
            <w:r w:rsidRPr="00402FB3">
              <w:rPr>
                <w:b/>
                <w:lang w:val="es-ES_tradnl"/>
              </w:rPr>
              <w:t>Domicilio fiscal:</w:t>
            </w:r>
            <w:r w:rsidRPr="00402FB3">
              <w:rPr>
                <w:lang w:val="es-ES_tradnl"/>
              </w:rPr>
              <w:t xml:space="preserve"> </w:t>
            </w:r>
          </w:p>
          <w:p w14:paraId="0268988C" w14:textId="77777777" w:rsidR="00D764C7" w:rsidRPr="00BA3D6E" w:rsidRDefault="00D764C7" w:rsidP="00E846B9">
            <w:pPr>
              <w:ind w:left="-49"/>
              <w:jc w:val="left"/>
              <w:rPr>
                <w:lang w:val="es-ES_tradnl"/>
              </w:rPr>
            </w:pPr>
            <w:r w:rsidRPr="00BA3D6E">
              <w:rPr>
                <w:lang w:val="es-ES_tradnl"/>
              </w:rPr>
              <w:t>[•]</w:t>
            </w:r>
          </w:p>
          <w:p w14:paraId="01B0E1FE" w14:textId="77777777" w:rsidR="001A338D" w:rsidRPr="00402FB3" w:rsidRDefault="001A338D">
            <w:pPr>
              <w:jc w:val="left"/>
              <w:rPr>
                <w:b/>
                <w:lang w:val="es-ES_tradnl"/>
              </w:rPr>
            </w:pPr>
          </w:p>
        </w:tc>
        <w:tc>
          <w:tcPr>
            <w:tcW w:w="4702" w:type="dxa"/>
          </w:tcPr>
          <w:p w14:paraId="79DA8A6A" w14:textId="77777777" w:rsidR="001A338D" w:rsidRPr="00402FB3" w:rsidRDefault="001A338D">
            <w:pPr>
              <w:ind w:left="-49"/>
              <w:jc w:val="left"/>
              <w:rPr>
                <w:b/>
                <w:lang w:val="es-ES_tradnl"/>
              </w:rPr>
            </w:pPr>
            <w:r w:rsidRPr="00402FB3">
              <w:rPr>
                <w:b/>
                <w:lang w:val="es-ES_tradnl"/>
              </w:rPr>
              <w:t>El Vendedor:</w:t>
            </w:r>
          </w:p>
          <w:p w14:paraId="4FFCFDBD" w14:textId="77777777" w:rsidR="001A338D" w:rsidRPr="00402FB3" w:rsidRDefault="001A338D">
            <w:pPr>
              <w:ind w:left="-49"/>
              <w:jc w:val="left"/>
              <w:rPr>
                <w:lang w:val="es-ES_tradnl"/>
              </w:rPr>
            </w:pPr>
          </w:p>
          <w:p w14:paraId="379F09F6" w14:textId="77777777" w:rsidR="001A338D" w:rsidRPr="00402FB3" w:rsidRDefault="001A338D">
            <w:pPr>
              <w:ind w:left="-49"/>
              <w:jc w:val="left"/>
              <w:rPr>
                <w:lang w:val="es-ES_tradnl"/>
              </w:rPr>
            </w:pPr>
            <w:r w:rsidRPr="00402FB3">
              <w:rPr>
                <w:b/>
                <w:lang w:val="es-ES_tradnl"/>
              </w:rPr>
              <w:t>RFC:</w:t>
            </w:r>
            <w:r w:rsidRPr="00402FB3">
              <w:rPr>
                <w:lang w:val="es-ES_tradnl"/>
              </w:rPr>
              <w:t xml:space="preserve"> </w:t>
            </w:r>
          </w:p>
          <w:p w14:paraId="6B4DF516" w14:textId="77777777" w:rsidR="00D764C7" w:rsidRPr="00BA3D6E" w:rsidRDefault="00D764C7" w:rsidP="00E846B9">
            <w:pPr>
              <w:ind w:left="-49"/>
              <w:jc w:val="left"/>
              <w:rPr>
                <w:lang w:val="es-ES_tradnl"/>
              </w:rPr>
            </w:pPr>
            <w:r w:rsidRPr="00BA3D6E">
              <w:rPr>
                <w:lang w:val="es-ES_tradnl"/>
              </w:rPr>
              <w:t>[•]</w:t>
            </w:r>
          </w:p>
          <w:p w14:paraId="28C03B37" w14:textId="77777777" w:rsidR="001A338D" w:rsidRPr="00402FB3" w:rsidRDefault="001A338D">
            <w:pPr>
              <w:ind w:left="-49"/>
              <w:jc w:val="left"/>
              <w:rPr>
                <w:b/>
                <w:lang w:val="es-ES_tradnl"/>
              </w:rPr>
            </w:pPr>
          </w:p>
          <w:p w14:paraId="71AC67F2" w14:textId="77777777" w:rsidR="001A338D" w:rsidRPr="00402FB3" w:rsidRDefault="001A338D">
            <w:pPr>
              <w:ind w:left="-49"/>
              <w:jc w:val="left"/>
              <w:rPr>
                <w:lang w:val="es-ES_tradnl"/>
              </w:rPr>
            </w:pPr>
            <w:r w:rsidRPr="00402FB3">
              <w:rPr>
                <w:b/>
                <w:lang w:val="es-ES_tradnl"/>
              </w:rPr>
              <w:t>Nombre o denominación social:</w:t>
            </w:r>
            <w:r w:rsidRPr="00402FB3">
              <w:rPr>
                <w:lang w:val="es-ES_tradnl"/>
              </w:rPr>
              <w:t xml:space="preserve"> </w:t>
            </w:r>
          </w:p>
          <w:p w14:paraId="7E1CAD3D" w14:textId="77777777" w:rsidR="00D764C7" w:rsidRPr="00BA3D6E" w:rsidRDefault="00D764C7" w:rsidP="00E846B9">
            <w:pPr>
              <w:ind w:left="-49"/>
              <w:jc w:val="left"/>
              <w:rPr>
                <w:lang w:val="es-ES_tradnl"/>
              </w:rPr>
            </w:pPr>
            <w:r w:rsidRPr="00BA3D6E">
              <w:rPr>
                <w:lang w:val="es-ES_tradnl"/>
              </w:rPr>
              <w:t>[•]</w:t>
            </w:r>
          </w:p>
          <w:p w14:paraId="2D2F06F4" w14:textId="77777777" w:rsidR="001A338D" w:rsidRPr="00402FB3" w:rsidRDefault="001A338D">
            <w:pPr>
              <w:ind w:left="-49"/>
              <w:jc w:val="left"/>
              <w:rPr>
                <w:b/>
                <w:lang w:val="es-ES_tradnl"/>
              </w:rPr>
            </w:pPr>
          </w:p>
          <w:p w14:paraId="002A99FC" w14:textId="77777777" w:rsidR="001A338D" w:rsidRPr="00402FB3" w:rsidRDefault="001A338D">
            <w:pPr>
              <w:ind w:left="-49"/>
              <w:jc w:val="left"/>
              <w:rPr>
                <w:lang w:val="es-ES_tradnl"/>
              </w:rPr>
            </w:pPr>
            <w:r w:rsidRPr="00402FB3">
              <w:rPr>
                <w:b/>
                <w:lang w:val="es-ES_tradnl"/>
              </w:rPr>
              <w:t>Domicilio fiscal:</w:t>
            </w:r>
            <w:r w:rsidRPr="00402FB3">
              <w:rPr>
                <w:lang w:val="es-ES_tradnl"/>
              </w:rPr>
              <w:t xml:space="preserve"> </w:t>
            </w:r>
          </w:p>
          <w:p w14:paraId="7D61F5C4" w14:textId="77777777" w:rsidR="001A338D" w:rsidRPr="00402FB3" w:rsidRDefault="00D764C7">
            <w:pPr>
              <w:ind w:left="-49"/>
              <w:jc w:val="left"/>
              <w:rPr>
                <w:lang w:val="es-ES_tradnl"/>
              </w:rPr>
            </w:pPr>
            <w:r>
              <w:rPr>
                <w:lang w:val="es-ES_tradnl"/>
              </w:rPr>
              <w:t>[•]</w:t>
            </w:r>
          </w:p>
        </w:tc>
      </w:tr>
    </w:tbl>
    <w:p w14:paraId="5179A085" w14:textId="77777777" w:rsidR="00A73110" w:rsidRPr="00402FB3" w:rsidRDefault="00CB16F0" w:rsidP="008372AA">
      <w:pPr>
        <w:pStyle w:val="Estilo2"/>
      </w:pPr>
      <w:bookmarkStart w:id="165" w:name="_Toc479539865"/>
      <w:bookmarkStart w:id="166" w:name="_Toc510642588"/>
      <w:bookmarkStart w:id="167" w:name="_Toc516225296"/>
      <w:r w:rsidRPr="00402FB3">
        <w:lastRenderedPageBreak/>
        <w:t>Moneda y lugar de pago</w:t>
      </w:r>
      <w:bookmarkEnd w:id="163"/>
      <w:bookmarkEnd w:id="164"/>
      <w:bookmarkEnd w:id="165"/>
      <w:bookmarkEnd w:id="166"/>
      <w:bookmarkEnd w:id="167"/>
    </w:p>
    <w:p w14:paraId="420FE289" w14:textId="77777777" w:rsidR="00203533" w:rsidRPr="00402FB3" w:rsidRDefault="00CB16F0" w:rsidP="00497CEA">
      <w:pPr>
        <w:pStyle w:val="Estilo3"/>
      </w:pPr>
      <w:r w:rsidRPr="00402FB3">
        <w:t>Los pagos que deban realizarse conforme al presente Contrato deberán hacerse en Pesos, agregando el impuesto al valor agregado y mediante depósito en las cuentas bancarias ubicadas en México que cada una de las Partes notifique a la otra por escrito en términos del presente Contrato</w:t>
      </w:r>
      <w:r w:rsidR="00BE3BE3" w:rsidRPr="00402FB3">
        <w:t xml:space="preserve"> y de la Guía Operativa</w:t>
      </w:r>
      <w:r w:rsidRPr="00402FB3">
        <w:t xml:space="preserve">. </w:t>
      </w:r>
    </w:p>
    <w:p w14:paraId="767281E6" w14:textId="77777777" w:rsidR="00363EED" w:rsidRPr="00402FB3" w:rsidRDefault="00CB16F0" w:rsidP="00497CEA">
      <w:pPr>
        <w:pStyle w:val="Estilo3"/>
      </w:pPr>
      <w:r w:rsidRPr="00402FB3">
        <w:t xml:space="preserve">En caso de controversia respecto al monto de algún Pago Mensual o Pago Anual, el Comprador deberá realizar el pago correspondiente y someter el tema a un Asunto en Controversia conforme a lo previsto en este Contrato. Las cantidades que hayan sido facturadas en exceso serán devueltas al Comprador y el Vendedor deberá cubrir </w:t>
      </w:r>
      <w:r w:rsidR="009737B6" w:rsidRPr="00402FB3">
        <w:t xml:space="preserve">intereses a una tasa de interés simple equivalente a TIIE más 1.5 puntos porcentuales </w:t>
      </w:r>
      <w:r w:rsidRPr="00402FB3">
        <w:t>a partir de la fecha en que se haya realizado el pago correspondiente y la fecha en que tenga lugar la devolución.</w:t>
      </w:r>
    </w:p>
    <w:p w14:paraId="21EE567C" w14:textId="77777777" w:rsidR="00603B17" w:rsidRPr="00402FB3" w:rsidRDefault="00603B17" w:rsidP="00497CEA">
      <w:pPr>
        <w:pStyle w:val="Estilo3"/>
      </w:pPr>
      <w:r w:rsidRPr="00402FB3">
        <w:t>El derecho contenido en el inciso anterior prescribirá en un año a partir de la fecha de emisión de la factura correspondiente.</w:t>
      </w:r>
    </w:p>
    <w:p w14:paraId="4F788553" w14:textId="77777777" w:rsidR="00363EED" w:rsidRPr="00402FB3" w:rsidRDefault="00CB16F0" w:rsidP="008372AA">
      <w:pPr>
        <w:pStyle w:val="Estilo2"/>
      </w:pPr>
      <w:bookmarkStart w:id="168" w:name="_Toc439713405"/>
      <w:bookmarkStart w:id="169" w:name="_Toc442976017"/>
      <w:bookmarkStart w:id="170" w:name="_Toc479539866"/>
      <w:bookmarkStart w:id="171" w:name="_Toc510642589"/>
      <w:bookmarkStart w:id="172" w:name="_Toc516225297"/>
      <w:bookmarkStart w:id="173" w:name="_Ref436625910"/>
      <w:r w:rsidRPr="00402FB3">
        <w:t>Mora en el pago</w:t>
      </w:r>
      <w:bookmarkEnd w:id="168"/>
      <w:bookmarkEnd w:id="169"/>
      <w:bookmarkEnd w:id="170"/>
      <w:bookmarkEnd w:id="171"/>
      <w:bookmarkEnd w:id="172"/>
    </w:p>
    <w:p w14:paraId="5D9F966B" w14:textId="77777777" w:rsidR="00CB16F0" w:rsidRPr="00402FB3" w:rsidRDefault="00CB16F0" w:rsidP="00497CEA">
      <w:pPr>
        <w:pStyle w:val="Estilo3"/>
      </w:pPr>
      <w:r w:rsidRPr="00402FB3">
        <w:rPr>
          <w:rFonts w:eastAsia="Arial Unicode MS"/>
        </w:rPr>
        <w:t xml:space="preserve">En caso de incumplimiento en los pagos a cargo de las Partes, la Parte que esté en mora </w:t>
      </w:r>
      <w:r w:rsidRPr="00402FB3">
        <w:t xml:space="preserve">deberá pagar </w:t>
      </w:r>
      <w:r w:rsidR="009C3879" w:rsidRPr="00402FB3">
        <w:t xml:space="preserve">además </w:t>
      </w:r>
      <w:r w:rsidR="00DD16FD" w:rsidRPr="00402FB3">
        <w:t xml:space="preserve">intereses moratorios </w:t>
      </w:r>
      <w:r w:rsidRPr="00402FB3">
        <w:t xml:space="preserve">a una tasa de interés simple equivalente a TIIE más 5 puntos porcentuales. Dichos </w:t>
      </w:r>
      <w:r w:rsidR="009C3879" w:rsidRPr="00402FB3">
        <w:t xml:space="preserve">intereses moratorios </w:t>
      </w:r>
      <w:r w:rsidRPr="00402FB3">
        <w:t>se calcularán sobre las cantidades no pagadas y se computarán por días naturales desde que se venció el plazo pactado, hasta la fecha en que se pongan efectivamente las cantidades a disposición de la otra Parte</w:t>
      </w:r>
      <w:r w:rsidRPr="00402FB3">
        <w:rPr>
          <w:rFonts w:eastAsia="Arial Unicode MS"/>
        </w:rPr>
        <w:t>.</w:t>
      </w:r>
    </w:p>
    <w:p w14:paraId="4E5A7BD5" w14:textId="77777777" w:rsidR="00603B17" w:rsidRPr="00402FB3" w:rsidRDefault="00603B17" w:rsidP="00497CEA">
      <w:pPr>
        <w:pStyle w:val="Estilo3"/>
        <w:rPr>
          <w:lang w:val="es-ES_tradnl"/>
        </w:rPr>
      </w:pPr>
      <w:r w:rsidRPr="00402FB3">
        <w:t>La TIIE que servirá de base para el cálculo de los pagos correspondientes será la última publicada en el Diario Oficial de la Federación, previo al inicio del período en que se devenguen los intereses respectivos.</w:t>
      </w:r>
    </w:p>
    <w:p w14:paraId="004D88FA" w14:textId="77777777" w:rsidR="004F7AA7" w:rsidRPr="00402FB3" w:rsidRDefault="00CB16F0" w:rsidP="008372AA">
      <w:pPr>
        <w:pStyle w:val="Estilo2"/>
      </w:pPr>
      <w:bookmarkStart w:id="174" w:name="_Ref436683807"/>
      <w:bookmarkStart w:id="175" w:name="_Toc439713406"/>
      <w:bookmarkStart w:id="176" w:name="_Toc442976018"/>
      <w:bookmarkStart w:id="177" w:name="_Toc479539867"/>
      <w:bookmarkStart w:id="178" w:name="_Toc510642590"/>
      <w:bookmarkStart w:id="179" w:name="_Toc516225298"/>
      <w:r w:rsidRPr="00402FB3">
        <w:t>Retención de pagos</w:t>
      </w:r>
      <w:bookmarkEnd w:id="173"/>
      <w:bookmarkEnd w:id="174"/>
      <w:bookmarkEnd w:id="175"/>
      <w:bookmarkEnd w:id="176"/>
      <w:bookmarkEnd w:id="177"/>
      <w:bookmarkEnd w:id="178"/>
      <w:bookmarkEnd w:id="179"/>
    </w:p>
    <w:p w14:paraId="398C9631" w14:textId="77777777" w:rsidR="00BE3BE3" w:rsidRPr="00402FB3" w:rsidRDefault="004F7AA7" w:rsidP="00497CEA">
      <w:pPr>
        <w:pStyle w:val="Estilo3"/>
        <w:rPr>
          <w:rFonts w:eastAsia="Arial Unicode MS"/>
        </w:rPr>
      </w:pPr>
      <w:r w:rsidRPr="00402FB3">
        <w:rPr>
          <w:rFonts w:eastAsia="Arial Unicode MS"/>
        </w:rPr>
        <w:t>En tanto no tenga lugar la Operación Comercial de la Central Eléctrica, cualquier saldo que el Comprador deba pagar al Vendedor a partir de la Fecha de Operación Comercial será retenido por éste y pagado al Vendedor una vez que tenga lugar la Operación Comercial de la Central Eléctrica</w:t>
      </w:r>
      <w:r w:rsidR="00BE3BE3" w:rsidRPr="00402FB3">
        <w:rPr>
          <w:rFonts w:eastAsia="Arial Unicode MS"/>
        </w:rPr>
        <w:t>.</w:t>
      </w:r>
    </w:p>
    <w:p w14:paraId="616AB88E" w14:textId="77777777" w:rsidR="004F7AA7" w:rsidRPr="00402FB3" w:rsidRDefault="00BE3BE3" w:rsidP="00497CEA">
      <w:pPr>
        <w:pStyle w:val="Estilo3"/>
        <w:rPr>
          <w:rFonts w:eastAsia="Arial Unicode MS"/>
        </w:rPr>
      </w:pPr>
      <w:r w:rsidRPr="00402FB3">
        <w:rPr>
          <w:rFonts w:eastAsia="Arial Unicode MS"/>
        </w:rPr>
        <w:t xml:space="preserve">En caso de que las </w:t>
      </w:r>
      <w:r w:rsidRPr="00F55971">
        <w:rPr>
          <w:rFonts w:eastAsia="Arial Unicode MS"/>
          <w:shd w:val="clear" w:color="auto" w:fill="BFBFBF" w:themeFill="background1" w:themeFillShade="BF"/>
        </w:rPr>
        <w:t>[</w:t>
      </w:r>
      <w:r w:rsidRPr="00676650">
        <w:rPr>
          <w:rFonts w:eastAsia="Arial Unicode MS"/>
          <w:shd w:val="clear" w:color="auto" w:fill="BFBFBF" w:themeFill="background1" w:themeFillShade="BF"/>
        </w:rPr>
        <w:t>TBPot, TBFin o las transacciones de CEL</w:t>
      </w:r>
      <w:r w:rsidRPr="00F55971">
        <w:rPr>
          <w:rFonts w:eastAsia="Arial Unicode MS"/>
          <w:shd w:val="clear" w:color="auto" w:fill="BFBFBF" w:themeFill="background1" w:themeFillShade="BF"/>
        </w:rPr>
        <w:t>]</w:t>
      </w:r>
      <w:r w:rsidRPr="00402FB3">
        <w:rPr>
          <w:rFonts w:eastAsia="Arial Unicode MS"/>
        </w:rPr>
        <w:t xml:space="preserve"> </w:t>
      </w:r>
      <w:r w:rsidR="00F55971" w:rsidRPr="00402FB3">
        <w:rPr>
          <w:rFonts w:eastAsia="Arial Unicode MS"/>
        </w:rPr>
        <w:t xml:space="preserve">que deban haberse realizado de acuerdo con lo previsto en </w:t>
      </w:r>
      <w:r w:rsidR="00F55971" w:rsidRPr="00F55971">
        <w:rPr>
          <w:rFonts w:eastAsia="Arial Unicode MS"/>
          <w:shd w:val="clear" w:color="auto" w:fill="BFBFBF" w:themeFill="background1" w:themeFillShade="BF"/>
        </w:rPr>
        <w:t>[</w:t>
      </w:r>
      <w:r w:rsidRPr="00676650">
        <w:rPr>
          <w:rFonts w:eastAsia="Arial Unicode MS"/>
          <w:shd w:val="clear" w:color="auto" w:fill="BFBFBF" w:themeFill="background1" w:themeFillShade="BF"/>
        </w:rPr>
        <w:t>las cláusulas 4.2, 5.2 y 6.2</w:t>
      </w:r>
      <w:r w:rsidR="00F55971" w:rsidRPr="00676650">
        <w:rPr>
          <w:rFonts w:eastAsia="Arial Unicode MS"/>
          <w:shd w:val="clear" w:color="auto" w:fill="BFBFBF" w:themeFill="background1" w:themeFillShade="BF"/>
        </w:rPr>
        <w:t>,</w:t>
      </w:r>
      <w:r w:rsidRPr="00676650">
        <w:rPr>
          <w:rFonts w:eastAsia="Arial Unicode MS"/>
          <w:shd w:val="clear" w:color="auto" w:fill="BFBFBF" w:themeFill="background1" w:themeFillShade="BF"/>
        </w:rPr>
        <w:t xml:space="preserve"> respectivamente</w:t>
      </w:r>
      <w:r w:rsidR="00F55971" w:rsidRPr="00F55971">
        <w:rPr>
          <w:rFonts w:eastAsia="Arial Unicode MS"/>
          <w:shd w:val="clear" w:color="auto" w:fill="BFBFBF" w:themeFill="background1" w:themeFillShade="BF"/>
        </w:rPr>
        <w:t>,]</w:t>
      </w:r>
      <w:r w:rsidRPr="00402FB3">
        <w:rPr>
          <w:rFonts w:eastAsia="Arial Unicode MS"/>
        </w:rPr>
        <w:t xml:space="preserve"> no hayan sido </w:t>
      </w:r>
      <w:r w:rsidR="00F55971" w:rsidRPr="00402FB3">
        <w:rPr>
          <w:rFonts w:eastAsia="Arial Unicode MS"/>
        </w:rPr>
        <w:t xml:space="preserve">realizadas o </w:t>
      </w:r>
      <w:r w:rsidR="00A17C5F" w:rsidRPr="00402FB3">
        <w:rPr>
          <w:rFonts w:eastAsia="Arial Unicode MS"/>
        </w:rPr>
        <w:t xml:space="preserve">no hayan sido </w:t>
      </w:r>
      <w:r w:rsidR="00F55971" w:rsidRPr="00402FB3">
        <w:rPr>
          <w:rFonts w:eastAsia="Arial Unicode MS"/>
        </w:rPr>
        <w:t>debidamente programadas por causas imputables al Vendedor, y en tanto las mismas no sean realizadas o debidamente programadas, o se haya indemnizado por ello al Comprador</w:t>
      </w:r>
      <w:r w:rsidR="00A17C5F" w:rsidRPr="00402FB3">
        <w:rPr>
          <w:rFonts w:eastAsia="Arial Unicode MS"/>
        </w:rPr>
        <w:t xml:space="preserve"> en los términos de la cláusula 19.6</w:t>
      </w:r>
      <w:r w:rsidR="00F55971" w:rsidRPr="00402FB3">
        <w:rPr>
          <w:rFonts w:eastAsia="Arial Unicode MS"/>
        </w:rPr>
        <w:t xml:space="preserve">, cualquier saldo que el Comprador deba pagar al Vendedor será retenido por éste y pagado al Vendedor una vez que las transacciones </w:t>
      </w:r>
      <w:r w:rsidR="00F55971" w:rsidRPr="00402FB3">
        <w:rPr>
          <w:rFonts w:eastAsia="Arial Unicode MS"/>
        </w:rPr>
        <w:lastRenderedPageBreak/>
        <w:t>correspondientes sean realizadas o debidamente programadas, o se haya indemnizado al Comprador en los términos de lo previsto en la cláusula 19.6</w:t>
      </w:r>
      <w:r w:rsidR="004F7AA7" w:rsidRPr="00402FB3">
        <w:rPr>
          <w:rFonts w:eastAsia="Arial Unicode MS"/>
        </w:rPr>
        <w:t>.</w:t>
      </w:r>
    </w:p>
    <w:p w14:paraId="5637173F" w14:textId="77777777" w:rsidR="00F11C36" w:rsidRPr="00BA3D6E" w:rsidRDefault="00F11C36" w:rsidP="00F11C36">
      <w:pPr>
        <w:pStyle w:val="Ttulo3"/>
        <w:rPr>
          <w:lang w:val="es-ES_tradnl"/>
        </w:rPr>
      </w:pPr>
      <w:r w:rsidRPr="00BA3D6E">
        <w:rPr>
          <w:shd w:val="clear" w:color="auto" w:fill="C6D9F1" w:themeFill="text2" w:themeFillTint="33"/>
          <w:lang w:val="es-ES_tradnl"/>
        </w:rPr>
        <w:t xml:space="preserve">[Si el Contrato ampara </w:t>
      </w:r>
      <w:r w:rsidR="0074457B" w:rsidRPr="00BA3D6E">
        <w:rPr>
          <w:shd w:val="clear" w:color="auto" w:fill="C6D9F1" w:themeFill="text2" w:themeFillTint="33"/>
          <w:lang w:val="es-ES_tradnl"/>
        </w:rPr>
        <w:t>e</w:t>
      </w:r>
      <w:r w:rsidRPr="00BA3D6E">
        <w:rPr>
          <w:shd w:val="clear" w:color="auto" w:fill="C6D9F1" w:themeFill="text2" w:themeFillTint="33"/>
          <w:lang w:val="es-ES_tradnl"/>
        </w:rPr>
        <w:t xml:space="preserve">nergía </w:t>
      </w:r>
      <w:r w:rsidR="0074457B" w:rsidRPr="00BA3D6E">
        <w:rPr>
          <w:shd w:val="clear" w:color="auto" w:fill="C6D9F1" w:themeFill="text2" w:themeFillTint="33"/>
          <w:lang w:val="es-ES_tradnl"/>
        </w:rPr>
        <w:t>e</w:t>
      </w:r>
      <w:r w:rsidRPr="00BA3D6E">
        <w:rPr>
          <w:shd w:val="clear" w:color="auto" w:fill="C6D9F1" w:themeFill="text2" w:themeFillTint="33"/>
          <w:lang w:val="es-ES_tradnl"/>
        </w:rPr>
        <w:t xml:space="preserve">léctrica </w:t>
      </w:r>
      <w:r w:rsidR="0074457B" w:rsidRPr="00BA3D6E">
        <w:rPr>
          <w:shd w:val="clear" w:color="auto" w:fill="C6D9F1" w:themeFill="text2" w:themeFillTint="33"/>
          <w:lang w:val="es-ES_tradnl"/>
        </w:rPr>
        <w:t>de una fuente limpia intermitente</w:t>
      </w:r>
      <w:r w:rsidRPr="00BA3D6E">
        <w:rPr>
          <w:shd w:val="clear" w:color="auto" w:fill="C6D9F1" w:themeFill="text2" w:themeFillTint="33"/>
          <w:lang w:val="es-ES_tradnl"/>
        </w:rPr>
        <w:t xml:space="preserve"> se incluirán la cláusula </w:t>
      </w:r>
      <w:r w:rsidR="00B11700">
        <w:rPr>
          <w:shd w:val="clear" w:color="auto" w:fill="C6D9F1" w:themeFill="text2" w:themeFillTint="33"/>
          <w:lang w:val="es-ES_tradnl"/>
        </w:rPr>
        <w:t>8.8</w:t>
      </w:r>
      <w:r w:rsidRPr="00BA3D6E">
        <w:rPr>
          <w:shd w:val="clear" w:color="auto" w:fill="C6D9F1" w:themeFill="text2" w:themeFillTint="33"/>
          <w:lang w:val="es-ES_tradnl"/>
        </w:rPr>
        <w:t xml:space="preserve"> siguiente:]</w:t>
      </w:r>
    </w:p>
    <w:p w14:paraId="1A83A8CD" w14:textId="77777777" w:rsidR="00F11C36" w:rsidRPr="00402FB3" w:rsidRDefault="00CB16F0" w:rsidP="008372AA">
      <w:pPr>
        <w:pStyle w:val="Estilo2"/>
        <w:rPr>
          <w:rFonts w:eastAsiaTheme="majorEastAsia"/>
        </w:rPr>
      </w:pPr>
      <w:bookmarkStart w:id="180" w:name="_Ref436674786"/>
      <w:bookmarkStart w:id="181" w:name="_Toc439713407"/>
      <w:bookmarkStart w:id="182" w:name="_Toc442976019"/>
      <w:bookmarkStart w:id="183" w:name="_Toc479539868"/>
      <w:bookmarkStart w:id="184" w:name="_Toc510642591"/>
      <w:bookmarkStart w:id="185" w:name="_Toc516225299"/>
      <w:r w:rsidRPr="00402FB3">
        <w:rPr>
          <w:rFonts w:eastAsiaTheme="majorEastAsia"/>
        </w:rPr>
        <w:t>Ajuste de Pagos Mensuales</w:t>
      </w:r>
      <w:bookmarkEnd w:id="180"/>
      <w:bookmarkEnd w:id="181"/>
      <w:bookmarkEnd w:id="182"/>
      <w:bookmarkEnd w:id="183"/>
      <w:bookmarkEnd w:id="184"/>
      <w:bookmarkEnd w:id="185"/>
    </w:p>
    <w:p w14:paraId="47EF7CF1" w14:textId="77777777" w:rsidR="00042261" w:rsidRPr="00402FB3" w:rsidRDefault="00042261" w:rsidP="00C354A0">
      <w:pPr>
        <w:pStyle w:val="Ttulo3"/>
        <w:rPr>
          <w:rFonts w:eastAsiaTheme="majorEastAsia"/>
          <w:lang w:val="es-ES_tradnl"/>
        </w:rPr>
      </w:pPr>
      <w:r w:rsidRPr="00402FB3">
        <w:rPr>
          <w:rFonts w:eastAsiaTheme="majorEastAsia"/>
          <w:lang w:val="es-ES_tradnl"/>
        </w:rPr>
        <w:t>El Vendedor recibirá un ajuste en su</w:t>
      </w:r>
      <w:r w:rsidR="00AD704B" w:rsidRPr="00402FB3">
        <w:rPr>
          <w:rFonts w:eastAsiaTheme="majorEastAsia"/>
          <w:lang w:val="es-ES_tradnl"/>
        </w:rPr>
        <w:t>s</w:t>
      </w:r>
      <w:r w:rsidRPr="00402FB3">
        <w:rPr>
          <w:rFonts w:eastAsiaTheme="majorEastAsia"/>
          <w:lang w:val="es-ES_tradnl"/>
        </w:rPr>
        <w:t xml:space="preserve"> Pago</w:t>
      </w:r>
      <w:r w:rsidR="00AD704B" w:rsidRPr="00402FB3">
        <w:rPr>
          <w:rFonts w:eastAsiaTheme="majorEastAsia"/>
          <w:lang w:val="es-ES_tradnl"/>
        </w:rPr>
        <w:t>s</w:t>
      </w:r>
      <w:r w:rsidRPr="00402FB3">
        <w:rPr>
          <w:rFonts w:eastAsiaTheme="majorEastAsia"/>
          <w:lang w:val="es-ES_tradnl"/>
        </w:rPr>
        <w:t xml:space="preserve"> Mensual</w:t>
      </w:r>
      <w:r w:rsidR="00AD704B" w:rsidRPr="00402FB3">
        <w:rPr>
          <w:rFonts w:eastAsiaTheme="majorEastAsia"/>
          <w:lang w:val="es-ES_tradnl"/>
        </w:rPr>
        <w:t>es</w:t>
      </w:r>
      <w:r w:rsidRPr="00402FB3">
        <w:rPr>
          <w:rFonts w:eastAsiaTheme="majorEastAsia"/>
          <w:lang w:val="es-ES_tradnl"/>
        </w:rPr>
        <w:t xml:space="preserve"> que corresponderá a los Factores de Ajuste Horarios multiplicados por los MWh de Energía </w:t>
      </w:r>
      <w:r w:rsidR="00AD704B" w:rsidRPr="00402FB3">
        <w:rPr>
          <w:rFonts w:eastAsiaTheme="majorEastAsia"/>
          <w:lang w:val="es-ES_tradnl"/>
        </w:rPr>
        <w:t xml:space="preserve">Producida para </w:t>
      </w:r>
      <w:r w:rsidRPr="00402FB3">
        <w:rPr>
          <w:rFonts w:eastAsiaTheme="majorEastAsia"/>
          <w:lang w:val="es-ES_tradnl"/>
        </w:rPr>
        <w:t>cada hora del mes de que se trate. Estos ajustes serán montos positivos o negativos</w:t>
      </w:r>
      <w:r w:rsidR="00AD704B" w:rsidRPr="00402FB3">
        <w:rPr>
          <w:rFonts w:eastAsiaTheme="majorEastAsia"/>
          <w:lang w:val="es-ES_tradnl"/>
        </w:rPr>
        <w:t xml:space="preserve"> y serán calculados de conformidad con lo previsto </w:t>
      </w:r>
      <w:r w:rsidR="00C354A0" w:rsidRPr="00402FB3">
        <w:rPr>
          <w:rFonts w:eastAsiaTheme="majorEastAsia"/>
          <w:lang w:val="es-ES_tradnl"/>
        </w:rPr>
        <w:t xml:space="preserve">en el </w:t>
      </w:r>
      <w:r w:rsidR="000D7C5E" w:rsidRPr="00402FB3">
        <w:rPr>
          <w:rFonts w:eastAsiaTheme="majorEastAsia"/>
          <w:b/>
          <w:lang w:val="es-ES_tradnl"/>
        </w:rPr>
        <w:t>Anexo III</w:t>
      </w:r>
      <w:r w:rsidR="00C354A0" w:rsidRPr="00402FB3">
        <w:rPr>
          <w:rFonts w:eastAsiaTheme="majorEastAsia"/>
          <w:lang w:val="es-ES_tradnl"/>
        </w:rPr>
        <w:t xml:space="preserve"> (Mecanismo de Pago).</w:t>
      </w:r>
    </w:p>
    <w:p w14:paraId="4998F36E" w14:textId="77777777" w:rsidR="004F7AA7" w:rsidRPr="00BA3D6E" w:rsidRDefault="004F7AA7" w:rsidP="004F7AA7">
      <w:pPr>
        <w:pStyle w:val="Ttulo3"/>
        <w:rPr>
          <w:lang w:val="es-ES_tradnl"/>
        </w:rPr>
      </w:pPr>
      <w:r w:rsidRPr="00BA3D6E">
        <w:rPr>
          <w:shd w:val="clear" w:color="auto" w:fill="C6D9F1" w:themeFill="text2" w:themeFillTint="33"/>
          <w:lang w:val="es-ES_tradnl"/>
        </w:rPr>
        <w:t xml:space="preserve">[Si el Contrato ampara CEL o Potencia se incluirá la cláusula </w:t>
      </w:r>
      <w:r w:rsidR="002452DB" w:rsidRPr="00BA3D6E">
        <w:rPr>
          <w:shd w:val="clear" w:color="auto" w:fill="C6D9F1" w:themeFill="text2" w:themeFillTint="33"/>
          <w:lang w:val="es-ES_tradnl"/>
        </w:rPr>
        <w:fldChar w:fldCharType="begin"/>
      </w:r>
      <w:r w:rsidRPr="00BA3D6E">
        <w:rPr>
          <w:shd w:val="clear" w:color="auto" w:fill="C6D9F1" w:themeFill="text2" w:themeFillTint="33"/>
          <w:lang w:val="es-ES_tradnl"/>
        </w:rPr>
        <w:instrText xml:space="preserve"> REF _Ref436626156 \r \h </w:instrText>
      </w:r>
      <w:r w:rsidR="002452DB" w:rsidRPr="00BA3D6E">
        <w:rPr>
          <w:shd w:val="clear" w:color="auto" w:fill="C6D9F1" w:themeFill="text2" w:themeFillTint="33"/>
          <w:lang w:val="es-ES_tradnl"/>
        </w:rPr>
      </w:r>
      <w:r w:rsidR="002452DB" w:rsidRPr="00BA3D6E">
        <w:rPr>
          <w:shd w:val="clear" w:color="auto" w:fill="C6D9F1" w:themeFill="text2" w:themeFillTint="33"/>
          <w:lang w:val="es-ES_tradnl"/>
        </w:rPr>
        <w:fldChar w:fldCharType="separate"/>
      </w:r>
      <w:r w:rsidR="00CC61E2">
        <w:rPr>
          <w:shd w:val="clear" w:color="auto" w:fill="C6D9F1" w:themeFill="text2" w:themeFillTint="33"/>
          <w:lang w:val="es-ES_tradnl"/>
        </w:rPr>
        <w:t>8.9</w:t>
      </w:r>
      <w:r w:rsidR="002452DB" w:rsidRPr="00BA3D6E">
        <w:rPr>
          <w:shd w:val="clear" w:color="auto" w:fill="C6D9F1" w:themeFill="text2" w:themeFillTint="33"/>
          <w:lang w:val="es-ES_tradnl"/>
        </w:rPr>
        <w:fldChar w:fldCharType="end"/>
      </w:r>
      <w:r w:rsidRPr="00BA3D6E">
        <w:rPr>
          <w:shd w:val="clear" w:color="auto" w:fill="C6D9F1" w:themeFill="text2" w:themeFillTint="33"/>
          <w:lang w:val="es-ES_tradnl"/>
        </w:rPr>
        <w:t xml:space="preserve"> siguiente:]</w:t>
      </w:r>
    </w:p>
    <w:p w14:paraId="0BBFA08D" w14:textId="77777777" w:rsidR="00A73110" w:rsidRPr="00402FB3" w:rsidRDefault="00CB16F0" w:rsidP="008372AA">
      <w:pPr>
        <w:pStyle w:val="Estilo2"/>
      </w:pPr>
      <w:bookmarkStart w:id="186" w:name="_Ref436626156"/>
      <w:bookmarkStart w:id="187" w:name="_Toc439713408"/>
      <w:bookmarkStart w:id="188" w:name="_Toc442976020"/>
      <w:bookmarkStart w:id="189" w:name="_Toc479539869"/>
      <w:bookmarkStart w:id="190" w:name="_Toc510642592"/>
      <w:bookmarkStart w:id="191" w:name="_Toc516225300"/>
      <w:r w:rsidRPr="00402FB3">
        <w:t>Anticipos por Productos entregados</w:t>
      </w:r>
      <w:bookmarkEnd w:id="186"/>
      <w:bookmarkEnd w:id="187"/>
      <w:bookmarkEnd w:id="188"/>
      <w:bookmarkEnd w:id="189"/>
      <w:bookmarkEnd w:id="190"/>
      <w:bookmarkEnd w:id="191"/>
    </w:p>
    <w:p w14:paraId="517EEFAD" w14:textId="77777777" w:rsidR="00A73110" w:rsidRPr="00402FB3" w:rsidRDefault="00CB16F0" w:rsidP="00497CEA">
      <w:pPr>
        <w:pStyle w:val="Estilo3"/>
        <w:rPr>
          <w:rFonts w:eastAsiaTheme="majorEastAsia"/>
        </w:rPr>
      </w:pPr>
      <w:r w:rsidRPr="00402FB3">
        <w:rPr>
          <w:rFonts w:eastAsiaTheme="majorEastAsia"/>
        </w:rPr>
        <w:t xml:space="preserve">Cuando el Comprador retenga total o parcialmente los Pagos Mensuales o Anuales que deba realizar al Vendedor en atención a lo previsto en la cláusula </w:t>
      </w:r>
      <w:r w:rsidR="00DA3967" w:rsidRPr="00402FB3">
        <w:rPr>
          <w:rFonts w:eastAsiaTheme="majorEastAsia"/>
        </w:rPr>
        <w:t>8.7</w:t>
      </w:r>
      <w:r w:rsidRPr="00402FB3">
        <w:rPr>
          <w:rFonts w:eastAsiaTheme="majorEastAsia"/>
        </w:rPr>
        <w:t xml:space="preserve">, y el Vendedor esté cumpliendo con sus obligaciones de entregar </w:t>
      </w:r>
      <w:r w:rsidRPr="00CB16F0">
        <w:rPr>
          <w:rFonts w:eastAsiaTheme="majorEastAsia"/>
          <w:shd w:val="clear" w:color="auto" w:fill="BFBFBF" w:themeFill="background1" w:themeFillShade="BF"/>
        </w:rPr>
        <w:t>[</w:t>
      </w:r>
      <w:r w:rsidRPr="00C04838">
        <w:rPr>
          <w:rFonts w:eastAsiaTheme="majorEastAsia"/>
          <w:shd w:val="clear" w:color="auto" w:fill="BFBFBF" w:themeFill="background1" w:themeFillShade="BF"/>
        </w:rPr>
        <w:t>Potencia y CEL</w:t>
      </w:r>
      <w:r w:rsidRPr="00CB16F0">
        <w:rPr>
          <w:rFonts w:eastAsiaTheme="majorEastAsia"/>
          <w:shd w:val="clear" w:color="auto" w:fill="BFBFBF" w:themeFill="background1" w:themeFillShade="BF"/>
        </w:rPr>
        <w:t>]</w:t>
      </w:r>
      <w:r w:rsidRPr="00402FB3">
        <w:rPr>
          <w:rFonts w:eastAsiaTheme="majorEastAsia"/>
        </w:rPr>
        <w:t xml:space="preserve"> al Comprador, el Vendedor podrá solicitar al Comprador el desembolso de un anticipo por Productos entregados. El monto que el Vendedor podrá recibir será el menor entre:</w:t>
      </w:r>
    </w:p>
    <w:p w14:paraId="0DBDB15E" w14:textId="77777777" w:rsidR="00A73110" w:rsidRPr="00402FB3" w:rsidRDefault="004F7AA7" w:rsidP="00A73110">
      <w:pPr>
        <w:pStyle w:val="Estilo4"/>
        <w:rPr>
          <w:lang w:val="es-ES_tradnl"/>
        </w:rPr>
      </w:pPr>
      <w:r w:rsidRPr="00402FB3">
        <w:rPr>
          <w:lang w:val="es-ES_tradnl"/>
        </w:rPr>
        <w:t>e</w:t>
      </w:r>
      <w:r w:rsidR="00A73110" w:rsidRPr="00402FB3">
        <w:rPr>
          <w:lang w:val="es-ES_tradnl"/>
        </w:rPr>
        <w:t xml:space="preserve">l valor de mercado de los Productos entregados, con base en los resultados del </w:t>
      </w:r>
      <w:r w:rsidR="00056B69" w:rsidRPr="00146146">
        <w:rPr>
          <w:highlight w:val="lightGray"/>
          <w:lang w:val="es-ES_tradnl"/>
        </w:rPr>
        <w:t>[</w:t>
      </w:r>
      <w:r w:rsidR="00CB16F0" w:rsidRPr="00C04838">
        <w:rPr>
          <w:highlight w:val="lightGray"/>
          <w:lang w:val="es-ES_tradnl"/>
        </w:rPr>
        <w:t>mercado de CEL de corto plazo más reciente operado por el CENACE o el Mercado para el Balance de Potencia, según corresponda</w:t>
      </w:r>
      <w:r w:rsidR="00056B69" w:rsidRPr="00146146">
        <w:rPr>
          <w:highlight w:val="lightGray"/>
          <w:lang w:val="es-ES_tradnl"/>
        </w:rPr>
        <w:t>]</w:t>
      </w:r>
      <w:r w:rsidR="00A73110" w:rsidRPr="00BA3D6E">
        <w:rPr>
          <w:lang w:val="es-ES_tradnl"/>
        </w:rPr>
        <w:t>;</w:t>
      </w:r>
      <w:r w:rsidR="00A73110" w:rsidRPr="00402FB3">
        <w:rPr>
          <w:lang w:val="es-ES_tradnl"/>
        </w:rPr>
        <w:t xml:space="preserve"> y,</w:t>
      </w:r>
    </w:p>
    <w:p w14:paraId="414A1DBE" w14:textId="77777777" w:rsidR="00A73110" w:rsidRPr="00402FB3" w:rsidRDefault="004F7AA7" w:rsidP="00A73110">
      <w:pPr>
        <w:pStyle w:val="Estilo4"/>
        <w:rPr>
          <w:rFonts w:eastAsiaTheme="majorEastAsia"/>
          <w:lang w:val="es-ES_tradnl"/>
        </w:rPr>
      </w:pPr>
      <w:r w:rsidRPr="00402FB3">
        <w:rPr>
          <w:lang w:val="es-ES_tradnl"/>
        </w:rPr>
        <w:t>e</w:t>
      </w:r>
      <w:r w:rsidR="00A73110" w:rsidRPr="00402FB3">
        <w:rPr>
          <w:lang w:val="es-ES_tradnl"/>
        </w:rPr>
        <w:t xml:space="preserve">l componente del </w:t>
      </w:r>
      <w:r w:rsidR="00257804" w:rsidRPr="00402FB3">
        <w:rPr>
          <w:lang w:val="es-ES_tradnl"/>
        </w:rPr>
        <w:t>P</w:t>
      </w:r>
      <w:r w:rsidR="00A73110" w:rsidRPr="00402FB3">
        <w:rPr>
          <w:lang w:val="es-ES_tradnl"/>
        </w:rPr>
        <w:t xml:space="preserve">ago </w:t>
      </w:r>
      <w:r w:rsidR="00257804" w:rsidRPr="00402FB3">
        <w:rPr>
          <w:lang w:val="es-ES_tradnl"/>
        </w:rPr>
        <w:t>A</w:t>
      </w:r>
      <w:r w:rsidR="00A73110" w:rsidRPr="00402FB3">
        <w:rPr>
          <w:lang w:val="es-ES_tradnl"/>
        </w:rPr>
        <w:t>nual que se atribuye a los Productos entregados</w:t>
      </w:r>
      <w:r w:rsidR="00257804" w:rsidRPr="00402FB3">
        <w:rPr>
          <w:lang w:val="es-ES_tradnl"/>
        </w:rPr>
        <w:t xml:space="preserve"> en los términos del </w:t>
      </w:r>
      <w:r w:rsidR="000D7C5E" w:rsidRPr="00402FB3">
        <w:rPr>
          <w:b/>
          <w:lang w:val="es-ES_tradnl"/>
        </w:rPr>
        <w:t>Anexo III</w:t>
      </w:r>
      <w:r w:rsidR="00257804" w:rsidRPr="00402FB3">
        <w:rPr>
          <w:lang w:val="es-ES_tradnl"/>
        </w:rPr>
        <w:t xml:space="preserve"> (Mecanismo de Pago)</w:t>
      </w:r>
      <w:r w:rsidR="00A73110" w:rsidRPr="00402FB3">
        <w:rPr>
          <w:lang w:val="es-ES_tradnl"/>
        </w:rPr>
        <w:t xml:space="preserve">. </w:t>
      </w:r>
      <w:r w:rsidR="00A73110" w:rsidRPr="00402FB3">
        <w:rPr>
          <w:rFonts w:eastAsiaTheme="majorEastAsia"/>
          <w:lang w:val="es-ES_tradnl"/>
        </w:rPr>
        <w:t>En caso de que las capacidades cubran una parte incompleta de las cantidades comprometidas en este Contrato, la retención de pagos será proporcional al valor de las capacidades faltantes.</w:t>
      </w:r>
    </w:p>
    <w:p w14:paraId="5363DD83" w14:textId="77777777" w:rsidR="00A73110" w:rsidRPr="00402FB3" w:rsidRDefault="00CB16F0" w:rsidP="00497CEA">
      <w:pPr>
        <w:pStyle w:val="Estilo3"/>
        <w:rPr>
          <w:rFonts w:eastAsiaTheme="majorEastAsia"/>
        </w:rPr>
      </w:pPr>
      <w:r w:rsidRPr="00402FB3">
        <w:rPr>
          <w:rFonts w:eastAsiaTheme="majorEastAsia"/>
        </w:rPr>
        <w:t>Los anticipos por Productos entregados se sujetarán a las siguientes condiciones:</w:t>
      </w:r>
    </w:p>
    <w:p w14:paraId="3935BC1D" w14:textId="77777777" w:rsidR="00A73110" w:rsidRPr="00402FB3" w:rsidRDefault="00A73110" w:rsidP="00A73110">
      <w:pPr>
        <w:pStyle w:val="Estilo4"/>
        <w:rPr>
          <w:lang w:val="es-ES_tradnl"/>
        </w:rPr>
      </w:pPr>
      <w:r w:rsidRPr="00402FB3">
        <w:rPr>
          <w:lang w:val="es-ES_tradnl"/>
        </w:rPr>
        <w:t>Los anticipos s</w:t>
      </w:r>
      <w:r w:rsidR="00257804" w:rsidRPr="00402FB3">
        <w:rPr>
          <w:lang w:val="es-ES_tradnl"/>
        </w:rPr>
        <w:t>ó</w:t>
      </w:r>
      <w:r w:rsidRPr="00402FB3">
        <w:rPr>
          <w:lang w:val="es-ES_tradnl"/>
        </w:rPr>
        <w:t>lo se podrán desembolsar con posterioridad a</w:t>
      </w:r>
      <w:r w:rsidR="00AB41C5" w:rsidRPr="00402FB3">
        <w:rPr>
          <w:lang w:val="es-ES_tradnl"/>
        </w:rPr>
        <w:t xml:space="preserve">l cierre </w:t>
      </w:r>
      <w:r w:rsidRPr="00402FB3">
        <w:rPr>
          <w:lang w:val="es-ES_tradnl"/>
        </w:rPr>
        <w:t xml:space="preserve">del </w:t>
      </w:r>
      <w:r w:rsidR="00056B69" w:rsidRPr="00146146">
        <w:rPr>
          <w:highlight w:val="lightGray"/>
          <w:lang w:val="es-ES_tradnl"/>
        </w:rPr>
        <w:t>[</w:t>
      </w:r>
      <w:r w:rsidR="00CB16F0" w:rsidRPr="00C04838">
        <w:rPr>
          <w:highlight w:val="lightGray"/>
          <w:lang w:val="es-ES_tradnl"/>
        </w:rPr>
        <w:t>mercado de CEL de corto plazo o del Mercado para el Balance de Potencia, según corresponda</w:t>
      </w:r>
      <w:r w:rsidR="00056B69" w:rsidRPr="00146146">
        <w:rPr>
          <w:highlight w:val="lightGray"/>
          <w:lang w:val="es-ES_tradnl"/>
        </w:rPr>
        <w:t>]</w:t>
      </w:r>
      <w:r w:rsidR="00AB41C5" w:rsidRPr="00BA3D6E">
        <w:rPr>
          <w:lang w:val="es-ES_tradnl"/>
        </w:rPr>
        <w:t>,</w:t>
      </w:r>
      <w:r w:rsidR="00AB41C5" w:rsidRPr="00402FB3">
        <w:rPr>
          <w:lang w:val="es-ES_tradnl"/>
        </w:rPr>
        <w:t xml:space="preserve"> para el Periodo de Cumplimiento de que se trate</w:t>
      </w:r>
      <w:r w:rsidRPr="00402FB3">
        <w:rPr>
          <w:lang w:val="es-ES_tradnl"/>
        </w:rPr>
        <w:t>.</w:t>
      </w:r>
    </w:p>
    <w:p w14:paraId="5D7E6FFD" w14:textId="77777777" w:rsidR="00257804" w:rsidRPr="00402FB3" w:rsidRDefault="00A73110" w:rsidP="00A73110">
      <w:pPr>
        <w:pStyle w:val="Estilo4"/>
        <w:rPr>
          <w:lang w:val="es-ES_tradnl"/>
        </w:rPr>
      </w:pPr>
      <w:r w:rsidRPr="00402FB3">
        <w:rPr>
          <w:lang w:val="es-ES_tradnl"/>
        </w:rPr>
        <w:t>Los anticipos s</w:t>
      </w:r>
      <w:r w:rsidR="00257804" w:rsidRPr="00402FB3">
        <w:rPr>
          <w:lang w:val="es-ES_tradnl"/>
        </w:rPr>
        <w:t>ó</w:t>
      </w:r>
      <w:r w:rsidRPr="00402FB3">
        <w:rPr>
          <w:lang w:val="es-ES_tradnl"/>
        </w:rPr>
        <w:t xml:space="preserve">lo se podrán desembolsar cuando el </w:t>
      </w:r>
      <w:r w:rsidR="004F7AA7" w:rsidRPr="00402FB3">
        <w:rPr>
          <w:lang w:val="es-ES_tradnl"/>
        </w:rPr>
        <w:t>Vendedor</w:t>
      </w:r>
      <w:r w:rsidRPr="00402FB3">
        <w:rPr>
          <w:lang w:val="es-ES_tradnl"/>
        </w:rPr>
        <w:t xml:space="preserve"> haya entregado la totalidad </w:t>
      </w:r>
      <w:r w:rsidR="00056B69" w:rsidRPr="00146146">
        <w:rPr>
          <w:highlight w:val="lightGray"/>
          <w:lang w:val="es-ES_tradnl"/>
        </w:rPr>
        <w:t>[</w:t>
      </w:r>
      <w:r w:rsidR="00CB16F0" w:rsidRPr="00C04838">
        <w:rPr>
          <w:highlight w:val="lightGray"/>
          <w:lang w:val="es-ES_tradnl"/>
        </w:rPr>
        <w:t xml:space="preserve">de los CEL </w:t>
      </w:r>
      <w:r w:rsidR="00EC5ADA">
        <w:rPr>
          <w:highlight w:val="lightGray"/>
          <w:lang w:val="es-ES_tradnl"/>
        </w:rPr>
        <w:t>[</w:t>
      </w:r>
      <w:r w:rsidR="00EC5ADA" w:rsidRPr="00C04838">
        <w:rPr>
          <w:highlight w:val="lightGray"/>
          <w:lang w:val="es-ES_tradnl"/>
        </w:rPr>
        <w:t>y</w:t>
      </w:r>
      <w:r w:rsidR="00EC5ADA">
        <w:rPr>
          <w:highlight w:val="lightGray"/>
          <w:lang w:val="es-ES_tradnl"/>
        </w:rPr>
        <w:t>]</w:t>
      </w:r>
      <w:r w:rsidR="00CB16F0" w:rsidRPr="00C04838">
        <w:rPr>
          <w:highlight w:val="lightGray"/>
          <w:lang w:val="es-ES_tradnl"/>
        </w:rPr>
        <w:t xml:space="preserve"> de la Potencia</w:t>
      </w:r>
      <w:r w:rsidR="00056B69" w:rsidRPr="00146146">
        <w:rPr>
          <w:highlight w:val="lightGray"/>
          <w:lang w:val="es-ES_tradnl"/>
        </w:rPr>
        <w:t>]</w:t>
      </w:r>
      <w:r w:rsidRPr="00402FB3">
        <w:rPr>
          <w:lang w:val="es-ES_tradnl"/>
        </w:rPr>
        <w:t xml:space="preserve"> que haya comprometido durante el </w:t>
      </w:r>
      <w:r w:rsidR="00257804" w:rsidRPr="00402FB3">
        <w:rPr>
          <w:lang w:val="es-ES_tradnl"/>
        </w:rPr>
        <w:t>P</w:t>
      </w:r>
      <w:r w:rsidRPr="00402FB3">
        <w:rPr>
          <w:lang w:val="es-ES_tradnl"/>
        </w:rPr>
        <w:t xml:space="preserve">eriodo </w:t>
      </w:r>
      <w:r w:rsidR="00257804" w:rsidRPr="00402FB3">
        <w:rPr>
          <w:lang w:val="es-ES_tradnl"/>
        </w:rPr>
        <w:t xml:space="preserve">de Cumplimiento </w:t>
      </w:r>
      <w:r w:rsidRPr="00402FB3">
        <w:rPr>
          <w:lang w:val="es-ES_tradnl"/>
        </w:rPr>
        <w:t>correspondiente</w:t>
      </w:r>
      <w:r w:rsidR="00257804" w:rsidRPr="00402FB3">
        <w:rPr>
          <w:lang w:val="es-ES_tradnl"/>
        </w:rPr>
        <w:t>.</w:t>
      </w:r>
    </w:p>
    <w:p w14:paraId="569B1360" w14:textId="77777777" w:rsidR="00A73110" w:rsidRPr="00402FB3" w:rsidRDefault="00257804" w:rsidP="00A73110">
      <w:pPr>
        <w:pStyle w:val="Estilo4"/>
        <w:rPr>
          <w:lang w:val="es-ES_tradnl"/>
        </w:rPr>
      </w:pPr>
      <w:r w:rsidRPr="00402FB3">
        <w:rPr>
          <w:lang w:val="es-ES_tradnl"/>
        </w:rPr>
        <w:lastRenderedPageBreak/>
        <w:t>Los anticipos que sean entregados al Vendedor será</w:t>
      </w:r>
      <w:r w:rsidR="00BA2B2F" w:rsidRPr="00402FB3">
        <w:rPr>
          <w:lang w:val="es-ES_tradnl"/>
        </w:rPr>
        <w:t>n</w:t>
      </w:r>
      <w:r w:rsidRPr="00402FB3">
        <w:rPr>
          <w:lang w:val="es-ES_tradnl"/>
        </w:rPr>
        <w:t xml:space="preserve"> deducidos del pago que deba realizar el Comprador una vez que ocurra la Operación Comercial de la Central Eléctrica</w:t>
      </w:r>
      <w:r w:rsidR="004814BD" w:rsidRPr="00402FB3">
        <w:rPr>
          <w:lang w:val="es-ES_tradnl"/>
        </w:rPr>
        <w:t xml:space="preserve"> para liberar los pagos retenidos</w:t>
      </w:r>
      <w:r w:rsidR="00A73110" w:rsidRPr="00402FB3">
        <w:rPr>
          <w:lang w:val="es-ES_tradnl"/>
        </w:rPr>
        <w:t>.</w:t>
      </w:r>
    </w:p>
    <w:p w14:paraId="16433B3F" w14:textId="77777777" w:rsidR="008A29C8" w:rsidRPr="00402FB3" w:rsidRDefault="00465831" w:rsidP="00004CE8">
      <w:pPr>
        <w:pStyle w:val="Estilo1"/>
        <w:rPr>
          <w:lang w:val="es-ES_tradnl"/>
        </w:rPr>
      </w:pPr>
      <w:bookmarkStart w:id="192" w:name="_Toc439713410"/>
      <w:bookmarkStart w:id="193" w:name="_Toc442976022"/>
      <w:bookmarkStart w:id="194" w:name="_Toc479539871"/>
      <w:bookmarkStart w:id="195" w:name="_Toc510642593"/>
      <w:bookmarkStart w:id="196" w:name="_Toc516225301"/>
      <w:r w:rsidRPr="00402FB3">
        <w:rPr>
          <w:lang w:val="es-ES_tradnl"/>
        </w:rPr>
        <w:t>Obligaciones de Permanencia A Cargo del Vendedor</w:t>
      </w:r>
      <w:bookmarkEnd w:id="192"/>
      <w:bookmarkEnd w:id="193"/>
      <w:bookmarkEnd w:id="194"/>
      <w:bookmarkEnd w:id="195"/>
      <w:bookmarkEnd w:id="196"/>
    </w:p>
    <w:p w14:paraId="2C448C8C" w14:textId="77777777" w:rsidR="00465831" w:rsidRPr="00402FB3" w:rsidRDefault="00CB16F0" w:rsidP="008372AA">
      <w:pPr>
        <w:pStyle w:val="Estilo2"/>
      </w:pPr>
      <w:bookmarkStart w:id="197" w:name="_Ref436407694"/>
      <w:bookmarkStart w:id="198" w:name="_Toc439713411"/>
      <w:bookmarkStart w:id="199" w:name="_Toc442976023"/>
      <w:bookmarkStart w:id="200" w:name="_Toc479539872"/>
      <w:bookmarkStart w:id="201" w:name="_Toc510642594"/>
      <w:bookmarkStart w:id="202" w:name="_Toc516225302"/>
      <w:bookmarkStart w:id="203" w:name="_Toc280694862"/>
      <w:r w:rsidRPr="00402FB3">
        <w:t>Cambio de Control</w:t>
      </w:r>
      <w:bookmarkEnd w:id="197"/>
      <w:bookmarkEnd w:id="198"/>
      <w:bookmarkEnd w:id="199"/>
      <w:bookmarkEnd w:id="200"/>
      <w:bookmarkEnd w:id="201"/>
      <w:bookmarkEnd w:id="202"/>
    </w:p>
    <w:p w14:paraId="5CD09439" w14:textId="77777777" w:rsidR="00465831" w:rsidRPr="00402FB3" w:rsidRDefault="00CB16F0" w:rsidP="00497CEA">
      <w:pPr>
        <w:pStyle w:val="Estilo3"/>
      </w:pPr>
      <w:bookmarkStart w:id="204" w:name="_Ref270988911"/>
      <w:r w:rsidRPr="00402FB3">
        <w:t>Se entenderá que existe un Cambio de Control si los accionistas originales del Vendedor dejan de tener el Control del Vendedor antes de que transcurran 12 meses de la fecha en que tenga lugar la Operación Comercial de la Central Eléctrica, en el entendido de que se considerarán como accionistas originales del Vendedor a los que lo sean en la Fecha de Suscripción del Contrato.</w:t>
      </w:r>
      <w:bookmarkEnd w:id="204"/>
    </w:p>
    <w:p w14:paraId="48D345D8" w14:textId="77777777" w:rsidR="00465831" w:rsidRPr="00402FB3" w:rsidRDefault="00CB16F0" w:rsidP="00497CEA">
      <w:pPr>
        <w:pStyle w:val="Estilo3"/>
      </w:pPr>
      <w:r w:rsidRPr="00402FB3">
        <w:t>Cualquier Cambio de Control requerirá del consentimiento previo y por escrito del Comprador.</w:t>
      </w:r>
    </w:p>
    <w:p w14:paraId="6C2B41F6" w14:textId="77777777" w:rsidR="00F96EDD" w:rsidRPr="00402FB3" w:rsidRDefault="00CB16F0" w:rsidP="00497CEA">
      <w:pPr>
        <w:pStyle w:val="Estilo3"/>
      </w:pPr>
      <w:bookmarkStart w:id="205" w:name="_Ref241380835"/>
      <w:r w:rsidRPr="00402FB3">
        <w:t>El Comprador otorgará su consentimiento dentro de un plazo máximo de 30 días a partir de que reciba la solicitud correspondiente siempre y cuando se cumpla cabalmente con cada uno de los requisitos siguientes:</w:t>
      </w:r>
    </w:p>
    <w:bookmarkEnd w:id="205"/>
    <w:p w14:paraId="528E7A0B" w14:textId="77777777" w:rsidR="00465831" w:rsidRPr="00402FB3" w:rsidRDefault="00465831" w:rsidP="00465831">
      <w:pPr>
        <w:pStyle w:val="Estilo4"/>
        <w:rPr>
          <w:lang w:val="es-ES_tradnl"/>
        </w:rPr>
      </w:pPr>
      <w:r w:rsidRPr="00402FB3">
        <w:rPr>
          <w:lang w:val="es-ES_tradnl"/>
        </w:rPr>
        <w:t>El Cambio de Control no contravenga la Legislación Aplicable;</w:t>
      </w:r>
    </w:p>
    <w:p w14:paraId="3EECE59E" w14:textId="77777777" w:rsidR="00465831" w:rsidRPr="00402FB3" w:rsidRDefault="00465831" w:rsidP="00465831">
      <w:pPr>
        <w:pStyle w:val="Estilo4"/>
        <w:rPr>
          <w:lang w:val="es-ES_tradnl"/>
        </w:rPr>
      </w:pPr>
      <w:r w:rsidRPr="00402FB3">
        <w:rPr>
          <w:lang w:val="es-ES_tradnl"/>
        </w:rPr>
        <w:t>Se acredite plenamente a</w:t>
      </w:r>
      <w:r w:rsidR="00650B57" w:rsidRPr="00402FB3">
        <w:rPr>
          <w:lang w:val="es-ES_tradnl"/>
        </w:rPr>
        <w:t>l</w:t>
      </w:r>
      <w:r w:rsidRPr="00402FB3">
        <w:rPr>
          <w:lang w:val="es-ES_tradnl"/>
        </w:rPr>
        <w:t xml:space="preserve"> Comprador que el Cambio de Control propuesto no afectará la capacidad del Vendedor para cumplir con todas y cada una de las obligaciones a su cargo en los términos de este Contrato; y,</w:t>
      </w:r>
    </w:p>
    <w:p w14:paraId="2131AE46" w14:textId="77777777" w:rsidR="00465831" w:rsidRPr="00402FB3" w:rsidRDefault="00465831" w:rsidP="00465831">
      <w:pPr>
        <w:pStyle w:val="Estilo4"/>
        <w:rPr>
          <w:lang w:val="es-ES_tradnl"/>
        </w:rPr>
      </w:pPr>
      <w:r w:rsidRPr="00402FB3">
        <w:rPr>
          <w:lang w:val="es-ES_tradnl"/>
        </w:rPr>
        <w:t xml:space="preserve">En su caso, los nuevos accionistas del Vendedor sean considerados como accionistas originales del Vendedor para efectos de esta </w:t>
      </w:r>
      <w:r w:rsidR="00F71597" w:rsidRPr="00402FB3">
        <w:rPr>
          <w:lang w:val="es-ES_tradnl"/>
        </w:rPr>
        <w:t xml:space="preserve">cláusula </w:t>
      </w:r>
      <w:r w:rsidRPr="00402FB3">
        <w:rPr>
          <w:lang w:val="es-ES_tradnl"/>
        </w:rPr>
        <w:t>una vez celebrado el acto que dé origen al Cambio de Control.</w:t>
      </w:r>
    </w:p>
    <w:p w14:paraId="09F77F09" w14:textId="77777777" w:rsidR="00B631B7" w:rsidRPr="00402FB3" w:rsidRDefault="00B631B7" w:rsidP="00B631B7">
      <w:pPr>
        <w:pStyle w:val="Texto2"/>
        <w:rPr>
          <w:lang w:val="es-ES_tradnl"/>
        </w:rPr>
      </w:pPr>
      <w:r w:rsidRPr="00402FB3">
        <w:rPr>
          <w:lang w:val="es-ES_tradnl"/>
        </w:rPr>
        <w:t>El Comprador no podrá negar su consentimiento sin causa debidamente justificada.</w:t>
      </w:r>
    </w:p>
    <w:p w14:paraId="76D13A4F" w14:textId="77777777" w:rsidR="00465831" w:rsidRPr="00402FB3" w:rsidRDefault="00CB16F0" w:rsidP="00497CEA">
      <w:pPr>
        <w:pStyle w:val="Estilo3"/>
      </w:pPr>
      <w:r w:rsidRPr="00402FB3">
        <w:t>No se entenderá que existe un Cambio de Control si las acciones del Vendedor son prendadas o dadas en garantía a favor de los Acreedores con motivo del Financiamiento y en los términos de los Documentos del Financiamiento, pero para ejecutar dicha garantía será necesario incurrir en un Cambio de Control y, por lo tanto, deberá cumplirse previamente con los requisitos señalados en el inciso (c) anterior.</w:t>
      </w:r>
    </w:p>
    <w:p w14:paraId="53B6D1D3" w14:textId="77777777" w:rsidR="0053480E" w:rsidRPr="00BA3D6E" w:rsidRDefault="0053480E" w:rsidP="0053480E">
      <w:pPr>
        <w:pStyle w:val="Ttulo3"/>
        <w:rPr>
          <w:lang w:val="es-ES_tradnl"/>
        </w:rPr>
      </w:pPr>
      <w:r w:rsidRPr="00BA3D6E">
        <w:rPr>
          <w:shd w:val="clear" w:color="auto" w:fill="C6D9F1" w:themeFill="text2" w:themeFillTint="33"/>
          <w:lang w:val="es-ES_tradnl"/>
        </w:rPr>
        <w:t xml:space="preserve">[Si el Vendedor son dos o más empresas en virtud de que el Licitante asignatario sea un Consorcio cuyos miembros se hayan comprometido en la Oferta de Venta a suscribir directamente el Contrato y asumir cada uno de ellos responsabilidad solidaria respecto a las obligaciones del Vendedor, </w:t>
      </w:r>
      <w:r w:rsidR="00C23D89" w:rsidRPr="00BA3D6E">
        <w:rPr>
          <w:shd w:val="clear" w:color="auto" w:fill="C6D9F1" w:themeFill="text2" w:themeFillTint="33"/>
          <w:lang w:val="es-ES_tradnl"/>
        </w:rPr>
        <w:t xml:space="preserve">en esta cláusula 9.1 y en la cláusula 9.2 siguiente se sustituirá </w:t>
      </w:r>
      <w:r w:rsidRPr="00BA3D6E">
        <w:rPr>
          <w:shd w:val="clear" w:color="auto" w:fill="C6D9F1" w:themeFill="text2" w:themeFillTint="33"/>
          <w:lang w:val="es-ES_tradnl"/>
        </w:rPr>
        <w:t>el término “</w:t>
      </w:r>
      <w:r w:rsidR="00C23D89" w:rsidRPr="00BA3D6E">
        <w:rPr>
          <w:shd w:val="clear" w:color="auto" w:fill="C6D9F1" w:themeFill="text2" w:themeFillTint="33"/>
          <w:lang w:val="es-ES_tradnl"/>
        </w:rPr>
        <w:t xml:space="preserve">del </w:t>
      </w:r>
      <w:r w:rsidRPr="00BA3D6E">
        <w:rPr>
          <w:shd w:val="clear" w:color="auto" w:fill="C6D9F1" w:themeFill="text2" w:themeFillTint="33"/>
          <w:lang w:val="es-ES_tradnl"/>
        </w:rPr>
        <w:t>Vendedor” con “</w:t>
      </w:r>
      <w:r w:rsidR="00E83F73" w:rsidRPr="00BA3D6E">
        <w:rPr>
          <w:shd w:val="clear" w:color="auto" w:fill="C6D9F1" w:themeFill="text2" w:themeFillTint="33"/>
          <w:lang w:val="es-ES_tradnl"/>
        </w:rPr>
        <w:t xml:space="preserve">de </w:t>
      </w:r>
      <w:r w:rsidR="00C23D89" w:rsidRPr="00BA3D6E">
        <w:rPr>
          <w:shd w:val="clear" w:color="auto" w:fill="C6D9F1" w:themeFill="text2" w:themeFillTint="33"/>
          <w:lang w:val="es-ES_tradnl"/>
        </w:rPr>
        <w:t xml:space="preserve">cada empresa que forme </w:t>
      </w:r>
      <w:r w:rsidR="00C23D89" w:rsidRPr="00BA3D6E">
        <w:rPr>
          <w:shd w:val="clear" w:color="auto" w:fill="C6D9F1" w:themeFill="text2" w:themeFillTint="33"/>
          <w:lang w:val="es-ES_tradnl"/>
        </w:rPr>
        <w:lastRenderedPageBreak/>
        <w:t>parte del Vendedor</w:t>
      </w:r>
      <w:r w:rsidRPr="00BA3D6E">
        <w:rPr>
          <w:shd w:val="clear" w:color="auto" w:fill="C6D9F1" w:themeFill="text2" w:themeFillTint="33"/>
          <w:lang w:val="es-ES_tradnl"/>
        </w:rPr>
        <w:t>”</w:t>
      </w:r>
      <w:r w:rsidR="00E83F73" w:rsidRPr="00BA3D6E">
        <w:rPr>
          <w:shd w:val="clear" w:color="auto" w:fill="C6D9F1" w:themeFill="text2" w:themeFillTint="33"/>
          <w:lang w:val="es-ES_tradnl"/>
        </w:rPr>
        <w:t xml:space="preserve"> o “de alguna empresa que forme parte del Vendedor”, según corresponda, y se realizarán los ajustes de redacción que resulten necesarios.</w:t>
      </w:r>
      <w:r w:rsidRPr="00BA3D6E">
        <w:rPr>
          <w:shd w:val="clear" w:color="auto" w:fill="C6D9F1" w:themeFill="text2" w:themeFillTint="33"/>
          <w:lang w:val="es-ES_tradnl"/>
        </w:rPr>
        <w:t>]</w:t>
      </w:r>
    </w:p>
    <w:p w14:paraId="279C5F80" w14:textId="77777777" w:rsidR="00465831" w:rsidRPr="00402FB3" w:rsidRDefault="00CB16F0" w:rsidP="008372AA">
      <w:pPr>
        <w:pStyle w:val="Estilo2"/>
      </w:pPr>
      <w:bookmarkStart w:id="206" w:name="_Toc243325707"/>
      <w:bookmarkStart w:id="207" w:name="_Toc280694946"/>
      <w:bookmarkStart w:id="208" w:name="_Toc439713412"/>
      <w:bookmarkStart w:id="209" w:name="_Toc442976024"/>
      <w:bookmarkStart w:id="210" w:name="_Toc479539873"/>
      <w:bookmarkStart w:id="211" w:name="_Toc510642595"/>
      <w:bookmarkStart w:id="212" w:name="_Toc516225303"/>
      <w:r w:rsidRPr="00402FB3">
        <w:t>Cambio en la estructura societaria</w:t>
      </w:r>
      <w:bookmarkEnd w:id="206"/>
      <w:bookmarkEnd w:id="207"/>
      <w:r w:rsidRPr="00402FB3">
        <w:t xml:space="preserve"> del Vendedor</w:t>
      </w:r>
      <w:bookmarkEnd w:id="208"/>
      <w:bookmarkEnd w:id="209"/>
      <w:bookmarkEnd w:id="210"/>
      <w:bookmarkEnd w:id="211"/>
      <w:bookmarkEnd w:id="212"/>
    </w:p>
    <w:p w14:paraId="35086ECB" w14:textId="77777777" w:rsidR="00116538" w:rsidRPr="00402FB3" w:rsidRDefault="00CB16F0" w:rsidP="00497CEA">
      <w:pPr>
        <w:pStyle w:val="Estilo3"/>
      </w:pPr>
      <w:r w:rsidRPr="00402FB3">
        <w:t>Cuando la capacidad financiera del Licitante haya sido acreditada en la Subasta, para efectos de la precalificación de la Oferta de Venta, con base en la capacidad financiera de uno o varios accionistas del Vendedor, ya sea directamente o a través de empresas filiales, subsidiarias o controladoras, será obligación del Vendedor que esos accionistas sean directa o indirectamente dueños de por lo menos el 20% de los derechos económicos y corporativos en la estructura societaria del Vendedor hasta en tanto no tenga lugar la Operación Comercial de la Central Eléctrica.</w:t>
      </w:r>
    </w:p>
    <w:p w14:paraId="1F8F2B8E" w14:textId="77777777" w:rsidR="00116538" w:rsidRPr="00402FB3" w:rsidRDefault="00CB16F0" w:rsidP="00497CEA">
      <w:pPr>
        <w:pStyle w:val="Estilo3"/>
      </w:pPr>
      <w:r w:rsidRPr="00402FB3">
        <w:t>Cuando la capacidad técnica y de ejecución del Licitante haya sido acreditada en la Subasta, para efectos de la precalificación de la Oferta de Venta, con base en la experiencia o capacidad técnica y de ejecución de uno o varios accionistas del Vendedor, ya sea directamente o a través de empresas filiales, subsidiarias o controladoras, será obligación del Vendedor que esos accionistas sean directa o indirectamente dueños de por lo menos:</w:t>
      </w:r>
    </w:p>
    <w:p w14:paraId="528696D7" w14:textId="77777777" w:rsidR="00116538" w:rsidRPr="00402FB3" w:rsidRDefault="00116538" w:rsidP="00116538">
      <w:pPr>
        <w:pStyle w:val="Estilo4"/>
        <w:rPr>
          <w:lang w:val="es-ES_tradnl"/>
        </w:rPr>
      </w:pPr>
      <w:r w:rsidRPr="00402FB3">
        <w:rPr>
          <w:lang w:val="es-ES_tradnl"/>
        </w:rPr>
        <w:t xml:space="preserve">el </w:t>
      </w:r>
      <w:r w:rsidR="00207DFA" w:rsidRPr="00402FB3">
        <w:rPr>
          <w:lang w:val="es-ES_tradnl"/>
        </w:rPr>
        <w:t>30</w:t>
      </w:r>
      <w:r w:rsidRPr="00402FB3">
        <w:rPr>
          <w:lang w:val="es-ES_tradnl"/>
        </w:rPr>
        <w:t xml:space="preserve">% de los derechos económicos y corporativos en la estructura societaria del Vendedor hasta </w:t>
      </w:r>
      <w:r w:rsidR="00D12295" w:rsidRPr="00402FB3">
        <w:rPr>
          <w:lang w:val="es-ES_tradnl"/>
        </w:rPr>
        <w:t xml:space="preserve">que </w:t>
      </w:r>
      <w:r w:rsidRPr="00402FB3">
        <w:rPr>
          <w:lang w:val="es-ES_tradnl"/>
        </w:rPr>
        <w:t xml:space="preserve">no hayan transcurrido 24 </w:t>
      </w:r>
      <w:r w:rsidR="00D12295" w:rsidRPr="00402FB3">
        <w:rPr>
          <w:lang w:val="es-ES_tradnl"/>
        </w:rPr>
        <w:t xml:space="preserve">meses </w:t>
      </w:r>
      <w:r w:rsidRPr="00402FB3">
        <w:rPr>
          <w:lang w:val="es-ES_tradnl"/>
        </w:rPr>
        <w:t>de</w:t>
      </w:r>
      <w:r w:rsidR="00D12295" w:rsidRPr="00402FB3">
        <w:rPr>
          <w:lang w:val="es-ES_tradnl"/>
        </w:rPr>
        <w:t>sde</w:t>
      </w:r>
      <w:r w:rsidRPr="00402FB3">
        <w:rPr>
          <w:lang w:val="es-ES_tradnl"/>
        </w:rPr>
        <w:t xml:space="preserve"> la Operación Comercial de la Central Eléctrica; y,</w:t>
      </w:r>
    </w:p>
    <w:p w14:paraId="10558F0C" w14:textId="77777777" w:rsidR="00116538" w:rsidRPr="00402FB3" w:rsidRDefault="00116538" w:rsidP="00116538">
      <w:pPr>
        <w:pStyle w:val="Estilo4"/>
        <w:rPr>
          <w:lang w:val="es-ES_tradnl"/>
        </w:rPr>
      </w:pPr>
      <w:r w:rsidRPr="00402FB3">
        <w:rPr>
          <w:lang w:val="es-ES_tradnl"/>
        </w:rPr>
        <w:t xml:space="preserve">el 15% de los derechos económicos y corporativos en la estructura societaria del Vendedor </w:t>
      </w:r>
      <w:r w:rsidR="0074457B" w:rsidRPr="00402FB3">
        <w:rPr>
          <w:lang w:val="es-ES_tradnl"/>
        </w:rPr>
        <w:t xml:space="preserve">hasta que no hayan transcurrido </w:t>
      </w:r>
      <w:r w:rsidR="000807F3" w:rsidRPr="00402FB3">
        <w:rPr>
          <w:lang w:val="es-ES_tradnl"/>
        </w:rPr>
        <w:t>36</w:t>
      </w:r>
      <w:r w:rsidR="0074457B" w:rsidRPr="00402FB3">
        <w:rPr>
          <w:lang w:val="es-ES_tradnl"/>
        </w:rPr>
        <w:t xml:space="preserve"> meses desde la Operación Comercial de la Central Eléctrica</w:t>
      </w:r>
      <w:r w:rsidRPr="00402FB3">
        <w:rPr>
          <w:lang w:val="es-ES_tradnl"/>
        </w:rPr>
        <w:t>.</w:t>
      </w:r>
    </w:p>
    <w:p w14:paraId="3D5D8A23" w14:textId="77777777" w:rsidR="00116538" w:rsidRPr="00402FB3" w:rsidRDefault="00CB16F0" w:rsidP="00497CEA">
      <w:pPr>
        <w:pStyle w:val="Estilo3"/>
      </w:pPr>
      <w:r w:rsidRPr="00402FB3">
        <w:t>El Vendedor no podrá llevar a cabo ni permitir que se lleve a cabo acción alguna que tenga como resultado incumplir con las restricciones en materia de estructura societaria a que se refiere esta cláusula 9.2, salvo que cuente con el consentimiento previo y por escrito del Comprador.</w:t>
      </w:r>
    </w:p>
    <w:p w14:paraId="48894532" w14:textId="77777777" w:rsidR="00116538" w:rsidRPr="00402FB3" w:rsidRDefault="00CB16F0" w:rsidP="00497CEA">
      <w:pPr>
        <w:pStyle w:val="Estilo3"/>
      </w:pPr>
      <w:r w:rsidRPr="00402FB3">
        <w:t>El Comprador otorgará su consentimiento dentro de un plazo máximo de 30 días a partir de que reciba la solicitud correspondiente siempre y cuando se cumpla cabalmente con cada uno de los requisitos siguientes:</w:t>
      </w:r>
    </w:p>
    <w:p w14:paraId="553058E4" w14:textId="77777777" w:rsidR="00116538" w:rsidRPr="00402FB3" w:rsidRDefault="00116538" w:rsidP="00116538">
      <w:pPr>
        <w:pStyle w:val="Estilo4"/>
        <w:rPr>
          <w:lang w:val="es-ES_tradnl"/>
        </w:rPr>
      </w:pPr>
      <w:r w:rsidRPr="00402FB3">
        <w:rPr>
          <w:lang w:val="es-ES_tradnl"/>
        </w:rPr>
        <w:t xml:space="preserve">El </w:t>
      </w:r>
      <w:r w:rsidR="00D12295" w:rsidRPr="00402FB3">
        <w:rPr>
          <w:lang w:val="es-ES_tradnl"/>
        </w:rPr>
        <w:t xml:space="preserve">cambio de la estructura societaria del Vendedor </w:t>
      </w:r>
      <w:r w:rsidRPr="00402FB3">
        <w:rPr>
          <w:lang w:val="es-ES_tradnl"/>
        </w:rPr>
        <w:t>no contravenga la Legislación Aplicable</w:t>
      </w:r>
      <w:r w:rsidR="00D12295" w:rsidRPr="00402FB3">
        <w:rPr>
          <w:lang w:val="es-ES_tradnl"/>
        </w:rPr>
        <w:t xml:space="preserve"> ni lo previsto en la cláusula 9.1</w:t>
      </w:r>
      <w:r w:rsidRPr="00402FB3">
        <w:rPr>
          <w:lang w:val="es-ES_tradnl"/>
        </w:rPr>
        <w:t>;</w:t>
      </w:r>
    </w:p>
    <w:p w14:paraId="3ACF18D7" w14:textId="77777777" w:rsidR="00116538" w:rsidRPr="00402FB3" w:rsidRDefault="00116538" w:rsidP="00116538">
      <w:pPr>
        <w:pStyle w:val="Estilo4"/>
        <w:rPr>
          <w:lang w:val="es-ES_tradnl"/>
        </w:rPr>
      </w:pPr>
      <w:r w:rsidRPr="00402FB3">
        <w:rPr>
          <w:lang w:val="es-ES_tradnl"/>
        </w:rPr>
        <w:t xml:space="preserve">Se acredite plenamente al Comprador que el </w:t>
      </w:r>
      <w:r w:rsidR="00D12295" w:rsidRPr="00402FB3">
        <w:rPr>
          <w:lang w:val="es-ES_tradnl"/>
        </w:rPr>
        <w:t xml:space="preserve">cambio de estructura societaria </w:t>
      </w:r>
      <w:r w:rsidRPr="00402FB3">
        <w:rPr>
          <w:lang w:val="es-ES_tradnl"/>
        </w:rPr>
        <w:t>propuesto no afectará la capacidad del Vendedor para cumplir con todas y cada una de las obligaciones a su cargo en los términos de este Contrato; y,</w:t>
      </w:r>
    </w:p>
    <w:p w14:paraId="35F8CD2B" w14:textId="77777777" w:rsidR="00116538" w:rsidRPr="00402FB3" w:rsidRDefault="00116538" w:rsidP="00116538">
      <w:pPr>
        <w:pStyle w:val="Estilo4"/>
        <w:rPr>
          <w:lang w:val="es-ES_tradnl"/>
        </w:rPr>
      </w:pPr>
      <w:r w:rsidRPr="00402FB3">
        <w:rPr>
          <w:lang w:val="es-ES_tradnl"/>
        </w:rPr>
        <w:lastRenderedPageBreak/>
        <w:t>En su caso, los nuevos accionistas del Vendedor sean considerados como accionistas originales del Vendedor para efectos de esta cláusula una vez celebrado el acto que dé origen al Cambio de Control.</w:t>
      </w:r>
    </w:p>
    <w:p w14:paraId="24E3B507" w14:textId="77777777" w:rsidR="00B631B7" w:rsidRPr="00402FB3" w:rsidRDefault="00B631B7" w:rsidP="00B631B7">
      <w:pPr>
        <w:pStyle w:val="Texto2"/>
        <w:rPr>
          <w:lang w:val="es-ES_tradnl"/>
        </w:rPr>
      </w:pPr>
      <w:r w:rsidRPr="00402FB3">
        <w:rPr>
          <w:lang w:val="es-ES_tradnl"/>
        </w:rPr>
        <w:t>El Comprador no podrá negar su consentimiento sin causa debidamente justificada.</w:t>
      </w:r>
    </w:p>
    <w:p w14:paraId="4EA48F2E" w14:textId="77777777" w:rsidR="00F71597" w:rsidRPr="00BA3D6E" w:rsidRDefault="00F71597" w:rsidP="00F71597">
      <w:pPr>
        <w:pStyle w:val="Ttulo3"/>
        <w:rPr>
          <w:lang w:val="es-ES_tradnl"/>
        </w:rPr>
      </w:pPr>
      <w:r w:rsidRPr="00BA3D6E">
        <w:rPr>
          <w:rFonts w:eastAsia="Arial Unicode MS"/>
          <w:shd w:val="clear" w:color="auto" w:fill="C6D9F1" w:themeFill="text2" w:themeFillTint="33"/>
          <w:lang w:val="es-ES_tradnl"/>
        </w:rPr>
        <w:t>[Si el Licitante acreditó su capacidad técnica o de ejecución a través de uno o varios Proveedores de Servicios se incluirá en el Contrato la cláusula</w:t>
      </w:r>
      <w:r w:rsidR="00D12295" w:rsidRPr="00BA3D6E">
        <w:rPr>
          <w:rFonts w:eastAsia="Arial Unicode MS"/>
          <w:shd w:val="clear" w:color="auto" w:fill="C6D9F1" w:themeFill="text2" w:themeFillTint="33"/>
          <w:lang w:val="es-ES_tradnl"/>
        </w:rPr>
        <w:t xml:space="preserve"> 9.3</w:t>
      </w:r>
      <w:r w:rsidRPr="00BA3D6E">
        <w:rPr>
          <w:rFonts w:eastAsia="Arial Unicode MS"/>
          <w:shd w:val="clear" w:color="auto" w:fill="C6D9F1" w:themeFill="text2" w:themeFillTint="33"/>
          <w:lang w:val="es-ES_tradnl"/>
        </w:rPr>
        <w:t xml:space="preserve"> siguiente. En caso contrario, se eliminarán de la cláusula 1.1 los términos definidos que no se utilicen en el Contrato.]</w:t>
      </w:r>
    </w:p>
    <w:p w14:paraId="1A15B60C" w14:textId="77777777" w:rsidR="008A29C8" w:rsidRPr="00146146" w:rsidRDefault="00CB16F0" w:rsidP="008372AA">
      <w:pPr>
        <w:pStyle w:val="Estilo2"/>
      </w:pPr>
      <w:bookmarkStart w:id="213" w:name="_Toc439713413"/>
      <w:bookmarkStart w:id="214" w:name="_Toc442976025"/>
      <w:bookmarkStart w:id="215" w:name="_Toc479539874"/>
      <w:bookmarkStart w:id="216" w:name="_Toc516225304"/>
      <w:r w:rsidRPr="00CB16F0">
        <w:t>Cambio del Proveedor de Servicios Contratado</w:t>
      </w:r>
      <w:bookmarkEnd w:id="213"/>
      <w:bookmarkEnd w:id="214"/>
      <w:bookmarkEnd w:id="215"/>
      <w:bookmarkEnd w:id="216"/>
    </w:p>
    <w:p w14:paraId="4DF5B822" w14:textId="77777777" w:rsidR="00444790" w:rsidRPr="00146146" w:rsidRDefault="00CB16F0" w:rsidP="00497CEA">
      <w:pPr>
        <w:pStyle w:val="Estilo3"/>
      </w:pPr>
      <w:r w:rsidRPr="00CB16F0">
        <w:t xml:space="preserve">El Vendedor será el único responsable de llevar a cabo la ejecución de las acciones necesarias  para la </w:t>
      </w:r>
      <w:r w:rsidRPr="00CB16F0">
        <w:rPr>
          <w:shd w:val="clear" w:color="auto" w:fill="BFBFBF" w:themeFill="background1" w:themeFillShade="BF"/>
        </w:rPr>
        <w:t>[construcción/repotenciación]</w:t>
      </w:r>
      <w:r w:rsidRPr="00CB16F0">
        <w:t>, operación, mantenimiento y gestión de la Central Eléctrica, independientemente de la obligación que asume en virtud de la Oferta de Venta de utilizar al Proveedor de Servicios Contratado para las funciones o actividades referidas en esa Oferta de Venta.</w:t>
      </w:r>
    </w:p>
    <w:p w14:paraId="66A5DF05" w14:textId="77777777" w:rsidR="008A29C8" w:rsidRPr="00146146" w:rsidRDefault="00CB16F0" w:rsidP="00497CEA">
      <w:pPr>
        <w:pStyle w:val="Estilo3"/>
      </w:pPr>
      <w:r w:rsidRPr="00CB16F0">
        <w:t>Cuando el Vendedor requiera cambiar al Proveedor de Servicios Contratado, el nuevo contratista o proveedor  de servicios deberá ser previamente autorizado por el Comprador, en el entendido de que dicha autorización no podrá ser negada injustificadamente y deberá otorgarse en un plazo máximo de 15 días una vez entregada la documentación en la que conste que el nuevo contratista cumple cuando menos con los mismos requisitos de capacidad técnica y ejecución que haya acreditado el Proveedor de Servicios Contratado en la Oferta de Venta y cumple con los requisitos siguientes:</w:t>
      </w:r>
    </w:p>
    <w:p w14:paraId="0469A786" w14:textId="77777777" w:rsidR="008A29C8" w:rsidRPr="00BA3D6E" w:rsidRDefault="00C1646C" w:rsidP="008A29C8">
      <w:pPr>
        <w:pStyle w:val="Estilo4"/>
        <w:rPr>
          <w:lang w:val="es-ES_tradnl"/>
        </w:rPr>
      </w:pPr>
      <w:r w:rsidRPr="00BA3D6E">
        <w:rPr>
          <w:lang w:val="es-ES_tradnl"/>
        </w:rPr>
        <w:t xml:space="preserve">cuenta con </w:t>
      </w:r>
      <w:r w:rsidR="008A29C8" w:rsidRPr="00BA3D6E">
        <w:rPr>
          <w:lang w:val="es-ES_tradnl"/>
        </w:rPr>
        <w:t>por lo menos tres años de experiencia ininterrumpida en la prestación de los servicios para los que se le pretende subcontratar;</w:t>
      </w:r>
    </w:p>
    <w:p w14:paraId="644C77F3" w14:textId="77777777" w:rsidR="008A29C8" w:rsidRPr="00BA3D6E" w:rsidRDefault="004F2BFA" w:rsidP="008A29C8">
      <w:pPr>
        <w:pStyle w:val="Estilo4"/>
        <w:rPr>
          <w:lang w:val="es-ES_tradnl"/>
        </w:rPr>
      </w:pPr>
      <w:r w:rsidRPr="00BA3D6E">
        <w:rPr>
          <w:lang w:val="es-ES_tradnl"/>
        </w:rPr>
        <w:t>n</w:t>
      </w:r>
      <w:r w:rsidR="008A29C8" w:rsidRPr="00BA3D6E">
        <w:rPr>
          <w:lang w:val="es-ES_tradnl"/>
        </w:rPr>
        <w:t xml:space="preserve">o </w:t>
      </w:r>
      <w:r w:rsidR="00316C83" w:rsidRPr="00BA3D6E">
        <w:rPr>
          <w:lang w:val="es-ES_tradnl"/>
        </w:rPr>
        <w:t xml:space="preserve">se encuentre </w:t>
      </w:r>
      <w:r w:rsidR="008A29C8" w:rsidRPr="00BA3D6E">
        <w:rPr>
          <w:lang w:val="es-ES_tradnl"/>
        </w:rPr>
        <w:t>inhabilitado en términos de la</w:t>
      </w:r>
      <w:r w:rsidR="0048205A" w:rsidRPr="00BA3D6E">
        <w:rPr>
          <w:lang w:val="es-ES_tradnl"/>
        </w:rPr>
        <w:t xml:space="preserve"> Legislación Aplicable</w:t>
      </w:r>
      <w:r w:rsidR="00316C83" w:rsidRPr="00BA3D6E">
        <w:rPr>
          <w:lang w:val="es-ES_tradnl"/>
        </w:rPr>
        <w:t xml:space="preserve"> para contratar con el </w:t>
      </w:r>
      <w:r w:rsidR="008A29C8" w:rsidRPr="00BA3D6E">
        <w:rPr>
          <w:lang w:val="es-ES_tradnl"/>
        </w:rPr>
        <w:t>gobierno federal; y,</w:t>
      </w:r>
    </w:p>
    <w:p w14:paraId="64A28EED" w14:textId="77777777" w:rsidR="008A29C8" w:rsidRPr="00BA3D6E" w:rsidRDefault="008A29C8" w:rsidP="008A29C8">
      <w:pPr>
        <w:pStyle w:val="Estilo4"/>
        <w:rPr>
          <w:lang w:val="es-ES_tradnl"/>
        </w:rPr>
      </w:pPr>
      <w:r w:rsidRPr="00BA3D6E">
        <w:rPr>
          <w:lang w:val="es-ES_tradnl"/>
        </w:rPr>
        <w:t xml:space="preserve">cuenta con plantilla de personal capacitado y suficiente para prestar el servicio correspondiente.   </w:t>
      </w:r>
    </w:p>
    <w:p w14:paraId="4B51F848" w14:textId="77777777" w:rsidR="00AE6AF5" w:rsidRPr="00146146" w:rsidRDefault="00CB16F0" w:rsidP="00497CEA">
      <w:pPr>
        <w:pStyle w:val="Estilo3"/>
      </w:pPr>
      <w:r w:rsidRPr="00CB16F0">
        <w:t>El Vendedor no permitirá ningún acto o convenio que disminuya o de por terminadas las obligaciones del Proveedor de Servicios Contratado ante el Vendedor, salvo que cuente con el consentimiento previo y por escrito del Comprador. Sin embargo, sólo será necesaria una notificación previa al Comprador realizada con por lo menos 10 Días hábiles para que dichas obligaciones sean terminadas en cualesquiera de los supuestos siguientes:</w:t>
      </w:r>
    </w:p>
    <w:p w14:paraId="22AEC85C" w14:textId="77777777" w:rsidR="00AE6AF5" w:rsidRPr="00BA3D6E" w:rsidRDefault="008122FF" w:rsidP="00AE6AF5">
      <w:pPr>
        <w:pStyle w:val="Estilo4"/>
        <w:rPr>
          <w:lang w:val="es-ES_tradnl"/>
        </w:rPr>
      </w:pPr>
      <w:r w:rsidRPr="00BA3D6E">
        <w:rPr>
          <w:lang w:val="es-ES_tradnl"/>
        </w:rPr>
        <w:lastRenderedPageBreak/>
        <w:t xml:space="preserve">Si </w:t>
      </w:r>
      <w:r w:rsidR="00AE6AF5" w:rsidRPr="00BA3D6E">
        <w:rPr>
          <w:lang w:val="es-ES_tradnl"/>
        </w:rPr>
        <w:t xml:space="preserve">transcurrieron 24 meses </w:t>
      </w:r>
      <w:r w:rsidR="00207DFA" w:rsidRPr="00BA3D6E">
        <w:rPr>
          <w:lang w:val="es-ES_tradnl"/>
        </w:rPr>
        <w:t>a partir de que haya tenido lugar la Operación Comercial de la Central Eléctrica</w:t>
      </w:r>
      <w:r w:rsidR="00AE6AF5" w:rsidRPr="00BA3D6E">
        <w:rPr>
          <w:lang w:val="es-ES_tradnl"/>
        </w:rPr>
        <w:t xml:space="preserve"> </w:t>
      </w:r>
      <w:r w:rsidR="00207DFA" w:rsidRPr="00BA3D6E">
        <w:rPr>
          <w:lang w:val="es-ES_tradnl"/>
        </w:rPr>
        <w:t xml:space="preserve">y </w:t>
      </w:r>
      <w:r w:rsidR="00514770" w:rsidRPr="00BA3D6E">
        <w:rPr>
          <w:lang w:val="es-ES_tradnl"/>
        </w:rPr>
        <w:t>el Proveedor de Servicios Contratado presta servicios relacionados con</w:t>
      </w:r>
      <w:r w:rsidR="00207DFA" w:rsidRPr="00BA3D6E">
        <w:rPr>
          <w:lang w:val="es-ES_tradnl"/>
        </w:rPr>
        <w:t xml:space="preserve"> la</w:t>
      </w:r>
      <w:r w:rsidR="00514770" w:rsidRPr="00BA3D6E">
        <w:rPr>
          <w:lang w:val="es-ES_tradnl"/>
        </w:rPr>
        <w:t xml:space="preserve"> </w:t>
      </w:r>
      <w:r w:rsidR="00207DFA" w:rsidRPr="00BA3D6E">
        <w:rPr>
          <w:shd w:val="clear" w:color="auto" w:fill="BFBFBF" w:themeFill="background1" w:themeFillShade="BF"/>
          <w:lang w:val="es-ES_tradnl"/>
        </w:rPr>
        <w:t>[construcción/repotenciación]</w:t>
      </w:r>
      <w:r w:rsidR="00207DFA" w:rsidRPr="00BA3D6E">
        <w:rPr>
          <w:lang w:val="es-ES_tradnl"/>
        </w:rPr>
        <w:t xml:space="preserve"> o el </w:t>
      </w:r>
      <w:r w:rsidR="00AE6AF5" w:rsidRPr="00BA3D6E">
        <w:rPr>
          <w:lang w:val="es-ES_tradnl"/>
        </w:rPr>
        <w:t>equipamiento de la Central Eléctrica</w:t>
      </w:r>
      <w:r w:rsidRPr="00BA3D6E">
        <w:rPr>
          <w:lang w:val="es-ES_tradnl"/>
        </w:rPr>
        <w:t>, y no con la operación y mantenimiento de la Central Eléctrica.</w:t>
      </w:r>
    </w:p>
    <w:p w14:paraId="264941F9" w14:textId="77777777" w:rsidR="00AE6AF5" w:rsidRPr="00BA3D6E" w:rsidRDefault="008122FF" w:rsidP="00AE6AF5">
      <w:pPr>
        <w:pStyle w:val="Estilo4"/>
        <w:rPr>
          <w:lang w:val="es-ES_tradnl"/>
        </w:rPr>
      </w:pPr>
      <w:r w:rsidRPr="00BA3D6E">
        <w:rPr>
          <w:lang w:val="es-ES_tradnl"/>
        </w:rPr>
        <w:t xml:space="preserve">Si </w:t>
      </w:r>
      <w:r w:rsidR="00AE6AF5" w:rsidRPr="00BA3D6E">
        <w:rPr>
          <w:lang w:val="es-ES_tradnl"/>
        </w:rPr>
        <w:t xml:space="preserve">transcurrieron </w:t>
      </w:r>
      <w:r w:rsidR="00482D72" w:rsidRPr="00BA3D6E">
        <w:rPr>
          <w:lang w:val="es-ES_tradnl"/>
        </w:rPr>
        <w:t>36</w:t>
      </w:r>
      <w:r w:rsidR="0074457B" w:rsidRPr="00BA3D6E">
        <w:rPr>
          <w:lang w:val="es-ES_tradnl"/>
        </w:rPr>
        <w:t xml:space="preserve"> meses</w:t>
      </w:r>
      <w:r w:rsidR="00AE6AF5" w:rsidRPr="00BA3D6E">
        <w:rPr>
          <w:lang w:val="es-ES_tradnl"/>
        </w:rPr>
        <w:t xml:space="preserve"> </w:t>
      </w:r>
      <w:r w:rsidR="00207DFA" w:rsidRPr="00BA3D6E">
        <w:rPr>
          <w:lang w:val="es-ES_tradnl"/>
        </w:rPr>
        <w:t xml:space="preserve">a partir de que haya tenido lugar </w:t>
      </w:r>
      <w:r w:rsidR="00AE6AF5" w:rsidRPr="00BA3D6E">
        <w:rPr>
          <w:lang w:val="es-ES_tradnl"/>
        </w:rPr>
        <w:t xml:space="preserve">la </w:t>
      </w:r>
      <w:r w:rsidR="00207DFA" w:rsidRPr="00BA3D6E">
        <w:rPr>
          <w:lang w:val="es-ES_tradnl"/>
        </w:rPr>
        <w:t xml:space="preserve">Operación Comercial de la Central Eléctrica y </w:t>
      </w:r>
      <w:r w:rsidR="00514770" w:rsidRPr="00BA3D6E">
        <w:rPr>
          <w:lang w:val="es-ES_tradnl"/>
        </w:rPr>
        <w:t xml:space="preserve">el Proveedor de Servicios Contratado presta servicios relacionados con </w:t>
      </w:r>
      <w:r w:rsidR="00AE6AF5" w:rsidRPr="00BA3D6E">
        <w:rPr>
          <w:lang w:val="es-ES_tradnl"/>
        </w:rPr>
        <w:t xml:space="preserve">la operación y mantenimiento de la Central Eléctrica, siempre y cuando sea sustituido por otro que </w:t>
      </w:r>
      <w:r w:rsidR="00207DFA" w:rsidRPr="00BA3D6E">
        <w:rPr>
          <w:lang w:val="es-ES_tradnl"/>
        </w:rPr>
        <w:t xml:space="preserve">tenga </w:t>
      </w:r>
      <w:r w:rsidRPr="00BA3D6E">
        <w:rPr>
          <w:lang w:val="es-ES_tradnl"/>
        </w:rPr>
        <w:t xml:space="preserve">una </w:t>
      </w:r>
      <w:r w:rsidR="00207DFA" w:rsidRPr="00BA3D6E">
        <w:rPr>
          <w:lang w:val="es-ES_tradnl"/>
        </w:rPr>
        <w:t xml:space="preserve">experiencia y </w:t>
      </w:r>
      <w:r w:rsidR="00AE6AF5" w:rsidRPr="00BA3D6E">
        <w:rPr>
          <w:lang w:val="es-ES_tradnl"/>
        </w:rPr>
        <w:t>capacidad técnica y de ejecución</w:t>
      </w:r>
      <w:r w:rsidRPr="00BA3D6E">
        <w:rPr>
          <w:lang w:val="es-ES_tradnl"/>
        </w:rPr>
        <w:t xml:space="preserve"> </w:t>
      </w:r>
      <w:r w:rsidR="0004794A" w:rsidRPr="00BA3D6E">
        <w:rPr>
          <w:lang w:val="es-ES_tradnl"/>
        </w:rPr>
        <w:t>similar</w:t>
      </w:r>
      <w:r w:rsidR="00514770" w:rsidRPr="00BA3D6E">
        <w:rPr>
          <w:lang w:val="es-ES_tradnl"/>
        </w:rPr>
        <w:t xml:space="preserve">. </w:t>
      </w:r>
      <w:r w:rsidR="00514770" w:rsidRPr="00BA3D6E">
        <w:rPr>
          <w:shd w:val="clear" w:color="auto" w:fill="C6D9F1" w:themeFill="text2" w:themeFillTint="33"/>
          <w:lang w:val="es-ES_tradnl"/>
        </w:rPr>
        <w:t>[Los subincisos anteriores deberán ajustarse en función de lo establecido en la Oferta de Venta asociada al Contrato.]</w:t>
      </w:r>
    </w:p>
    <w:p w14:paraId="6374AB0C" w14:textId="77777777" w:rsidR="00887A16" w:rsidRPr="00402FB3" w:rsidRDefault="00887A16" w:rsidP="00887A16">
      <w:pPr>
        <w:pStyle w:val="Estilo1"/>
        <w:rPr>
          <w:lang w:val="es-ES_tradnl"/>
        </w:rPr>
      </w:pPr>
      <w:bookmarkStart w:id="217" w:name="_Ref436488470"/>
      <w:bookmarkStart w:id="218" w:name="_Toc439713414"/>
      <w:bookmarkStart w:id="219" w:name="_Toc479539875"/>
      <w:bookmarkStart w:id="220" w:name="_Toc510642597"/>
      <w:bookmarkStart w:id="221" w:name="_Toc516225305"/>
      <w:bookmarkStart w:id="222" w:name="_Ref436627862"/>
      <w:bookmarkEnd w:id="203"/>
      <w:r w:rsidRPr="00402FB3">
        <w:rPr>
          <w:lang w:val="es-ES_tradnl"/>
        </w:rPr>
        <w:t>Garantía</w:t>
      </w:r>
      <w:r w:rsidR="00F876E6" w:rsidRPr="00402FB3">
        <w:rPr>
          <w:lang w:val="es-ES_tradnl"/>
        </w:rPr>
        <w:t>S</w:t>
      </w:r>
      <w:bookmarkEnd w:id="217"/>
      <w:bookmarkEnd w:id="218"/>
      <w:bookmarkEnd w:id="219"/>
      <w:bookmarkEnd w:id="220"/>
      <w:bookmarkEnd w:id="221"/>
    </w:p>
    <w:p w14:paraId="0DD2D10A" w14:textId="77777777" w:rsidR="00887A16" w:rsidRPr="00402FB3" w:rsidRDefault="00887A16" w:rsidP="008372AA">
      <w:pPr>
        <w:pStyle w:val="Estilo2"/>
        <w:rPr>
          <w:rStyle w:val="StyleHeading2SmallcapsChar"/>
          <w:rFonts w:asciiTheme="minorHAnsi" w:hAnsiTheme="minorHAnsi"/>
          <w:lang w:val="es-ES_tradnl"/>
        </w:rPr>
      </w:pPr>
      <w:bookmarkStart w:id="223" w:name="_Toc280694919"/>
      <w:bookmarkStart w:id="224" w:name="_Toc439713415"/>
      <w:bookmarkStart w:id="225" w:name="_Toc442976027"/>
      <w:bookmarkStart w:id="226" w:name="_Toc479539876"/>
      <w:bookmarkStart w:id="227" w:name="_Toc510642598"/>
      <w:bookmarkStart w:id="228" w:name="_Toc516225306"/>
      <w:r w:rsidRPr="00402FB3">
        <w:rPr>
          <w:rStyle w:val="StyleHeading2SmallcapsChar"/>
          <w:rFonts w:asciiTheme="minorHAnsi" w:hAnsiTheme="minorHAnsi"/>
          <w:lang w:val="es-ES_tradnl"/>
        </w:rPr>
        <w:t>Garantía de Cumplimiento</w:t>
      </w:r>
      <w:bookmarkEnd w:id="223"/>
      <w:r w:rsidRPr="00402FB3">
        <w:rPr>
          <w:rStyle w:val="StyleHeading2SmallcapsChar"/>
          <w:rFonts w:asciiTheme="minorHAnsi" w:hAnsiTheme="minorHAnsi"/>
          <w:lang w:val="es-ES_tradnl"/>
        </w:rPr>
        <w:t xml:space="preserve"> del Vendedor</w:t>
      </w:r>
      <w:bookmarkEnd w:id="224"/>
      <w:bookmarkEnd w:id="225"/>
      <w:bookmarkEnd w:id="226"/>
      <w:bookmarkEnd w:id="227"/>
      <w:bookmarkEnd w:id="228"/>
    </w:p>
    <w:p w14:paraId="6BAA32C3" w14:textId="77777777" w:rsidR="00887A16" w:rsidRPr="00402FB3" w:rsidRDefault="00CB16F0" w:rsidP="00497CEA">
      <w:pPr>
        <w:pStyle w:val="Estilo3"/>
      </w:pPr>
      <w:bookmarkStart w:id="229" w:name="_Ref272490518"/>
      <w:r w:rsidRPr="00402FB3">
        <w:t xml:space="preserve">Para garantizar el cumplimiento de sus obligaciones bajo el presente Contrato, </w:t>
      </w:r>
      <w:r w:rsidR="00056B69" w:rsidRPr="00402FB3">
        <w:t xml:space="preserve">el </w:t>
      </w:r>
      <w:r w:rsidR="008372C3" w:rsidRPr="00402FB3">
        <w:t>Vendedor deberá mantener vigente la Garantía de Cumplimiento otorgada a favor del Comprador</w:t>
      </w:r>
      <w:r w:rsidR="00CA76C8" w:rsidRPr="00402FB3">
        <w:t xml:space="preserve"> de conformidad con lo previsto en este Contrato</w:t>
      </w:r>
      <w:r w:rsidR="008372C3" w:rsidRPr="00402FB3">
        <w:t xml:space="preserve">. El </w:t>
      </w:r>
      <w:r w:rsidR="00056B69" w:rsidRPr="00402FB3">
        <w:t xml:space="preserve">Comprador acredita haber recibido </w:t>
      </w:r>
      <w:r w:rsidR="00CA76C8" w:rsidRPr="00402FB3">
        <w:t>esa Garantía de Cumplimiento y que el monto de la misma en la Fecha de Suscripción del Contrato era igual o superior al monto mínimo requerido en los términos de esta cláusula</w:t>
      </w:r>
      <w:r w:rsidRPr="00402FB3">
        <w:t>.</w:t>
      </w:r>
      <w:bookmarkEnd w:id="229"/>
    </w:p>
    <w:p w14:paraId="7B6A63A3" w14:textId="77777777" w:rsidR="00887A16" w:rsidRPr="00BA3D6E" w:rsidRDefault="00887A16" w:rsidP="00887A16">
      <w:pPr>
        <w:pStyle w:val="Numeral11"/>
        <w:shd w:val="clear" w:color="auto" w:fill="C6D9F1" w:themeFill="text2" w:themeFillTint="33"/>
        <w:tabs>
          <w:tab w:val="clear" w:pos="851"/>
        </w:tabs>
        <w:ind w:left="0" w:firstLine="0"/>
        <w:rPr>
          <w:szCs w:val="24"/>
        </w:rPr>
      </w:pPr>
      <w:r w:rsidRPr="00BA3D6E">
        <w:rPr>
          <w:szCs w:val="24"/>
        </w:rPr>
        <w:t xml:space="preserve">[Si el Vendedor se obliga a entregar Potencia, </w:t>
      </w:r>
      <w:r w:rsidR="004F1DD3" w:rsidRPr="00BA3D6E">
        <w:rPr>
          <w:szCs w:val="24"/>
        </w:rPr>
        <w:t>e</w:t>
      </w:r>
      <w:r w:rsidRPr="00BA3D6E">
        <w:rPr>
          <w:szCs w:val="24"/>
        </w:rPr>
        <w:t xml:space="preserve">nergía </w:t>
      </w:r>
      <w:r w:rsidR="004F1DD3" w:rsidRPr="00BA3D6E">
        <w:rPr>
          <w:szCs w:val="24"/>
        </w:rPr>
        <w:t>e</w:t>
      </w:r>
      <w:r w:rsidRPr="00BA3D6E">
        <w:rPr>
          <w:szCs w:val="24"/>
        </w:rPr>
        <w:t>léctrica o CEL a partir de Fuentes de Energía que aún no hayan sido construidas</w:t>
      </w:r>
      <w:r w:rsidR="00100030" w:rsidRPr="00BA3D6E">
        <w:rPr>
          <w:szCs w:val="24"/>
        </w:rPr>
        <w:t xml:space="preserve"> o que requieren ser repotenciadas:</w:t>
      </w:r>
      <w:r w:rsidRPr="00BA3D6E">
        <w:rPr>
          <w:szCs w:val="24"/>
        </w:rPr>
        <w:t>]</w:t>
      </w:r>
    </w:p>
    <w:p w14:paraId="3B7D6DB5" w14:textId="77777777" w:rsidR="00887A16" w:rsidRPr="00402FB3" w:rsidRDefault="00CB16F0" w:rsidP="00497CEA">
      <w:pPr>
        <w:pStyle w:val="Estilo3"/>
      </w:pPr>
      <w:r w:rsidRPr="00402FB3">
        <w:t xml:space="preserve">El monto </w:t>
      </w:r>
      <w:r w:rsidR="00EC5ADA" w:rsidRPr="00402FB3">
        <w:t xml:space="preserve">mínimo </w:t>
      </w:r>
      <w:r w:rsidRPr="00402FB3">
        <w:t xml:space="preserve">de la Garantía de Cumplimiento </w:t>
      </w:r>
      <w:r w:rsidR="00EC5ADA" w:rsidRPr="00402FB3">
        <w:t xml:space="preserve">será </w:t>
      </w:r>
      <w:r w:rsidR="00887A16" w:rsidRPr="00402FB3">
        <w:t>calcula</w:t>
      </w:r>
      <w:r w:rsidR="00056B69" w:rsidRPr="00402FB3">
        <w:t>d</w:t>
      </w:r>
      <w:r w:rsidR="00EC5ADA" w:rsidRPr="00402FB3">
        <w:t>o</w:t>
      </w:r>
      <w:r w:rsidRPr="00402FB3">
        <w:t xml:space="preserve"> </w:t>
      </w:r>
      <w:r w:rsidR="00D62597" w:rsidRPr="00402FB3">
        <w:t xml:space="preserve">de acuerdo con lo </w:t>
      </w:r>
      <w:r w:rsidRPr="00402FB3">
        <w:t xml:space="preserve">siguiente: </w:t>
      </w:r>
    </w:p>
    <w:p w14:paraId="55E69E95" w14:textId="77777777" w:rsidR="00F110BE" w:rsidRPr="00402FB3" w:rsidRDefault="00F110BE" w:rsidP="00C04838">
      <w:pPr>
        <w:pStyle w:val="Estilo4"/>
        <w:shd w:val="clear" w:color="auto" w:fill="BFBFBF" w:themeFill="background1" w:themeFillShade="BF"/>
        <w:rPr>
          <w:lang w:val="es-ES_tradnl"/>
        </w:rPr>
      </w:pPr>
      <w:r>
        <w:rPr>
          <w:lang w:val="es-ES_tradnl"/>
        </w:rPr>
        <w:t>[</w:t>
      </w:r>
      <w:r w:rsidRPr="00402FB3">
        <w:rPr>
          <w:lang w:val="es-ES_tradnl"/>
        </w:rPr>
        <w:t>65,000 UDIs por cada MW de la cantidad de Potencia pactada por año de acuerdo a lo previsto en la cláusula 4.1(a), más</w:t>
      </w:r>
    </w:p>
    <w:p w14:paraId="0B5E8E34" w14:textId="77777777" w:rsidR="00F110BE" w:rsidRPr="00402FB3" w:rsidRDefault="00F110BE" w:rsidP="00C04838">
      <w:pPr>
        <w:pStyle w:val="Estilo4"/>
        <w:shd w:val="clear" w:color="auto" w:fill="BFBFBF" w:themeFill="background1" w:themeFillShade="BF"/>
        <w:rPr>
          <w:lang w:val="es-ES_tradnl"/>
        </w:rPr>
      </w:pPr>
      <w:r w:rsidRPr="00402FB3">
        <w:rPr>
          <w:lang w:val="es-ES_tradnl"/>
        </w:rPr>
        <w:t>30 UDIs por cada MWh de la cantidad de energía eléctrica pactada por año de acuerdo a lo previsto en la cláusula 5.1(a), más</w:t>
      </w:r>
    </w:p>
    <w:p w14:paraId="45820CB9" w14:textId="77777777" w:rsidR="00F110BE" w:rsidRPr="00402FB3" w:rsidRDefault="00F110BE" w:rsidP="00C04838">
      <w:pPr>
        <w:pStyle w:val="Estilo4"/>
        <w:shd w:val="clear" w:color="auto" w:fill="BFBFBF" w:themeFill="background1" w:themeFillShade="BF"/>
        <w:rPr>
          <w:lang w:val="es-ES_tradnl"/>
        </w:rPr>
      </w:pPr>
      <w:r w:rsidRPr="00402FB3">
        <w:rPr>
          <w:lang w:val="es-ES_tradnl"/>
        </w:rPr>
        <w:t>15 UDIs por cada CEL de la cantidad pactada por año de acuerdo a lo previsto en la cláusula 6.1(a</w:t>
      </w:r>
      <w:r>
        <w:rPr>
          <w:lang w:val="es-ES_tradnl"/>
        </w:rPr>
        <w:t>)</w:t>
      </w:r>
      <w:r w:rsidRPr="00BA3D6E">
        <w:rPr>
          <w:lang w:val="es-ES_tradnl"/>
        </w:rPr>
        <w:t>.</w:t>
      </w:r>
      <w:r>
        <w:rPr>
          <w:lang w:val="es-ES_tradnl"/>
        </w:rPr>
        <w:t>]</w:t>
      </w:r>
    </w:p>
    <w:p w14:paraId="292EF903" w14:textId="77777777" w:rsidR="00887A16" w:rsidRPr="00402FB3" w:rsidRDefault="00CB16F0" w:rsidP="00497CEA">
      <w:pPr>
        <w:pStyle w:val="Estilo3"/>
      </w:pPr>
      <w:r w:rsidRPr="00402FB3">
        <w:t xml:space="preserve">El monto </w:t>
      </w:r>
      <w:r w:rsidR="00D850F1" w:rsidRPr="00402FB3">
        <w:t xml:space="preserve">mínimo </w:t>
      </w:r>
      <w:r w:rsidRPr="00402FB3">
        <w:t>de la Garantía de Cumplimiento previsto en el inciso anterior se</w:t>
      </w:r>
      <w:r w:rsidR="00D850F1" w:rsidRPr="00402FB3">
        <w:t xml:space="preserve"> reducirá </w:t>
      </w:r>
      <w:r w:rsidRPr="00402FB3">
        <w:t xml:space="preserve">en la medida en que el Vendedor acredite al Comprador haber logrado los hitos en los siguientes términos: </w:t>
      </w:r>
    </w:p>
    <w:p w14:paraId="0A13BFD6" w14:textId="77777777" w:rsidR="00100030" w:rsidRPr="00402FB3" w:rsidRDefault="00100030" w:rsidP="00100030">
      <w:pPr>
        <w:pStyle w:val="Estilo4"/>
        <w:rPr>
          <w:lang w:val="es-ES_tradnl"/>
        </w:rPr>
      </w:pPr>
      <w:r w:rsidRPr="00402FB3">
        <w:rPr>
          <w:lang w:val="es-ES_tradnl"/>
        </w:rPr>
        <w:t xml:space="preserve">al 80% del monto </w:t>
      </w:r>
      <w:r w:rsidR="00D850F1" w:rsidRPr="00402FB3">
        <w:rPr>
          <w:lang w:val="es-ES_tradnl"/>
        </w:rPr>
        <w:t xml:space="preserve">mínimo </w:t>
      </w:r>
      <w:r w:rsidRPr="00402FB3">
        <w:rPr>
          <w:lang w:val="es-ES_tradnl"/>
        </w:rPr>
        <w:t>original</w:t>
      </w:r>
      <w:r w:rsidR="00D850F1" w:rsidRPr="00402FB3">
        <w:rPr>
          <w:lang w:val="es-ES_tradnl"/>
        </w:rPr>
        <w:t>mente establecido</w:t>
      </w:r>
      <w:r w:rsidRPr="00402FB3">
        <w:rPr>
          <w:lang w:val="es-ES_tradnl"/>
        </w:rPr>
        <w:t xml:space="preserve"> cuando </w:t>
      </w:r>
      <w:r w:rsidR="00DE2A86" w:rsidRPr="00402FB3">
        <w:rPr>
          <w:lang w:val="es-ES_tradnl"/>
        </w:rPr>
        <w:t>emita el certificado a que hace referencia la cláusula 3.2(c)(ii)</w:t>
      </w:r>
      <w:r w:rsidRPr="00402FB3">
        <w:rPr>
          <w:lang w:val="es-ES_tradnl"/>
        </w:rPr>
        <w:t>;</w:t>
      </w:r>
    </w:p>
    <w:p w14:paraId="32B31CC1" w14:textId="77777777" w:rsidR="00100030" w:rsidRPr="00402FB3" w:rsidRDefault="00100030" w:rsidP="00100030">
      <w:pPr>
        <w:pStyle w:val="Estilo4"/>
        <w:rPr>
          <w:lang w:val="es-ES_tradnl"/>
        </w:rPr>
      </w:pPr>
      <w:r w:rsidRPr="00402FB3">
        <w:rPr>
          <w:lang w:val="es-ES_tradnl"/>
        </w:rPr>
        <w:lastRenderedPageBreak/>
        <w:t xml:space="preserve">al 70% del monto </w:t>
      </w:r>
      <w:r w:rsidR="00D850F1" w:rsidRPr="00402FB3">
        <w:rPr>
          <w:lang w:val="es-ES_tradnl"/>
        </w:rPr>
        <w:t xml:space="preserve">mínimo </w:t>
      </w:r>
      <w:r w:rsidRPr="00402FB3">
        <w:rPr>
          <w:lang w:val="es-ES_tradnl"/>
        </w:rPr>
        <w:t>original</w:t>
      </w:r>
      <w:r w:rsidR="00D850F1" w:rsidRPr="00402FB3">
        <w:rPr>
          <w:lang w:val="es-ES_tradnl"/>
        </w:rPr>
        <w:t>mente establecido</w:t>
      </w:r>
      <w:r w:rsidRPr="00402FB3">
        <w:rPr>
          <w:lang w:val="es-ES_tradnl"/>
        </w:rPr>
        <w:t xml:space="preserve"> cuando los reportes emitidos de conformidad con lo señalado en el numeral 4.10.1 (a) del Manual permitan suponer que el inicio de operaciones de la Central Eléctrica tendrá lugar antes o en la Fecha de Operación Comercial; y,</w:t>
      </w:r>
    </w:p>
    <w:p w14:paraId="1C62F1CE" w14:textId="77777777" w:rsidR="00100030" w:rsidRPr="00402FB3" w:rsidRDefault="00100030" w:rsidP="00100030">
      <w:pPr>
        <w:pStyle w:val="Estilo4"/>
        <w:rPr>
          <w:lang w:val="es-ES_tradnl"/>
        </w:rPr>
      </w:pPr>
      <w:r w:rsidRPr="00402FB3">
        <w:rPr>
          <w:lang w:val="es-ES_tradnl"/>
        </w:rPr>
        <w:t xml:space="preserve">al 50% del monto </w:t>
      </w:r>
      <w:r w:rsidR="00D850F1" w:rsidRPr="00402FB3">
        <w:rPr>
          <w:lang w:val="es-ES_tradnl"/>
        </w:rPr>
        <w:t xml:space="preserve">mínimo </w:t>
      </w:r>
      <w:r w:rsidRPr="00402FB3">
        <w:rPr>
          <w:lang w:val="es-ES_tradnl"/>
        </w:rPr>
        <w:t>original</w:t>
      </w:r>
      <w:r w:rsidR="00D850F1" w:rsidRPr="00402FB3">
        <w:rPr>
          <w:lang w:val="es-ES_tradnl"/>
        </w:rPr>
        <w:t>mente establecido</w:t>
      </w:r>
      <w:r w:rsidRPr="00402FB3">
        <w:rPr>
          <w:lang w:val="es-ES_tradnl"/>
        </w:rPr>
        <w:t xml:space="preserve"> cuando </w:t>
      </w:r>
      <w:r w:rsidR="008C1BF3" w:rsidRPr="00402FB3">
        <w:rPr>
          <w:lang w:val="es-ES_tradnl"/>
        </w:rPr>
        <w:t xml:space="preserve">tenga lugar la Operación Comercial de </w:t>
      </w:r>
      <w:r w:rsidRPr="00402FB3">
        <w:rPr>
          <w:lang w:val="es-ES_tradnl"/>
        </w:rPr>
        <w:t>la Central Eléctrica.</w:t>
      </w:r>
    </w:p>
    <w:p w14:paraId="1AE32F93" w14:textId="77777777" w:rsidR="00100030" w:rsidRPr="00402FB3" w:rsidRDefault="00CB16F0" w:rsidP="00497CEA">
      <w:pPr>
        <w:pStyle w:val="Estilo3"/>
      </w:pPr>
      <w:r w:rsidRPr="00402FB3">
        <w:t xml:space="preserve">En caso de que la </w:t>
      </w:r>
      <w:r w:rsidRPr="00CB16F0">
        <w:rPr>
          <w:rFonts w:eastAsia="Arial Unicode MS"/>
          <w:shd w:val="clear" w:color="auto" w:fill="BFBFBF" w:themeFill="background1" w:themeFillShade="BF"/>
        </w:rPr>
        <w:t>[</w:t>
      </w:r>
      <w:r w:rsidRPr="00C04838">
        <w:rPr>
          <w:rFonts w:eastAsia="Arial Unicode MS"/>
          <w:shd w:val="clear" w:color="auto" w:fill="BFBFBF" w:themeFill="background1" w:themeFillShade="BF"/>
        </w:rPr>
        <w:t>construcción</w:t>
      </w:r>
      <w:r w:rsidRPr="00CB16F0">
        <w:rPr>
          <w:rFonts w:eastAsia="Arial Unicode MS"/>
          <w:shd w:val="clear" w:color="auto" w:fill="BFBFBF" w:themeFill="background1" w:themeFillShade="BF"/>
        </w:rPr>
        <w:t>/repotenciación]</w:t>
      </w:r>
      <w:r w:rsidR="004B01A5" w:rsidRPr="00402FB3">
        <w:rPr>
          <w:rFonts w:eastAsia="Arial Unicode MS"/>
        </w:rPr>
        <w:t xml:space="preserve"> </w:t>
      </w:r>
      <w:r w:rsidR="00100030" w:rsidRPr="00402FB3">
        <w:t>de</w:t>
      </w:r>
      <w:r w:rsidR="00E846B9" w:rsidRPr="00402FB3">
        <w:t xml:space="preserve"> </w:t>
      </w:r>
      <w:r w:rsidR="00100030" w:rsidRPr="00402FB3">
        <w:t>l</w:t>
      </w:r>
      <w:r w:rsidR="00E846B9" w:rsidRPr="00402FB3">
        <w:t>a</w:t>
      </w:r>
      <w:r w:rsidRPr="00402FB3">
        <w:t xml:space="preserve"> Central Eléctrica no se realice conforme a las fechas y a los plazos previstos en el calendario de hitos para la </w:t>
      </w:r>
      <w:r w:rsidRPr="00402FB3">
        <w:rPr>
          <w:rFonts w:eastAsia="Calibri"/>
        </w:rPr>
        <w:t>Operación Comercial de la Central Eléctrica</w:t>
      </w:r>
      <w:r w:rsidRPr="00402FB3">
        <w:t xml:space="preserve"> contenido en el </w:t>
      </w:r>
      <w:r w:rsidRPr="00402FB3">
        <w:rPr>
          <w:b/>
        </w:rPr>
        <w:t>Anexo II</w:t>
      </w:r>
      <w:r w:rsidRPr="00402FB3">
        <w:t xml:space="preserve"> (Hitos para la Operación Comercial de la Central Eléctrica):</w:t>
      </w:r>
    </w:p>
    <w:p w14:paraId="18A4D5AC" w14:textId="77777777" w:rsidR="00100030" w:rsidRPr="00402FB3" w:rsidRDefault="00100030" w:rsidP="00100030">
      <w:pPr>
        <w:pStyle w:val="Estilo4"/>
        <w:rPr>
          <w:lang w:val="es-ES_tradnl"/>
        </w:rPr>
      </w:pPr>
      <w:r w:rsidRPr="00402FB3">
        <w:rPr>
          <w:lang w:val="es-ES_tradnl"/>
        </w:rPr>
        <w:t xml:space="preserve">El Comprador tendrá derecho de hacer efectiva la Garantía de Cumplimiento con el objetivo de cobrar las </w:t>
      </w:r>
      <w:r w:rsidR="0079087A" w:rsidRPr="00402FB3">
        <w:rPr>
          <w:lang w:val="es-ES_tradnl"/>
        </w:rPr>
        <w:t>Penas Convencionales</w:t>
      </w:r>
      <w:r w:rsidR="00711421" w:rsidRPr="00402FB3">
        <w:rPr>
          <w:lang w:val="es-ES_tradnl"/>
        </w:rPr>
        <w:t xml:space="preserve"> </w:t>
      </w:r>
      <w:r w:rsidRPr="00402FB3">
        <w:rPr>
          <w:lang w:val="es-ES_tradnl"/>
        </w:rPr>
        <w:t>o los pagos por indemnizaciones que el Vendedor adeude al Comprador de conformidad con lo previsto en el presente Contrato.</w:t>
      </w:r>
    </w:p>
    <w:p w14:paraId="06A5F4F7" w14:textId="77777777" w:rsidR="00AC6492" w:rsidRPr="00402FB3" w:rsidRDefault="00100030" w:rsidP="00100030">
      <w:pPr>
        <w:pStyle w:val="Estilo4"/>
        <w:rPr>
          <w:lang w:val="es-ES_tradnl"/>
        </w:rPr>
      </w:pPr>
      <w:r w:rsidRPr="00402FB3">
        <w:rPr>
          <w:lang w:val="es-ES_tradnl"/>
        </w:rPr>
        <w:t xml:space="preserve">El Vendedor estará obligado a entregar </w:t>
      </w:r>
      <w:r w:rsidR="00074959" w:rsidRPr="00402FB3">
        <w:rPr>
          <w:lang w:val="es-ES_tradnl"/>
        </w:rPr>
        <w:t>G</w:t>
      </w:r>
      <w:r w:rsidRPr="00402FB3">
        <w:rPr>
          <w:lang w:val="es-ES_tradnl"/>
        </w:rPr>
        <w:t xml:space="preserve">arantías </w:t>
      </w:r>
      <w:r w:rsidR="00074959" w:rsidRPr="00402FB3">
        <w:rPr>
          <w:lang w:val="es-ES_tradnl"/>
        </w:rPr>
        <w:t>L</w:t>
      </w:r>
      <w:r w:rsidRPr="00402FB3">
        <w:rPr>
          <w:lang w:val="es-ES_tradnl"/>
        </w:rPr>
        <w:t xml:space="preserve">íquidas </w:t>
      </w:r>
      <w:r w:rsidR="00074959" w:rsidRPr="00402FB3">
        <w:rPr>
          <w:lang w:val="es-ES_tradnl"/>
        </w:rPr>
        <w:t>A</w:t>
      </w:r>
      <w:r w:rsidRPr="00402FB3">
        <w:rPr>
          <w:lang w:val="es-ES_tradnl"/>
        </w:rPr>
        <w:t xml:space="preserve">dicionales </w:t>
      </w:r>
      <w:r w:rsidR="000B2BF9" w:rsidRPr="00402FB3">
        <w:rPr>
          <w:lang w:val="es-ES_tradnl"/>
        </w:rPr>
        <w:t xml:space="preserve">que cumplan con los requisitos establecidos para la Garantía de Cumplimiento, </w:t>
      </w:r>
      <w:r w:rsidRPr="00402FB3">
        <w:rPr>
          <w:lang w:val="es-ES_tradnl"/>
        </w:rPr>
        <w:t xml:space="preserve">o </w:t>
      </w:r>
      <w:r w:rsidR="003F17DB" w:rsidRPr="00402FB3">
        <w:rPr>
          <w:lang w:val="es-ES_tradnl"/>
        </w:rPr>
        <w:t xml:space="preserve">bien, </w:t>
      </w:r>
      <w:r w:rsidR="000B2BF9" w:rsidRPr="00402FB3">
        <w:rPr>
          <w:lang w:val="es-ES_tradnl"/>
        </w:rPr>
        <w:t xml:space="preserve">a </w:t>
      </w:r>
      <w:r w:rsidRPr="00402FB3">
        <w:rPr>
          <w:lang w:val="es-ES_tradnl"/>
        </w:rPr>
        <w:t>incrementar el monto de la Garantía de Cumplimiento</w:t>
      </w:r>
      <w:r w:rsidR="000B2BF9" w:rsidRPr="00402FB3">
        <w:rPr>
          <w:lang w:val="es-ES_tradnl"/>
        </w:rPr>
        <w:t>,</w:t>
      </w:r>
      <w:r w:rsidRPr="00402FB3">
        <w:rPr>
          <w:lang w:val="es-ES_tradnl"/>
        </w:rPr>
        <w:t xml:space="preserve"> por el monto de </w:t>
      </w:r>
      <w:r w:rsidR="003F17DB" w:rsidRPr="00402FB3">
        <w:rPr>
          <w:lang w:val="es-ES_tradnl"/>
        </w:rPr>
        <w:t xml:space="preserve">las </w:t>
      </w:r>
      <w:r w:rsidR="0079087A" w:rsidRPr="00402FB3">
        <w:rPr>
          <w:lang w:val="es-ES_tradnl"/>
        </w:rPr>
        <w:t>Penas Convencionales</w:t>
      </w:r>
      <w:r w:rsidRPr="00402FB3">
        <w:rPr>
          <w:lang w:val="es-ES_tradnl"/>
        </w:rPr>
        <w:t xml:space="preserve"> aplicable</w:t>
      </w:r>
      <w:r w:rsidR="003F17DB" w:rsidRPr="00402FB3">
        <w:rPr>
          <w:lang w:val="es-ES_tradnl"/>
        </w:rPr>
        <w:t>s</w:t>
      </w:r>
      <w:r w:rsidRPr="00402FB3">
        <w:rPr>
          <w:lang w:val="es-ES_tradnl"/>
        </w:rPr>
        <w:t xml:space="preserve"> por incumplimiento a las fechas o </w:t>
      </w:r>
      <w:r w:rsidR="003D29C0" w:rsidRPr="00402FB3">
        <w:rPr>
          <w:lang w:val="es-ES_tradnl"/>
        </w:rPr>
        <w:t xml:space="preserve">a los </w:t>
      </w:r>
      <w:r w:rsidRPr="00402FB3">
        <w:rPr>
          <w:lang w:val="es-ES_tradnl"/>
        </w:rPr>
        <w:t xml:space="preserve">plazos previstos en el </w:t>
      </w:r>
      <w:r w:rsidR="000D7C5E" w:rsidRPr="00402FB3">
        <w:rPr>
          <w:b/>
          <w:lang w:val="es-ES_tradnl"/>
        </w:rPr>
        <w:t>Anexo II</w:t>
      </w:r>
      <w:r w:rsidR="003D29C0" w:rsidRPr="00402FB3">
        <w:rPr>
          <w:b/>
          <w:lang w:val="es-ES_tradnl"/>
        </w:rPr>
        <w:t xml:space="preserve"> </w:t>
      </w:r>
      <w:r w:rsidR="00CD2AEE" w:rsidRPr="00402FB3">
        <w:rPr>
          <w:lang w:val="es-ES_tradnl"/>
        </w:rPr>
        <w:t xml:space="preserve">(Hitos para la Operación Comercial de la Central Eléctrica) </w:t>
      </w:r>
      <w:r w:rsidRPr="00402FB3">
        <w:rPr>
          <w:lang w:val="es-ES_tradnl"/>
        </w:rPr>
        <w:t xml:space="preserve">dentro de los </w:t>
      </w:r>
      <w:r w:rsidR="00A033A5" w:rsidRPr="00402FB3">
        <w:rPr>
          <w:lang w:val="es-ES_tradnl"/>
        </w:rPr>
        <w:t>diez</w:t>
      </w:r>
      <w:r w:rsidRPr="00402FB3">
        <w:rPr>
          <w:lang w:val="es-ES_tradnl"/>
        </w:rPr>
        <w:t xml:space="preserve"> </w:t>
      </w:r>
      <w:r w:rsidR="00EC3435" w:rsidRPr="00402FB3">
        <w:rPr>
          <w:lang w:val="es-ES_tradnl"/>
        </w:rPr>
        <w:t>Días hábiles</w:t>
      </w:r>
      <w:r w:rsidRPr="00402FB3">
        <w:rPr>
          <w:lang w:val="es-ES_tradnl"/>
        </w:rPr>
        <w:t xml:space="preserve"> siguientes a la fecha de incumplimiento de que se trate. </w:t>
      </w:r>
      <w:r w:rsidR="003F17DB" w:rsidRPr="00402FB3">
        <w:rPr>
          <w:lang w:val="es-ES_tradnl"/>
        </w:rPr>
        <w:t xml:space="preserve">Estas </w:t>
      </w:r>
      <w:r w:rsidR="00074959" w:rsidRPr="00402FB3">
        <w:rPr>
          <w:lang w:val="es-ES_tradnl"/>
        </w:rPr>
        <w:t>G</w:t>
      </w:r>
      <w:r w:rsidR="00AC6492" w:rsidRPr="00402FB3">
        <w:rPr>
          <w:lang w:val="es-ES_tradnl"/>
        </w:rPr>
        <w:t xml:space="preserve">arantías </w:t>
      </w:r>
      <w:r w:rsidR="00074959" w:rsidRPr="00402FB3">
        <w:rPr>
          <w:lang w:val="es-ES_tradnl"/>
        </w:rPr>
        <w:t>L</w:t>
      </w:r>
      <w:r w:rsidR="00AC6492" w:rsidRPr="00402FB3">
        <w:rPr>
          <w:lang w:val="es-ES_tradnl"/>
        </w:rPr>
        <w:t xml:space="preserve">íquidas </w:t>
      </w:r>
      <w:r w:rsidR="00074959" w:rsidRPr="00402FB3">
        <w:rPr>
          <w:lang w:val="es-ES_tradnl"/>
        </w:rPr>
        <w:t>A</w:t>
      </w:r>
      <w:r w:rsidR="00AC6492" w:rsidRPr="00402FB3">
        <w:rPr>
          <w:lang w:val="es-ES_tradnl"/>
        </w:rPr>
        <w:t xml:space="preserve">dicionales </w:t>
      </w:r>
      <w:r w:rsidR="003F17DB" w:rsidRPr="00402FB3">
        <w:rPr>
          <w:lang w:val="es-ES_tradnl"/>
        </w:rPr>
        <w:t>o</w:t>
      </w:r>
      <w:r w:rsidR="00AC6492" w:rsidRPr="00402FB3">
        <w:rPr>
          <w:lang w:val="es-ES_tradnl"/>
        </w:rPr>
        <w:t xml:space="preserve"> </w:t>
      </w:r>
      <w:r w:rsidR="003F17DB" w:rsidRPr="00402FB3">
        <w:rPr>
          <w:lang w:val="es-ES_tradnl"/>
        </w:rPr>
        <w:t xml:space="preserve">los incrementos a </w:t>
      </w:r>
      <w:r w:rsidR="00AC6492" w:rsidRPr="00402FB3">
        <w:rPr>
          <w:lang w:val="es-ES_tradnl"/>
        </w:rPr>
        <w:t>la Garantía de Cumplimiento se sujetarán a lo siguiente:</w:t>
      </w:r>
    </w:p>
    <w:p w14:paraId="27B3542A" w14:textId="77777777" w:rsidR="00AC6492" w:rsidRPr="00402FB3" w:rsidRDefault="00100030" w:rsidP="00F170FA">
      <w:pPr>
        <w:pStyle w:val="Estilo5"/>
      </w:pPr>
      <w:r w:rsidRPr="00402FB3">
        <w:t xml:space="preserve">En caso de que </w:t>
      </w:r>
      <w:r w:rsidR="00AC6492" w:rsidRPr="00402FB3">
        <w:t xml:space="preserve">la Operación Comercial de la Central Eléctrica tenga lugar en o antes de la </w:t>
      </w:r>
      <w:r w:rsidRPr="00402FB3">
        <w:t xml:space="preserve">Fecha de Operación Comercial, el Comprador liberará las </w:t>
      </w:r>
      <w:r w:rsidR="00074959" w:rsidRPr="00402FB3">
        <w:t>G</w:t>
      </w:r>
      <w:r w:rsidRPr="00402FB3">
        <w:t xml:space="preserve">arantías </w:t>
      </w:r>
      <w:r w:rsidR="00074959" w:rsidRPr="00402FB3">
        <w:t>L</w:t>
      </w:r>
      <w:r w:rsidR="000B2BF9" w:rsidRPr="00402FB3">
        <w:t xml:space="preserve">íquidas </w:t>
      </w:r>
      <w:r w:rsidR="00074959" w:rsidRPr="00402FB3">
        <w:t>A</w:t>
      </w:r>
      <w:r w:rsidRPr="00402FB3">
        <w:t xml:space="preserve">dicionales </w:t>
      </w:r>
      <w:r w:rsidR="003D29C0" w:rsidRPr="00402FB3">
        <w:t>y</w:t>
      </w:r>
      <w:r w:rsidR="000B2BF9" w:rsidRPr="00402FB3">
        <w:t xml:space="preserve"> la parte incremental de la Garantía de Cumplimiento, según </w:t>
      </w:r>
      <w:r w:rsidR="00AC6492" w:rsidRPr="00402FB3">
        <w:t xml:space="preserve">sea </w:t>
      </w:r>
      <w:r w:rsidR="000B2BF9" w:rsidRPr="00402FB3">
        <w:t xml:space="preserve">el caso, y </w:t>
      </w:r>
      <w:r w:rsidR="00AC6492" w:rsidRPr="00402FB3">
        <w:t xml:space="preserve">no </w:t>
      </w:r>
      <w:r w:rsidR="003D29C0" w:rsidRPr="00402FB3">
        <w:t xml:space="preserve">se aplicará </w:t>
      </w:r>
      <w:r w:rsidR="003A6960" w:rsidRPr="00402FB3">
        <w:t>Pena Convencional</w:t>
      </w:r>
      <w:r w:rsidR="00AC6492" w:rsidRPr="00402FB3">
        <w:t xml:space="preserve"> alguna</w:t>
      </w:r>
      <w:r w:rsidRPr="00402FB3">
        <w:t xml:space="preserve"> </w:t>
      </w:r>
      <w:r w:rsidR="00AC6492" w:rsidRPr="00402FB3">
        <w:t xml:space="preserve">por incumplimiento a </w:t>
      </w:r>
      <w:r w:rsidR="003D29C0" w:rsidRPr="00402FB3">
        <w:t xml:space="preserve">las </w:t>
      </w:r>
      <w:r w:rsidR="00AC6492" w:rsidRPr="00402FB3">
        <w:t xml:space="preserve">fechas o </w:t>
      </w:r>
      <w:r w:rsidR="003D29C0" w:rsidRPr="00402FB3">
        <w:t xml:space="preserve">a los </w:t>
      </w:r>
      <w:r w:rsidR="00AC6492" w:rsidRPr="00402FB3">
        <w:t xml:space="preserve">plazos previstos en el </w:t>
      </w:r>
      <w:r w:rsidR="000D7C5E" w:rsidRPr="00402FB3">
        <w:rPr>
          <w:b/>
        </w:rPr>
        <w:t>Anexo II</w:t>
      </w:r>
      <w:r w:rsidR="00CD2AEE" w:rsidRPr="00402FB3">
        <w:t xml:space="preserve"> (Hitos para la Operación Comercial de la Central Eléctrica)</w:t>
      </w:r>
      <w:r w:rsidR="00AC6492" w:rsidRPr="00402FB3">
        <w:t>.</w:t>
      </w:r>
      <w:r w:rsidR="00E54D06" w:rsidRPr="00402FB3">
        <w:t xml:space="preserve"> </w:t>
      </w:r>
      <w:r w:rsidR="00AC6492" w:rsidRPr="00BA3D6E">
        <w:t xml:space="preserve"> </w:t>
      </w:r>
    </w:p>
    <w:p w14:paraId="25B09E16" w14:textId="77777777" w:rsidR="00FE6D47" w:rsidRPr="00402FB3" w:rsidRDefault="00FE6D47" w:rsidP="00F170FA">
      <w:pPr>
        <w:pStyle w:val="Estilo5"/>
      </w:pPr>
      <w:r w:rsidRPr="00402FB3">
        <w:t xml:space="preserve">Si llegada la </w:t>
      </w:r>
      <w:r w:rsidR="00AC6492" w:rsidRPr="00402FB3">
        <w:t xml:space="preserve">Fecha de Operación Comercial </w:t>
      </w:r>
      <w:r w:rsidRPr="00402FB3">
        <w:t xml:space="preserve">no ha tenido lugar la </w:t>
      </w:r>
      <w:r w:rsidR="00AC6492" w:rsidRPr="00402FB3">
        <w:t>Operación Comercial de la Central Eléctrica</w:t>
      </w:r>
      <w:r w:rsidR="003D29C0" w:rsidRPr="00402FB3">
        <w:t xml:space="preserve"> ni la terminación anticipada del Contrato</w:t>
      </w:r>
      <w:r w:rsidRPr="00402FB3">
        <w:t xml:space="preserve">, las </w:t>
      </w:r>
      <w:r w:rsidR="00074959" w:rsidRPr="00402FB3">
        <w:t>G</w:t>
      </w:r>
      <w:r w:rsidRPr="00402FB3">
        <w:t xml:space="preserve">arantías </w:t>
      </w:r>
      <w:r w:rsidR="00074959" w:rsidRPr="00402FB3">
        <w:t>L</w:t>
      </w:r>
      <w:r w:rsidRPr="00402FB3">
        <w:t xml:space="preserve">íquidas </w:t>
      </w:r>
      <w:r w:rsidR="00074959" w:rsidRPr="00402FB3">
        <w:t>A</w:t>
      </w:r>
      <w:r w:rsidRPr="00402FB3">
        <w:t xml:space="preserve">dicionales entregadas </w:t>
      </w:r>
      <w:r w:rsidR="003D29C0" w:rsidRPr="00402FB3">
        <w:t>y</w:t>
      </w:r>
      <w:r w:rsidRPr="00402FB3">
        <w:t xml:space="preserve"> la parte incremental de la Garantía de Cumplimiento continuarán garantizando las obligaciones que asum</w:t>
      </w:r>
      <w:r w:rsidR="003D29C0" w:rsidRPr="00402FB3">
        <w:t>a</w:t>
      </w:r>
      <w:r w:rsidRPr="00402FB3">
        <w:t xml:space="preserve"> el Vendedor en los términos de este Contrato</w:t>
      </w:r>
      <w:r w:rsidR="003D29C0" w:rsidRPr="00402FB3">
        <w:t xml:space="preserve">, y una vez que </w:t>
      </w:r>
      <w:r w:rsidRPr="00402FB3">
        <w:t xml:space="preserve">tenga lugar la Operación Comercial de la Central Eléctrica, </w:t>
      </w:r>
      <w:r w:rsidR="003D29C0" w:rsidRPr="00402FB3">
        <w:t xml:space="preserve">tanto las </w:t>
      </w:r>
      <w:r w:rsidR="00074959" w:rsidRPr="00402FB3">
        <w:t>G</w:t>
      </w:r>
      <w:r w:rsidR="003D29C0" w:rsidRPr="00402FB3">
        <w:t xml:space="preserve">arantías </w:t>
      </w:r>
      <w:r w:rsidR="00074959" w:rsidRPr="00402FB3">
        <w:t>L</w:t>
      </w:r>
      <w:r w:rsidR="003D29C0" w:rsidRPr="00402FB3">
        <w:t xml:space="preserve">íquidas </w:t>
      </w:r>
      <w:r w:rsidR="00074959" w:rsidRPr="00402FB3">
        <w:t>A</w:t>
      </w:r>
      <w:r w:rsidR="003D29C0" w:rsidRPr="00402FB3">
        <w:t xml:space="preserve">dicionales como la parte incremental de la Garantía de Cumplimiento </w:t>
      </w:r>
      <w:r w:rsidRPr="00402FB3">
        <w:t>serán liberadas</w:t>
      </w:r>
      <w:r w:rsidR="003D29C0" w:rsidRPr="00402FB3">
        <w:t xml:space="preserve"> por el Comprador y no se aplicará </w:t>
      </w:r>
      <w:r w:rsidR="003A6960" w:rsidRPr="00402FB3">
        <w:t>Pena Convencional</w:t>
      </w:r>
      <w:r w:rsidR="003D29C0" w:rsidRPr="00402FB3">
        <w:t xml:space="preserve"> alguna por incumplimiento a las fechas o a los plazos previstos en el </w:t>
      </w:r>
      <w:r w:rsidR="000D7C5E" w:rsidRPr="00402FB3">
        <w:rPr>
          <w:b/>
        </w:rPr>
        <w:t>Anexo II</w:t>
      </w:r>
      <w:r w:rsidR="00CD2AEE" w:rsidRPr="00402FB3">
        <w:t xml:space="preserve"> (Hitos para la Operación Comercial de la Central Eléctrica)</w:t>
      </w:r>
      <w:r w:rsidRPr="00402FB3">
        <w:t>.</w:t>
      </w:r>
    </w:p>
    <w:p w14:paraId="03AD68C5" w14:textId="77777777" w:rsidR="003D29C0" w:rsidRPr="00402FB3" w:rsidRDefault="003D29C0" w:rsidP="00F170FA">
      <w:pPr>
        <w:pStyle w:val="Estilo5"/>
      </w:pPr>
      <w:r w:rsidRPr="00402FB3">
        <w:t>En caso de terminación anticipada del Contrato</w:t>
      </w:r>
      <w:r w:rsidR="00B4094B" w:rsidRPr="00402FB3">
        <w:t xml:space="preserve"> por actualizarse </w:t>
      </w:r>
      <w:r w:rsidR="00074959" w:rsidRPr="00402FB3">
        <w:t xml:space="preserve">cualquiera de </w:t>
      </w:r>
      <w:r w:rsidR="00B4094B" w:rsidRPr="00402FB3">
        <w:t xml:space="preserve">los Eventos de Incumplimiento del Vendedor previstos en los </w:t>
      </w:r>
      <w:r w:rsidR="003835C4" w:rsidRPr="00402FB3">
        <w:t>sub</w:t>
      </w:r>
      <w:r w:rsidR="00B4094B" w:rsidRPr="00402FB3">
        <w:t>incisos (i) y (</w:t>
      </w:r>
      <w:r w:rsidR="00D60C7D" w:rsidRPr="00402FB3">
        <w:t>ii</w:t>
      </w:r>
      <w:r w:rsidR="00B4094B" w:rsidRPr="00402FB3">
        <w:t>) de la cláusula 19.1(a)</w:t>
      </w:r>
      <w:r w:rsidRPr="00402FB3">
        <w:t xml:space="preserve">, las </w:t>
      </w:r>
      <w:r w:rsidR="00074959" w:rsidRPr="00402FB3">
        <w:t>G</w:t>
      </w:r>
      <w:r w:rsidRPr="00402FB3">
        <w:t xml:space="preserve">arantías </w:t>
      </w:r>
      <w:r w:rsidR="00074959" w:rsidRPr="00402FB3">
        <w:t>L</w:t>
      </w:r>
      <w:r w:rsidRPr="00402FB3">
        <w:t xml:space="preserve">íquidas </w:t>
      </w:r>
      <w:r w:rsidR="00074959" w:rsidRPr="00402FB3">
        <w:t>A</w:t>
      </w:r>
      <w:r w:rsidRPr="00402FB3">
        <w:t xml:space="preserve">dicionales y la parte incremental de la Garantía de Cumplimiento serán destinadas por el Comprador para cubrir las </w:t>
      </w:r>
      <w:r w:rsidR="0079087A" w:rsidRPr="00402FB3">
        <w:t>Penas Convencionales</w:t>
      </w:r>
      <w:r w:rsidRPr="00402FB3">
        <w:t xml:space="preserve"> </w:t>
      </w:r>
      <w:r w:rsidR="00E41BFD" w:rsidRPr="00402FB3">
        <w:t xml:space="preserve">a cargo del Vendedor </w:t>
      </w:r>
      <w:r w:rsidRPr="00402FB3">
        <w:t xml:space="preserve">por incumplimiento a las fechas o a los plazos previstos en el </w:t>
      </w:r>
      <w:r w:rsidR="000D7C5E" w:rsidRPr="00402FB3">
        <w:rPr>
          <w:b/>
        </w:rPr>
        <w:t>Anexo II</w:t>
      </w:r>
      <w:r w:rsidR="00CD2AEE" w:rsidRPr="00402FB3">
        <w:t xml:space="preserve"> (Hitos para la Operación Comercial de la Central Eléctrica)</w:t>
      </w:r>
      <w:r w:rsidRPr="00402FB3">
        <w:t>.</w:t>
      </w:r>
    </w:p>
    <w:p w14:paraId="2E98F894" w14:textId="77777777" w:rsidR="00100030" w:rsidRPr="00402FB3" w:rsidRDefault="00100030" w:rsidP="00100030">
      <w:pPr>
        <w:pStyle w:val="Estilo4"/>
        <w:rPr>
          <w:lang w:val="es-ES_tradnl"/>
        </w:rPr>
      </w:pPr>
      <w:r w:rsidRPr="00402FB3">
        <w:rPr>
          <w:lang w:val="es-ES_tradnl"/>
        </w:rPr>
        <w:t xml:space="preserve">Tratándose de un incumplimiento como resultado de (a) </w:t>
      </w:r>
      <w:r w:rsidR="00FB0789" w:rsidRPr="00402FB3">
        <w:rPr>
          <w:lang w:val="es-ES_tradnl"/>
        </w:rPr>
        <w:t xml:space="preserve">un Evento Extraordinario, (b) </w:t>
      </w:r>
      <w:r w:rsidRPr="00402FB3">
        <w:rPr>
          <w:lang w:val="es-ES_tradnl"/>
        </w:rPr>
        <w:t xml:space="preserve">Caso Fortuito o </w:t>
      </w:r>
      <w:r w:rsidR="00F35112" w:rsidRPr="00402FB3">
        <w:rPr>
          <w:lang w:val="es-ES_tradnl"/>
        </w:rPr>
        <w:t>Fuerza Mayor</w:t>
      </w:r>
      <w:r w:rsidRPr="00402FB3">
        <w:rPr>
          <w:lang w:val="es-ES_tradnl"/>
        </w:rPr>
        <w:t>, o (</w:t>
      </w:r>
      <w:r w:rsidR="00FB0789" w:rsidRPr="00402FB3">
        <w:rPr>
          <w:lang w:val="es-ES_tradnl"/>
        </w:rPr>
        <w:t>c</w:t>
      </w:r>
      <w:r w:rsidRPr="00402FB3">
        <w:rPr>
          <w:lang w:val="es-ES_tradnl"/>
        </w:rPr>
        <w:t xml:space="preserve">) un incumplimiento del Comprador a sus obligaciones bajo el presente Contrato, la fecha o plazo de que se trate, así como las fechas o plazos subsecuentes serán prorrogados por </w:t>
      </w:r>
      <w:r w:rsidR="00A639E5" w:rsidRPr="00402FB3">
        <w:rPr>
          <w:lang w:val="es-ES_tradnl"/>
        </w:rPr>
        <w:t xml:space="preserve">el </w:t>
      </w:r>
      <w:r w:rsidRPr="00402FB3">
        <w:rPr>
          <w:lang w:val="es-ES_tradnl"/>
        </w:rPr>
        <w:t xml:space="preserve">periodo </w:t>
      </w:r>
      <w:r w:rsidR="00A639E5" w:rsidRPr="00402FB3">
        <w:rPr>
          <w:lang w:val="es-ES_tradnl"/>
        </w:rPr>
        <w:t xml:space="preserve">que requiera el Vendedor al Comprador, el cual </w:t>
      </w:r>
      <w:r w:rsidR="00F60287" w:rsidRPr="00402FB3">
        <w:rPr>
          <w:lang w:val="es-ES_tradnl"/>
        </w:rPr>
        <w:t>deberá ser acorde a las necesidades del Vendedor</w:t>
      </w:r>
      <w:r w:rsidR="006252EA" w:rsidRPr="00402FB3">
        <w:rPr>
          <w:lang w:val="es-ES_tradnl"/>
        </w:rPr>
        <w:t>,</w:t>
      </w:r>
      <w:r w:rsidR="00F60287" w:rsidRPr="00402FB3">
        <w:rPr>
          <w:lang w:val="es-ES_tradnl"/>
        </w:rPr>
        <w:t xml:space="preserve"> pero </w:t>
      </w:r>
      <w:r w:rsidRPr="00402FB3">
        <w:rPr>
          <w:lang w:val="es-ES_tradnl"/>
        </w:rPr>
        <w:t>no podrá exceder por ningún motivo del periodo que haya durado el retraso; lo anterior, en el entendido de que no se realizará ninguna pr</w:t>
      </w:r>
      <w:r w:rsidR="00074959" w:rsidRPr="00402FB3">
        <w:rPr>
          <w:lang w:val="es-ES_tradnl"/>
        </w:rPr>
        <w:t>ó</w:t>
      </w:r>
      <w:r w:rsidRPr="00402FB3">
        <w:rPr>
          <w:lang w:val="es-ES_tradnl"/>
        </w:rPr>
        <w:t xml:space="preserve">rroga a menos que el Vendedor lo haya solicitado por escrito al Comprador, especificando la razón </w:t>
      </w:r>
      <w:r w:rsidR="00F60287" w:rsidRPr="00402FB3">
        <w:rPr>
          <w:lang w:val="es-ES_tradnl"/>
        </w:rPr>
        <w:t xml:space="preserve">y justificando la duración </w:t>
      </w:r>
      <w:r w:rsidRPr="00402FB3">
        <w:rPr>
          <w:lang w:val="es-ES_tradnl"/>
        </w:rPr>
        <w:t xml:space="preserve">de la misma y en un plazo no mayor a 10 días </w:t>
      </w:r>
      <w:r w:rsidR="00FF7CC9" w:rsidRPr="00402FB3">
        <w:rPr>
          <w:lang w:val="es-ES_tradnl"/>
        </w:rPr>
        <w:t xml:space="preserve">contados a </w:t>
      </w:r>
      <w:r w:rsidRPr="00402FB3">
        <w:rPr>
          <w:lang w:val="es-ES_tradnl"/>
        </w:rPr>
        <w:t xml:space="preserve">partir de que haya tenido conocimiento de la ocurrencia del </w:t>
      </w:r>
      <w:r w:rsidR="00FB0789" w:rsidRPr="00402FB3">
        <w:rPr>
          <w:lang w:val="es-ES_tradnl"/>
        </w:rPr>
        <w:t xml:space="preserve">Evento Extraordinario, del </w:t>
      </w:r>
      <w:r w:rsidRPr="00402FB3">
        <w:rPr>
          <w:lang w:val="es-ES_tradnl"/>
        </w:rPr>
        <w:t xml:space="preserve">Caso Fortuito o </w:t>
      </w:r>
      <w:r w:rsidR="00F35112" w:rsidRPr="00402FB3">
        <w:rPr>
          <w:lang w:val="es-ES_tradnl"/>
        </w:rPr>
        <w:t>Fuerza Mayor</w:t>
      </w:r>
      <w:r w:rsidR="00FB0789" w:rsidRPr="00402FB3">
        <w:rPr>
          <w:lang w:val="es-ES_tradnl"/>
        </w:rPr>
        <w:t>,</w:t>
      </w:r>
      <w:r w:rsidRPr="00402FB3">
        <w:rPr>
          <w:lang w:val="es-ES_tradnl"/>
        </w:rPr>
        <w:t xml:space="preserve"> o del acto u omisión del Comprador que haya causad</w:t>
      </w:r>
      <w:r w:rsidR="00074959" w:rsidRPr="00402FB3">
        <w:rPr>
          <w:lang w:val="es-ES_tradnl"/>
        </w:rPr>
        <w:t>o</w:t>
      </w:r>
      <w:r w:rsidRPr="00402FB3">
        <w:rPr>
          <w:lang w:val="es-ES_tradnl"/>
        </w:rPr>
        <w:t xml:space="preserve"> dicho retraso.</w:t>
      </w:r>
    </w:p>
    <w:p w14:paraId="3D850348" w14:textId="77777777" w:rsidR="00100030" w:rsidRPr="00402FB3" w:rsidRDefault="00100030" w:rsidP="00100030">
      <w:pPr>
        <w:pStyle w:val="Estilo4"/>
        <w:rPr>
          <w:lang w:val="es-ES_tradnl"/>
        </w:rPr>
      </w:pPr>
      <w:r w:rsidRPr="00402FB3">
        <w:rPr>
          <w:lang w:val="es-ES_tradnl"/>
        </w:rPr>
        <w:t xml:space="preserve">En caso de que el Vendedor no haya cumplido con su obligación de alcanzar la fecha o </w:t>
      </w:r>
      <w:r w:rsidR="00FF7CC9" w:rsidRPr="00402FB3">
        <w:rPr>
          <w:lang w:val="es-ES_tradnl"/>
        </w:rPr>
        <w:t xml:space="preserve">el </w:t>
      </w:r>
      <w:r w:rsidRPr="00402FB3">
        <w:rPr>
          <w:lang w:val="es-ES_tradnl"/>
        </w:rPr>
        <w:t xml:space="preserve">plazo de que se trate conforme a lo previsto en el </w:t>
      </w:r>
      <w:r w:rsidR="000D7C5E" w:rsidRPr="00402FB3">
        <w:rPr>
          <w:b/>
          <w:lang w:val="es-ES_tradnl"/>
        </w:rPr>
        <w:t>Anexo II</w:t>
      </w:r>
      <w:r w:rsidR="00CD2AEE" w:rsidRPr="00402FB3">
        <w:rPr>
          <w:lang w:val="es-ES_tradnl"/>
        </w:rPr>
        <w:t xml:space="preserve"> (Hitos para la Operación Comercial de la Central Eléctrica)</w:t>
      </w:r>
      <w:r w:rsidRPr="00402FB3">
        <w:rPr>
          <w:lang w:val="es-ES_tradnl"/>
        </w:rPr>
        <w:t xml:space="preserve">, como resultado </w:t>
      </w:r>
      <w:r w:rsidR="00391BE8" w:rsidRPr="00402FB3">
        <w:rPr>
          <w:lang w:val="es-ES_tradnl"/>
        </w:rPr>
        <w:t>de las causas indicadas en el subinciso (iii) anterior</w:t>
      </w:r>
      <w:r w:rsidR="00F60287" w:rsidRPr="00402FB3">
        <w:rPr>
          <w:lang w:val="es-ES_tradnl"/>
        </w:rPr>
        <w:t xml:space="preserve">, </w:t>
      </w:r>
      <w:r w:rsidRPr="00402FB3">
        <w:rPr>
          <w:lang w:val="es-ES_tradnl"/>
        </w:rPr>
        <w:t>y haya presentado la solicitud para la ampliación en tiempo y forma de conformidad con lo antes señalado, el Comprador deberá reembolsar al Vendedor los gastos directos, razonables y documentados en los que haya incurrido, en un plazo que no excederá de 60 días calendario, previa comprobación de los mismos de manera fehaciente por parte del Vendedor</w:t>
      </w:r>
      <w:r w:rsidR="00391BE8" w:rsidRPr="00402FB3">
        <w:rPr>
          <w:lang w:val="es-ES_tradnl"/>
        </w:rPr>
        <w:t xml:space="preserve"> y de que hizo sus mejores esfuerzos para evitar incurrir en los mismos</w:t>
      </w:r>
      <w:r w:rsidRPr="00402FB3">
        <w:rPr>
          <w:lang w:val="es-ES_tradnl"/>
        </w:rPr>
        <w:t>.</w:t>
      </w:r>
    </w:p>
    <w:p w14:paraId="32DBBFDE" w14:textId="77777777" w:rsidR="00100030" w:rsidRPr="00402FB3" w:rsidRDefault="00CB16F0" w:rsidP="00497CEA">
      <w:pPr>
        <w:pStyle w:val="Estilo3"/>
      </w:pPr>
      <w:r w:rsidRPr="00402FB3">
        <w:t xml:space="preserve">Si por causas imputables al Vendedor, incluyendo la ocurrencia de un Evento de Incumplimiento del Vendedor, la Operación Comercial de la Central Eléctrica no ha tenido lugar en o antes de la Fecha de Operación Comercial, el Vendedor estará obligado a incrementar el monto de la Garantía de Cumplimiento en un 10% del monto original por cada mes de retraso, con el objetivo de compensar los incrementos en los riesgos de dicho retraso. </w:t>
      </w:r>
    </w:p>
    <w:p w14:paraId="335C71E7" w14:textId="77777777" w:rsidR="00100030" w:rsidRPr="00402FB3" w:rsidRDefault="00CB16F0" w:rsidP="00497CEA">
      <w:pPr>
        <w:pStyle w:val="Estilo3"/>
      </w:pPr>
      <w:r w:rsidRPr="00402FB3">
        <w:t xml:space="preserve">En caso de que la Fecha de Operación Comercial deba </w:t>
      </w:r>
      <w:r w:rsidR="00056B69" w:rsidRPr="00402FB3">
        <w:t>prorrogarse</w:t>
      </w:r>
      <w:r w:rsidRPr="00402FB3">
        <w:t xml:space="preserve"> por causas imputables a una Autoridad Gubernamental exclusivamente del fuero federal, al Transportista, Distribuidor o al CENACE, el Vendedor deberá incrementar el monto de la Garantía de Cumplimiento en un 2% del monto original por cada mes de ajuste con el fin de compensar los incrementos en los riesgos respectivos de incumplimiento.</w:t>
      </w:r>
    </w:p>
    <w:p w14:paraId="7C8A84FA" w14:textId="77777777" w:rsidR="00100030" w:rsidRPr="00402FB3" w:rsidRDefault="00CB16F0" w:rsidP="00497CEA">
      <w:pPr>
        <w:pStyle w:val="Estilo3"/>
      </w:pPr>
      <w:r w:rsidRPr="00402FB3">
        <w:t xml:space="preserve">En caso de que la Fecha de Operación Comercial deba </w:t>
      </w:r>
      <w:r w:rsidR="00056B69" w:rsidRPr="00402FB3">
        <w:t>prorrogarse</w:t>
      </w:r>
      <w:r w:rsidRPr="00402FB3">
        <w:t xml:space="preserve"> por causas imputables a una Autoridad Gubernamental exclusivamente del fuero estatal o municipal, el Vendedor deberá incrementar el monto de la Garantía de Cumplimiento en un 5% del monto original por cada mes de retraso en la Fecha de Operación Comercial, con el fin de compensar los incrementos en los riesgos respectivos de incumplimiento.</w:t>
      </w:r>
    </w:p>
    <w:p w14:paraId="691C77C2" w14:textId="77777777" w:rsidR="008C1BF3" w:rsidRPr="00402FB3" w:rsidRDefault="00CB16F0" w:rsidP="00497CEA">
      <w:pPr>
        <w:pStyle w:val="Estilo3"/>
      </w:pPr>
      <w:r w:rsidRPr="00402FB3">
        <w:t xml:space="preserve">Una vez que el monto de la Garantía de Cumplimiento del Vendedor duplique </w:t>
      </w:r>
      <w:r w:rsidR="00D850F1" w:rsidRPr="00402FB3">
        <w:t xml:space="preserve">el </w:t>
      </w:r>
      <w:r w:rsidRPr="00402FB3">
        <w:t xml:space="preserve">monto </w:t>
      </w:r>
      <w:r w:rsidR="00D850F1" w:rsidRPr="00402FB3">
        <w:t xml:space="preserve">mínimo </w:t>
      </w:r>
      <w:r w:rsidRPr="00402FB3">
        <w:t>original</w:t>
      </w:r>
      <w:r w:rsidR="00D850F1" w:rsidRPr="00402FB3">
        <w:t>mente establecido</w:t>
      </w:r>
      <w:r w:rsidRPr="00402FB3">
        <w:t>, dejarán de aplicarse los incrementos a que hacen referencia los tres incisos anteriores.</w:t>
      </w:r>
    </w:p>
    <w:p w14:paraId="042B40F2" w14:textId="77777777" w:rsidR="00887A16" w:rsidRPr="00BA3D6E" w:rsidRDefault="00887A16" w:rsidP="00100030">
      <w:pPr>
        <w:pStyle w:val="Numeral11"/>
        <w:tabs>
          <w:tab w:val="clear" w:pos="851"/>
        </w:tabs>
        <w:ind w:left="0" w:firstLine="0"/>
        <w:rPr>
          <w:b/>
          <w:szCs w:val="24"/>
        </w:rPr>
      </w:pPr>
      <w:r w:rsidRPr="00BA3D6E">
        <w:rPr>
          <w:b/>
          <w:szCs w:val="24"/>
          <w:shd w:val="clear" w:color="auto" w:fill="C6D9F1" w:themeFill="text2" w:themeFillTint="33"/>
        </w:rPr>
        <w:t>[</w:t>
      </w:r>
      <w:r w:rsidRPr="00BA3D6E">
        <w:rPr>
          <w:rFonts w:ascii="Calibri" w:eastAsia="Arial Unicode MS" w:hAnsi="Calibri" w:cs="Times New Roman"/>
          <w:snapToGrid w:val="0"/>
          <w:szCs w:val="28"/>
          <w:shd w:val="clear" w:color="auto" w:fill="C6D9F1" w:themeFill="text2" w:themeFillTint="33"/>
          <w:lang w:bidi="ar-SA"/>
        </w:rPr>
        <w:t xml:space="preserve">Si el Vendedor se obliga a entregar Potencia, </w:t>
      </w:r>
      <w:r w:rsidR="004F1DD3" w:rsidRPr="00BA3D6E">
        <w:rPr>
          <w:rFonts w:ascii="Calibri" w:eastAsia="Arial Unicode MS" w:hAnsi="Calibri" w:cs="Times New Roman"/>
          <w:snapToGrid w:val="0"/>
          <w:szCs w:val="28"/>
          <w:shd w:val="clear" w:color="auto" w:fill="C6D9F1" w:themeFill="text2" w:themeFillTint="33"/>
          <w:lang w:bidi="ar-SA"/>
        </w:rPr>
        <w:t>e</w:t>
      </w:r>
      <w:r w:rsidRPr="00BA3D6E">
        <w:rPr>
          <w:rFonts w:ascii="Calibri" w:eastAsia="Arial Unicode MS" w:hAnsi="Calibri" w:cs="Times New Roman"/>
          <w:snapToGrid w:val="0"/>
          <w:szCs w:val="28"/>
          <w:shd w:val="clear" w:color="auto" w:fill="C6D9F1" w:themeFill="text2" w:themeFillTint="33"/>
          <w:lang w:bidi="ar-SA"/>
        </w:rPr>
        <w:t xml:space="preserve">nergía </w:t>
      </w:r>
      <w:r w:rsidR="004F1DD3" w:rsidRPr="00BA3D6E">
        <w:rPr>
          <w:rFonts w:ascii="Calibri" w:eastAsia="Arial Unicode MS" w:hAnsi="Calibri" w:cs="Times New Roman"/>
          <w:snapToGrid w:val="0"/>
          <w:szCs w:val="28"/>
          <w:shd w:val="clear" w:color="auto" w:fill="C6D9F1" w:themeFill="text2" w:themeFillTint="33"/>
          <w:lang w:bidi="ar-SA"/>
        </w:rPr>
        <w:t>e</w:t>
      </w:r>
      <w:r w:rsidRPr="00BA3D6E">
        <w:rPr>
          <w:rFonts w:ascii="Calibri" w:eastAsia="Arial Unicode MS" w:hAnsi="Calibri" w:cs="Times New Roman"/>
          <w:snapToGrid w:val="0"/>
          <w:szCs w:val="28"/>
          <w:shd w:val="clear" w:color="auto" w:fill="C6D9F1" w:themeFill="text2" w:themeFillTint="33"/>
          <w:lang w:bidi="ar-SA"/>
        </w:rPr>
        <w:t>léctrica o CELs a partir de Fuentes de Energía que ya estén en operación comercial</w:t>
      </w:r>
      <w:r w:rsidR="00E41BFD" w:rsidRPr="00BA3D6E">
        <w:rPr>
          <w:rFonts w:ascii="Calibri" w:eastAsia="Arial Unicode MS" w:hAnsi="Calibri" w:cs="Times New Roman"/>
          <w:snapToGrid w:val="0"/>
          <w:szCs w:val="28"/>
          <w:shd w:val="clear" w:color="auto" w:fill="C6D9F1" w:themeFill="text2" w:themeFillTint="33"/>
          <w:lang w:bidi="ar-SA"/>
        </w:rPr>
        <w:t>, en lugar de los incisos (b), (c) y (d) anteriores se utilizará el siguiente inciso (</w:t>
      </w:r>
      <w:r w:rsidR="00F23C27">
        <w:rPr>
          <w:rFonts w:ascii="Calibri" w:eastAsia="Arial Unicode MS" w:hAnsi="Calibri" w:cs="Times New Roman"/>
          <w:snapToGrid w:val="0"/>
          <w:szCs w:val="28"/>
          <w:shd w:val="clear" w:color="auto" w:fill="C6D9F1" w:themeFill="text2" w:themeFillTint="33"/>
          <w:lang w:bidi="ar-SA"/>
        </w:rPr>
        <w:t>i</w:t>
      </w:r>
      <w:r w:rsidR="00E41BFD" w:rsidRPr="00BA3D6E">
        <w:rPr>
          <w:rFonts w:ascii="Calibri" w:eastAsia="Arial Unicode MS" w:hAnsi="Calibri" w:cs="Times New Roman"/>
          <w:snapToGrid w:val="0"/>
          <w:szCs w:val="28"/>
          <w:shd w:val="clear" w:color="auto" w:fill="C6D9F1" w:themeFill="text2" w:themeFillTint="33"/>
          <w:lang w:bidi="ar-SA"/>
        </w:rPr>
        <w:t>) y se recorrerá la numeración correspondiente</w:t>
      </w:r>
      <w:r w:rsidRPr="00BA3D6E">
        <w:rPr>
          <w:rFonts w:ascii="Calibri" w:eastAsia="Arial Unicode MS" w:hAnsi="Calibri" w:cs="Times New Roman"/>
          <w:snapToGrid w:val="0"/>
          <w:szCs w:val="28"/>
          <w:shd w:val="clear" w:color="auto" w:fill="C6D9F1" w:themeFill="text2" w:themeFillTint="33"/>
          <w:lang w:bidi="ar-SA"/>
        </w:rPr>
        <w:t>.]</w:t>
      </w:r>
    </w:p>
    <w:p w14:paraId="0A6733DF" w14:textId="77777777" w:rsidR="00887A16" w:rsidRPr="00146146" w:rsidRDefault="00CB16F0" w:rsidP="00497CEA">
      <w:pPr>
        <w:pStyle w:val="Estilo3"/>
      </w:pPr>
      <w:r w:rsidRPr="00CB16F0">
        <w:t xml:space="preserve">El monto mínimo de la Garantía de Cumplimiento </w:t>
      </w:r>
      <w:r w:rsidR="00D62597">
        <w:t xml:space="preserve">será </w:t>
      </w:r>
      <w:r w:rsidR="00EC5ADA">
        <w:t>calcula</w:t>
      </w:r>
      <w:r w:rsidR="00D62597">
        <w:t xml:space="preserve">do de acuerdo con lo </w:t>
      </w:r>
      <w:r w:rsidRPr="00CB16F0">
        <w:t>siguiente</w:t>
      </w:r>
      <w:r w:rsidR="00887A16" w:rsidRPr="00146146">
        <w:t>:</w:t>
      </w:r>
      <w:r w:rsidRPr="00CB16F0">
        <w:t xml:space="preserve"> </w:t>
      </w:r>
    </w:p>
    <w:p w14:paraId="343DAF14" w14:textId="77777777" w:rsidR="00F110BE" w:rsidRPr="00BA3D6E" w:rsidRDefault="00F110BE" w:rsidP="00F110BE">
      <w:pPr>
        <w:pStyle w:val="Estilo4"/>
        <w:shd w:val="clear" w:color="auto" w:fill="BFBFBF" w:themeFill="background1" w:themeFillShade="BF"/>
        <w:rPr>
          <w:lang w:val="es-ES_tradnl"/>
        </w:rPr>
      </w:pPr>
      <w:r>
        <w:rPr>
          <w:lang w:val="es-ES_tradnl"/>
        </w:rPr>
        <w:t>[32</w:t>
      </w:r>
      <w:r w:rsidRPr="00BA3D6E">
        <w:rPr>
          <w:lang w:val="es-ES_tradnl"/>
        </w:rPr>
        <w:t>,</w:t>
      </w:r>
      <w:r>
        <w:rPr>
          <w:lang w:val="es-ES_tradnl"/>
        </w:rPr>
        <w:t>5</w:t>
      </w:r>
      <w:r w:rsidRPr="00BA3D6E">
        <w:rPr>
          <w:lang w:val="es-ES_tradnl"/>
        </w:rPr>
        <w:t xml:space="preserve">00 UDIs por </w:t>
      </w:r>
      <w:r>
        <w:rPr>
          <w:lang w:val="es-ES_tradnl"/>
        </w:rPr>
        <w:t xml:space="preserve">cada </w:t>
      </w:r>
      <w:r w:rsidRPr="00BA3D6E">
        <w:rPr>
          <w:lang w:val="es-ES_tradnl"/>
        </w:rPr>
        <w:t xml:space="preserve">MW de </w:t>
      </w:r>
      <w:r>
        <w:rPr>
          <w:lang w:val="es-ES_tradnl"/>
        </w:rPr>
        <w:t>la cantidad de Potencia pactada por año de acuerdo a lo previsto en la cláusula 4.1(a)</w:t>
      </w:r>
      <w:r w:rsidRPr="00BA3D6E">
        <w:rPr>
          <w:lang w:val="es-ES_tradnl"/>
        </w:rPr>
        <w:t>, más</w:t>
      </w:r>
    </w:p>
    <w:p w14:paraId="3D726D87" w14:textId="77777777" w:rsidR="00F110BE" w:rsidRPr="00BA3D6E" w:rsidRDefault="00F110BE" w:rsidP="00F110BE">
      <w:pPr>
        <w:pStyle w:val="Estilo4"/>
        <w:shd w:val="clear" w:color="auto" w:fill="BFBFBF" w:themeFill="background1" w:themeFillShade="BF"/>
        <w:rPr>
          <w:lang w:val="es-ES_tradnl"/>
        </w:rPr>
      </w:pPr>
      <w:r>
        <w:rPr>
          <w:lang w:val="es-ES_tradnl"/>
        </w:rPr>
        <w:t>15</w:t>
      </w:r>
      <w:r w:rsidRPr="00BA3D6E">
        <w:rPr>
          <w:lang w:val="es-ES_tradnl"/>
        </w:rPr>
        <w:t xml:space="preserve"> UDIs por cada MWh de </w:t>
      </w:r>
      <w:r>
        <w:rPr>
          <w:lang w:val="es-ES_tradnl"/>
        </w:rPr>
        <w:t xml:space="preserve">la cantidad de </w:t>
      </w:r>
      <w:r w:rsidRPr="00BA3D6E">
        <w:rPr>
          <w:lang w:val="es-ES_tradnl"/>
        </w:rPr>
        <w:t xml:space="preserve">energía eléctrica </w:t>
      </w:r>
      <w:r>
        <w:rPr>
          <w:lang w:val="es-ES_tradnl"/>
        </w:rPr>
        <w:t>pactada por año de acuerdo a lo previsto en la cláusula 5.1(a)</w:t>
      </w:r>
      <w:r w:rsidRPr="00BA3D6E">
        <w:rPr>
          <w:lang w:val="es-ES_tradnl"/>
        </w:rPr>
        <w:t>, más</w:t>
      </w:r>
    </w:p>
    <w:p w14:paraId="69E0B705" w14:textId="77777777" w:rsidR="00F110BE" w:rsidRPr="00BA3D6E" w:rsidRDefault="00F110BE" w:rsidP="00F110BE">
      <w:pPr>
        <w:pStyle w:val="Estilo4"/>
        <w:shd w:val="clear" w:color="auto" w:fill="BFBFBF" w:themeFill="background1" w:themeFillShade="BF"/>
        <w:rPr>
          <w:lang w:val="es-ES_tradnl"/>
        </w:rPr>
      </w:pPr>
      <w:r w:rsidRPr="00BA3D6E">
        <w:rPr>
          <w:lang w:val="es-ES_tradnl"/>
        </w:rPr>
        <w:t xml:space="preserve">7.5 UDIs por cada CEL </w:t>
      </w:r>
      <w:r>
        <w:rPr>
          <w:lang w:val="es-ES_tradnl"/>
        </w:rPr>
        <w:t>de la cantidad pactada por año de acuerdo a lo previsto en la cláusula 6.1(a)</w:t>
      </w:r>
      <w:r w:rsidRPr="00BA3D6E">
        <w:rPr>
          <w:lang w:val="es-ES_tradnl"/>
        </w:rPr>
        <w:t>.</w:t>
      </w:r>
      <w:r>
        <w:rPr>
          <w:lang w:val="es-ES_tradnl"/>
        </w:rPr>
        <w:t>]</w:t>
      </w:r>
    </w:p>
    <w:p w14:paraId="6CDA38FE" w14:textId="77777777" w:rsidR="00887A16" w:rsidRPr="00402FB3" w:rsidRDefault="00CB16F0" w:rsidP="00497CEA">
      <w:pPr>
        <w:pStyle w:val="Estilo3"/>
      </w:pPr>
      <w:r w:rsidRPr="00402FB3">
        <w:t>La Garantía de Cumplimiento a que hace referencia esta cláusula deberá estar vigente durante el plazo de vigencia del Contrato y en los términos establecidos para cada uno de los Productos y, de ser el caso, deberá ser restituida por montos dispuestos dentro de los 10 Días hábiles siguientes a cada disposición y renovada cada año durante la vigencia del Contrato, para lo cual será necesario que el Vendedor entregue al Comprador el nuevo instrumento o el documento que acredite la modificación o prórroga del mismo por lo menos 10 Días hábiles antes de que termine la vigencia del instrumento anterior.</w:t>
      </w:r>
    </w:p>
    <w:p w14:paraId="0AC963FC" w14:textId="77777777" w:rsidR="00887A16" w:rsidRPr="00402FB3" w:rsidRDefault="00CB16F0" w:rsidP="00497CEA">
      <w:pPr>
        <w:pStyle w:val="Estilo3"/>
      </w:pPr>
      <w:r w:rsidRPr="00402FB3">
        <w:t>El incumplimiento del Vendedor en entregar y mantener la Garantía de Cumplimiento en los términos descritos en la presente Cláusula será considerado como un Evento de Incumplimiento del Vendedor y será causa de rescisión del presente Contrato en términos de lo previsto en la Cláusula 19.</w:t>
      </w:r>
    </w:p>
    <w:p w14:paraId="6B0D69D3" w14:textId="77777777" w:rsidR="003512C9" w:rsidRPr="00402FB3" w:rsidRDefault="00CB16F0" w:rsidP="00497CEA">
      <w:pPr>
        <w:pStyle w:val="Estilo3"/>
      </w:pPr>
      <w:bookmarkStart w:id="230" w:name="_Ref439503902"/>
      <w:r w:rsidRPr="00402FB3">
        <w:t xml:space="preserve">Conforme a lo establecido en el numeral 4.4.5 del Manual, cuando el Vendedor incumpla con la obligación de lograr la Operación Comercial de la Central Eléctrica a más tardar en la Fecha de Operación Comercial, se </w:t>
      </w:r>
      <w:r w:rsidR="00056B69" w:rsidRPr="00402FB3">
        <w:t>pagará en forma mensual como</w:t>
      </w:r>
      <w:r w:rsidRPr="00402FB3">
        <w:t xml:space="preserve"> Pena Convencional </w:t>
      </w:r>
      <w:r w:rsidR="00056B69" w:rsidRPr="00402FB3">
        <w:t xml:space="preserve">la cantidad que resulte de aplicar </w:t>
      </w:r>
      <w:r w:rsidR="00B65E4D" w:rsidRPr="00402FB3">
        <w:t>el</w:t>
      </w:r>
      <w:r w:rsidRPr="00402FB3">
        <w:t xml:space="preserve"> 5% </w:t>
      </w:r>
      <w:r w:rsidR="00056B69" w:rsidRPr="00402FB3">
        <w:t>a</w:t>
      </w:r>
      <w:r w:rsidR="0088472E" w:rsidRPr="00402FB3">
        <w:t>l</w:t>
      </w:r>
      <w:r w:rsidRPr="00402FB3">
        <w:t xml:space="preserve"> monto total de cada Pago Mensual que le corresponda recibir al Vendedor por las transacciones realizadas en los términos de este Contrato a partir de la Fecha de Operación Comercial y hasta que no tenga lugar la Operación Comercial de la Central Eléctrica.</w:t>
      </w:r>
      <w:r w:rsidR="0088472E" w:rsidRPr="00402FB3">
        <w:t xml:space="preserve"> </w:t>
      </w:r>
      <w:r w:rsidR="00056B69" w:rsidRPr="00402FB3">
        <w:rPr>
          <w:lang w:val="es-ES_tradnl"/>
        </w:rPr>
        <w:t xml:space="preserve">Esto es, en caso de incumplimiento en el mes 1, la cantidad a pagar sería la correspondiente a dicho a mes más el 5%; si el incumplimiento subsiste para el mes 2, la cantidad a pagar del mes 2 se acumularía a la del mes 1, y así sucesivamente. </w:t>
      </w:r>
      <w:r w:rsidRPr="00402FB3">
        <w:t xml:space="preserve">Esta Pena Convencional será aplicada directamente por el Comprador al realizar el Pago Mensual correspondiente de conformidad con lo previsto en la cláusula 8 y en el </w:t>
      </w:r>
      <w:r w:rsidRPr="00402FB3">
        <w:rPr>
          <w:b/>
        </w:rPr>
        <w:t>Anexo III</w:t>
      </w:r>
      <w:r w:rsidRPr="00402FB3">
        <w:t xml:space="preserve"> (Mecanismo de Pago).</w:t>
      </w:r>
    </w:p>
    <w:p w14:paraId="7CA1B517" w14:textId="77777777" w:rsidR="003512C9" w:rsidRPr="00BA3D6E" w:rsidRDefault="003512C9" w:rsidP="003512C9">
      <w:pPr>
        <w:pStyle w:val="Ttulo3"/>
        <w:rPr>
          <w:lang w:val="es-ES_tradnl"/>
        </w:rPr>
      </w:pPr>
      <w:r w:rsidRPr="00BA3D6E">
        <w:rPr>
          <w:shd w:val="clear" w:color="auto" w:fill="C6D9F1" w:themeFill="text2" w:themeFillTint="33"/>
          <w:lang w:val="es-ES_tradnl"/>
        </w:rPr>
        <w:t xml:space="preserve">[Si el Vendedor es una Sociedad de Propósito Específico constituida por el Licitante actuando en Consorcio conforme a lo previsto en </w:t>
      </w:r>
      <w:r w:rsidR="00543FCF" w:rsidRPr="00BA3D6E">
        <w:rPr>
          <w:shd w:val="clear" w:color="auto" w:fill="C6D9F1" w:themeFill="text2" w:themeFillTint="33"/>
          <w:lang w:val="es-ES_tradnl"/>
        </w:rPr>
        <w:t xml:space="preserve">la Oferta de Venta y </w:t>
      </w:r>
      <w:r w:rsidRPr="00BA3D6E">
        <w:rPr>
          <w:shd w:val="clear" w:color="auto" w:fill="C6D9F1" w:themeFill="text2" w:themeFillTint="33"/>
          <w:lang w:val="es-ES_tradnl"/>
        </w:rPr>
        <w:t>las Bases de Licitación, se incluirá el inciso (</w:t>
      </w:r>
      <w:r w:rsidR="00F23C27">
        <w:rPr>
          <w:shd w:val="clear" w:color="auto" w:fill="C6D9F1" w:themeFill="text2" w:themeFillTint="33"/>
          <w:lang w:val="es-ES_tradnl"/>
        </w:rPr>
        <w:t>m</w:t>
      </w:r>
      <w:r w:rsidRPr="00BA3D6E">
        <w:rPr>
          <w:shd w:val="clear" w:color="auto" w:fill="C6D9F1" w:themeFill="text2" w:themeFillTint="33"/>
          <w:lang w:val="es-ES_tradnl"/>
        </w:rPr>
        <w:t>) siguiente:]</w:t>
      </w:r>
    </w:p>
    <w:p w14:paraId="62AD33DB" w14:textId="77777777" w:rsidR="00B65E4D" w:rsidRPr="00146146" w:rsidRDefault="00CB16F0" w:rsidP="00497CEA">
      <w:pPr>
        <w:pStyle w:val="Estilo3"/>
      </w:pPr>
      <w:r w:rsidRPr="00CB16F0">
        <w:t>A partir de la Fecha de Suscripción del Contrato y hasta que transcurran 90 días a partir de esa fecha, el Vendedor asume una responsabilidad solidaria con el Licitante respecto a las obligaciones que el Licitante haya asumido en la Subasta en relación a la Oferta de Venta. Lo anterior no implica de manera alguna que el Licitante, o quienes integren al Licitante, asuman una responsabilidad solidaria con el Vendedor respecto a las obligaciones que el Vendedor asume en este Contrato. Para mayor claridad, se hace constar que las obligaciones asumidas por el Licitante, y por quienes integran al Licitante, en el convenio consorcial presentado como parte de la Oferta de Venta, han quedado sin efecto a partir de la suscripción del presente Contrato.</w:t>
      </w:r>
    </w:p>
    <w:p w14:paraId="29AB462E" w14:textId="77777777" w:rsidR="00887A16" w:rsidRPr="00402FB3" w:rsidRDefault="00887A16" w:rsidP="008372AA">
      <w:pPr>
        <w:pStyle w:val="Estilo2"/>
      </w:pPr>
      <w:bookmarkStart w:id="231" w:name="_Toc243325681"/>
      <w:bookmarkStart w:id="232" w:name="_Toc439713417"/>
      <w:bookmarkStart w:id="233" w:name="_Toc479539877"/>
      <w:bookmarkStart w:id="234" w:name="_Toc510642599"/>
      <w:bookmarkStart w:id="235" w:name="_Toc516225307"/>
      <w:bookmarkEnd w:id="230"/>
      <w:bookmarkEnd w:id="231"/>
      <w:r w:rsidRPr="00402FB3">
        <w:t xml:space="preserve">Ejecución y liberación de la </w:t>
      </w:r>
      <w:bookmarkStart w:id="236" w:name="_Toc439713416"/>
      <w:bookmarkStart w:id="237" w:name="_Toc442976028"/>
      <w:r w:rsidR="00CB16F0" w:rsidRPr="00402FB3">
        <w:t>Garantía de Cumplimiento</w:t>
      </w:r>
      <w:bookmarkEnd w:id="232"/>
      <w:r w:rsidR="00CB16F0" w:rsidRPr="00402FB3">
        <w:t xml:space="preserve"> del </w:t>
      </w:r>
      <w:bookmarkEnd w:id="236"/>
      <w:bookmarkEnd w:id="237"/>
      <w:r w:rsidR="008B44A5" w:rsidRPr="00402FB3">
        <w:t>Vendedor</w:t>
      </w:r>
      <w:bookmarkEnd w:id="233"/>
      <w:bookmarkEnd w:id="234"/>
      <w:bookmarkEnd w:id="235"/>
    </w:p>
    <w:p w14:paraId="2AB02296" w14:textId="77777777" w:rsidR="00887A16" w:rsidRPr="00402FB3" w:rsidRDefault="00CB16F0" w:rsidP="00497CEA">
      <w:pPr>
        <w:pStyle w:val="Estilo3"/>
      </w:pPr>
      <w:r w:rsidRPr="00402FB3">
        <w:t xml:space="preserve">En caso de incumplimiento de las obligaciones a cargo </w:t>
      </w:r>
      <w:r w:rsidR="001442F3" w:rsidRPr="00402FB3">
        <w:t>de</w:t>
      </w:r>
      <w:r w:rsidR="008B44A5" w:rsidRPr="00402FB3">
        <w:t>l Vendedor</w:t>
      </w:r>
      <w:r w:rsidRPr="00402FB3">
        <w:t xml:space="preserve"> o de terminación anticipada</w:t>
      </w:r>
      <w:r w:rsidR="001442F3" w:rsidRPr="00402FB3">
        <w:t xml:space="preserve"> </w:t>
      </w:r>
      <w:r w:rsidR="008B44A5" w:rsidRPr="00402FB3">
        <w:t>del Contrato</w:t>
      </w:r>
      <w:r w:rsidRPr="00402FB3">
        <w:t xml:space="preserve"> por causas imputables </w:t>
      </w:r>
      <w:r w:rsidR="008B44A5" w:rsidRPr="00402FB3">
        <w:t>al Vendedor, el Comprador</w:t>
      </w:r>
      <w:r w:rsidRPr="00402FB3">
        <w:t xml:space="preserve"> podrá ejecutar la Garantía de Cumplimiento a fin de recibir el pago correspondiente, de resarcir cualquier daño causado al mismo o de cubrir las Penas Convencionales que resulten aplicables conforme a lo establecido en este Contrato, lo cual se hará en términos de la Legislación Aplicable.</w:t>
      </w:r>
    </w:p>
    <w:p w14:paraId="422BA018" w14:textId="77777777" w:rsidR="00887A16" w:rsidRPr="00402FB3" w:rsidRDefault="00CB16F0" w:rsidP="00497CEA">
      <w:pPr>
        <w:pStyle w:val="Estilo3"/>
      </w:pPr>
      <w:r w:rsidRPr="00402FB3">
        <w:t xml:space="preserve">En caso de terminación anticipada </w:t>
      </w:r>
      <w:r w:rsidR="004101C7" w:rsidRPr="00402FB3">
        <w:t xml:space="preserve">del Contrato </w:t>
      </w:r>
      <w:r w:rsidRPr="00402FB3">
        <w:t xml:space="preserve">por causas que no sean imputables </w:t>
      </w:r>
      <w:r w:rsidR="00887A16" w:rsidRPr="00402FB3">
        <w:t>a</w:t>
      </w:r>
      <w:r w:rsidR="004101C7" w:rsidRPr="00402FB3">
        <w:t xml:space="preserve">l Vendedor, el Comprador </w:t>
      </w:r>
      <w:r w:rsidR="00887A16" w:rsidRPr="00402FB3">
        <w:t>liberará</w:t>
      </w:r>
      <w:r w:rsidRPr="00402FB3">
        <w:t xml:space="preserve"> de forma inmediata la Garantía de Cumplimiento otorgada por </w:t>
      </w:r>
      <w:r w:rsidR="004101C7" w:rsidRPr="00402FB3">
        <w:t>el Vendedor</w:t>
      </w:r>
      <w:r w:rsidRPr="00402FB3">
        <w:t xml:space="preserve"> previa deducción de los montos necesarios para satisfacer las Penas Convencionales, indemnizaciones, responsabilidades u otros importes no pagados y vencidos, líquidos y exigibles, si los hubiere, conforme al presente Contrato. </w:t>
      </w:r>
    </w:p>
    <w:p w14:paraId="1EA99D20" w14:textId="77777777" w:rsidR="00F00FBE" w:rsidRPr="00402FB3" w:rsidRDefault="00F00FBE" w:rsidP="008372AA">
      <w:pPr>
        <w:pStyle w:val="Estilo2"/>
        <w:rPr>
          <w:rStyle w:val="StyleHeading2SmallcapsChar"/>
          <w:rFonts w:asciiTheme="minorHAnsi" w:hAnsiTheme="minorHAnsi"/>
          <w:lang w:val="es-ES_tradnl"/>
        </w:rPr>
      </w:pPr>
      <w:bookmarkStart w:id="238" w:name="_Toc479539879"/>
      <w:bookmarkStart w:id="239" w:name="_Toc510642600"/>
      <w:bookmarkStart w:id="240" w:name="_Toc516225308"/>
      <w:r w:rsidRPr="00402FB3">
        <w:rPr>
          <w:rStyle w:val="StyleHeading2SmallcapsChar"/>
          <w:rFonts w:asciiTheme="minorHAnsi" w:hAnsiTheme="minorHAnsi"/>
          <w:lang w:val="es-MX"/>
        </w:rPr>
        <w:t>Garantía</w:t>
      </w:r>
      <w:r w:rsidR="00234BB6" w:rsidRPr="00402FB3">
        <w:rPr>
          <w:rStyle w:val="StyleHeading2SmallcapsChar"/>
          <w:rFonts w:asciiTheme="minorHAnsi" w:hAnsiTheme="minorHAnsi"/>
          <w:lang w:val="es-MX"/>
        </w:rPr>
        <w:t xml:space="preserve">s a cargo </w:t>
      </w:r>
      <w:r w:rsidRPr="00402FB3">
        <w:rPr>
          <w:rStyle w:val="StyleHeading2SmallcapsChar"/>
          <w:rFonts w:asciiTheme="minorHAnsi" w:hAnsiTheme="minorHAnsi"/>
          <w:lang w:val="es-MX"/>
        </w:rPr>
        <w:t xml:space="preserve">del </w:t>
      </w:r>
      <w:r w:rsidRPr="00402FB3">
        <w:rPr>
          <w:rStyle w:val="StyleHeading2SmallcapsChar"/>
          <w:rFonts w:asciiTheme="minorHAnsi" w:hAnsiTheme="minorHAnsi"/>
          <w:lang w:val="es-ES_tradnl"/>
        </w:rPr>
        <w:t>Comprador</w:t>
      </w:r>
      <w:bookmarkEnd w:id="238"/>
      <w:bookmarkEnd w:id="239"/>
      <w:bookmarkEnd w:id="240"/>
    </w:p>
    <w:p w14:paraId="6BFD9762" w14:textId="77777777" w:rsidR="00234BB6" w:rsidRPr="00402FB3" w:rsidRDefault="00000BAE" w:rsidP="00497CEA">
      <w:pPr>
        <w:pStyle w:val="Estilo3"/>
      </w:pPr>
      <w:r w:rsidRPr="00402FB3">
        <w:t>De acuerdo con lo previsto en el numeral 3.2.7 del Manual</w:t>
      </w:r>
      <w:r w:rsidR="00872792" w:rsidRPr="00402FB3">
        <w:t xml:space="preserve">, </w:t>
      </w:r>
      <w:r w:rsidR="00234BB6" w:rsidRPr="00402FB3">
        <w:t xml:space="preserve">el </w:t>
      </w:r>
      <w:r w:rsidRPr="00402FB3">
        <w:t xml:space="preserve">Comprador </w:t>
      </w:r>
      <w:r w:rsidR="00234BB6" w:rsidRPr="00402FB3">
        <w:t xml:space="preserve">no </w:t>
      </w:r>
      <w:r w:rsidR="00EE5E12" w:rsidRPr="00402FB3">
        <w:t>otorg</w:t>
      </w:r>
      <w:r w:rsidR="00234BB6" w:rsidRPr="00402FB3">
        <w:t xml:space="preserve">ará </w:t>
      </w:r>
      <w:r w:rsidR="00EE5E12" w:rsidRPr="00402FB3">
        <w:t xml:space="preserve">garantías específicas para </w:t>
      </w:r>
      <w:r w:rsidR="00872792" w:rsidRPr="00402FB3">
        <w:t>garanti</w:t>
      </w:r>
      <w:r w:rsidR="00030B01" w:rsidRPr="00402FB3">
        <w:t>zar</w:t>
      </w:r>
      <w:r w:rsidR="00EE5E12" w:rsidRPr="00402FB3">
        <w:t xml:space="preserve"> </w:t>
      </w:r>
      <w:r w:rsidR="00872792" w:rsidRPr="00402FB3">
        <w:t>el cumplimiento de sus obligaciones bajo este Contrato</w:t>
      </w:r>
      <w:r w:rsidR="00234BB6" w:rsidRPr="00402FB3">
        <w:t xml:space="preserve">, ya que el Comprador es la Cámara de Compensación y su función es administrar de manera centralizada los </w:t>
      </w:r>
      <w:r w:rsidR="00675B60" w:rsidRPr="00402FB3">
        <w:t>C</w:t>
      </w:r>
      <w:r w:rsidR="00030B01" w:rsidRPr="00402FB3">
        <w:t xml:space="preserve">ontratos de </w:t>
      </w:r>
      <w:r w:rsidR="00675B60" w:rsidRPr="00402FB3">
        <w:t>C</w:t>
      </w:r>
      <w:r w:rsidR="00030B01" w:rsidRPr="00402FB3">
        <w:t xml:space="preserve">obertura </w:t>
      </w:r>
      <w:r w:rsidR="00675B60" w:rsidRPr="00402FB3">
        <w:t>E</w:t>
      </w:r>
      <w:r w:rsidR="00030B01" w:rsidRPr="00402FB3">
        <w:t xml:space="preserve">léctrica que sean asignados como resultado de </w:t>
      </w:r>
      <w:r w:rsidR="00234BB6" w:rsidRPr="00402FB3">
        <w:t xml:space="preserve">las </w:t>
      </w:r>
      <w:r w:rsidR="00030B01" w:rsidRPr="00402FB3">
        <w:t>subasta</w:t>
      </w:r>
      <w:r w:rsidR="00234BB6" w:rsidRPr="00402FB3">
        <w:t>s</w:t>
      </w:r>
      <w:r w:rsidR="00030B01" w:rsidRPr="00402FB3">
        <w:t xml:space="preserve"> </w:t>
      </w:r>
      <w:r w:rsidR="00EE5E12" w:rsidRPr="00402FB3">
        <w:t xml:space="preserve">de largo plazo </w:t>
      </w:r>
      <w:r w:rsidR="00234BB6" w:rsidRPr="00402FB3">
        <w:t>a cargo del CENACE, así como administrar las garantías que sean otorgadas por los compradores y los vendedores cuyos intereses represente.</w:t>
      </w:r>
    </w:p>
    <w:p w14:paraId="7AA584BB" w14:textId="77777777" w:rsidR="00675B60" w:rsidRPr="00402FB3" w:rsidRDefault="00234BB6" w:rsidP="00497CEA">
      <w:pPr>
        <w:pStyle w:val="Estilo3"/>
      </w:pPr>
      <w:r w:rsidRPr="00402FB3">
        <w:t>El cumplimiento de las obligaciones que el Comprador asume en los términos de este Contrato estará respaldado a través del Portafolio de Contratos SLP-1/</w:t>
      </w:r>
      <w:r w:rsidR="0080479D">
        <w:t>2018</w:t>
      </w:r>
      <w:r w:rsidRPr="00402FB3">
        <w:t xml:space="preserve"> y de las garantías otorgadas a favor de la Cámara de Compensación en virtud de los contratos que forman parte ese portafolio.</w:t>
      </w:r>
      <w:r w:rsidR="00845B93" w:rsidRPr="00402FB3">
        <w:t xml:space="preserve"> </w:t>
      </w:r>
    </w:p>
    <w:p w14:paraId="3AE1FD22" w14:textId="77777777" w:rsidR="000E338A" w:rsidRPr="00402FB3" w:rsidRDefault="000E338A" w:rsidP="000E338A">
      <w:pPr>
        <w:pStyle w:val="Estilo1"/>
        <w:rPr>
          <w:lang w:val="es-ES_tradnl"/>
        </w:rPr>
      </w:pPr>
      <w:bookmarkStart w:id="241" w:name="_Ref438488324"/>
      <w:bookmarkStart w:id="242" w:name="_Ref438488334"/>
      <w:bookmarkStart w:id="243" w:name="_Toc439713418"/>
      <w:bookmarkStart w:id="244" w:name="_Toc442976030"/>
      <w:bookmarkStart w:id="245" w:name="_Toc479539881"/>
      <w:bookmarkStart w:id="246" w:name="_Toc510642601"/>
      <w:bookmarkStart w:id="247" w:name="_Toc516225309"/>
      <w:r w:rsidRPr="00402FB3">
        <w:rPr>
          <w:lang w:val="es-ES_tradnl"/>
        </w:rPr>
        <w:t>SEGUROS</w:t>
      </w:r>
      <w:bookmarkEnd w:id="222"/>
      <w:bookmarkEnd w:id="241"/>
      <w:bookmarkEnd w:id="242"/>
      <w:bookmarkEnd w:id="243"/>
      <w:bookmarkEnd w:id="244"/>
      <w:bookmarkEnd w:id="245"/>
      <w:bookmarkEnd w:id="246"/>
      <w:bookmarkEnd w:id="247"/>
    </w:p>
    <w:p w14:paraId="0AB8DD4B" w14:textId="77777777" w:rsidR="000E338A" w:rsidRPr="00402FB3" w:rsidRDefault="00CB16F0" w:rsidP="00497CEA">
      <w:pPr>
        <w:pStyle w:val="Estilo3"/>
      </w:pPr>
      <w:r w:rsidRPr="00402FB3">
        <w:t xml:space="preserve">Los riesgos, obligaciones y responsabilidades previstas a cargo del Vendedor en este Contrato son independientes de la contratación de los seguros a que se refiere esta cláusula </w:t>
      </w:r>
      <w:r w:rsidR="002452DB" w:rsidRPr="00CB16F0">
        <w:fldChar w:fldCharType="begin"/>
      </w:r>
      <w:r w:rsidRPr="00CB16F0">
        <w:instrText xml:space="preserve"> REF _Ref438488334 \r \h </w:instrText>
      </w:r>
      <w:r w:rsidR="002452DB" w:rsidRPr="00CB16F0">
        <w:fldChar w:fldCharType="separate"/>
      </w:r>
      <w:r w:rsidRPr="00CB16F0">
        <w:t>11</w:t>
      </w:r>
      <w:r w:rsidR="002452DB" w:rsidRPr="00CB16F0">
        <w:fldChar w:fldCharType="end"/>
      </w:r>
      <w:r w:rsidRPr="00402FB3">
        <w:t xml:space="preserve"> y, por consecuencia, el importe de las obligaciones y responsabilidades derivadas de la asunción de tales riesgos no podrán reducirse en la medida de los mencionados seguros o por la falta de contratación o cobertura suficiente de ellos, en perjuicio del Comprador o de terceros. </w:t>
      </w:r>
    </w:p>
    <w:p w14:paraId="710E34D9" w14:textId="77777777" w:rsidR="000E338A" w:rsidRPr="00402FB3" w:rsidRDefault="00CB16F0" w:rsidP="00497CEA">
      <w:pPr>
        <w:pStyle w:val="Estilo3"/>
      </w:pPr>
      <w:r w:rsidRPr="00402FB3">
        <w:t>El Vendedor se obliga a contratar y mantener vigentes los seguros de responsabilidad civil que resulten necesarios para hacer frente a las responsabilidades que pudieran incurrir ante terceros</w:t>
      </w:r>
      <w:r w:rsidR="00B11700" w:rsidRPr="00402FB3">
        <w:t xml:space="preserve"> conforme a las Prácticas Prudentes de la Industria</w:t>
      </w:r>
      <w:r w:rsidRPr="00402FB3">
        <w:t>, con motivo de las obligaciones derivadas del presente Contrato.</w:t>
      </w:r>
    </w:p>
    <w:p w14:paraId="490E6849" w14:textId="77777777" w:rsidR="000E338A" w:rsidRPr="00402FB3" w:rsidRDefault="00CB16F0" w:rsidP="00497CEA">
      <w:pPr>
        <w:pStyle w:val="Estilo3"/>
      </w:pPr>
      <w:r w:rsidRPr="00402FB3">
        <w:t>Dichos seguros deberán estar vigentes a partir de la Fecha de Operación Comercial y hasta que concluyan los periodos de cumplimiento para la entrega de los Productos Contratados.</w:t>
      </w:r>
    </w:p>
    <w:p w14:paraId="48C3914F" w14:textId="77777777" w:rsidR="000E338A" w:rsidRPr="00402FB3" w:rsidRDefault="00CB16F0" w:rsidP="00497CEA">
      <w:pPr>
        <w:pStyle w:val="Estilo3"/>
      </w:pPr>
      <w:r w:rsidRPr="00402FB3">
        <w:t>La póliza del seguro que el Vendedor contrate deberá cubrir la responsabilidad frente a terceros, en los términos de la Ley Sobre el Contrato de Seguro y demás disposiciones que resulten aplicables.</w:t>
      </w:r>
    </w:p>
    <w:p w14:paraId="11AA66E8" w14:textId="77777777" w:rsidR="000E338A" w:rsidRPr="00402FB3" w:rsidRDefault="00CB16F0" w:rsidP="00497CEA">
      <w:pPr>
        <w:pStyle w:val="Estilo3"/>
      </w:pPr>
      <w:r w:rsidRPr="00402FB3">
        <w:t>El seguro de responsabilidad civil que contrate el Vendedor no podrá tener exclusiones que estén directamente relacionadas con las obligaciones derivadas del presente Contrato, salvo la de culpa grave o negligencia inexcusable de la víctima y las relativas a daños ocasionados por guerra u otros actos bélicos, revolución, rebelión, motines, huelgas o daños que se originen por orden de autoridad competente.</w:t>
      </w:r>
    </w:p>
    <w:p w14:paraId="513A98A3" w14:textId="77777777" w:rsidR="000E338A" w:rsidRPr="00402FB3" w:rsidRDefault="000E338A" w:rsidP="000E338A">
      <w:pPr>
        <w:pStyle w:val="Estilo1"/>
        <w:rPr>
          <w:lang w:val="es-ES_tradnl"/>
        </w:rPr>
      </w:pPr>
      <w:bookmarkStart w:id="248" w:name="_Toc439713419"/>
      <w:bookmarkStart w:id="249" w:name="_Toc442976031"/>
      <w:bookmarkStart w:id="250" w:name="_Toc479539882"/>
      <w:bookmarkStart w:id="251" w:name="_Toc510642602"/>
      <w:bookmarkStart w:id="252" w:name="_Toc516225310"/>
      <w:r w:rsidRPr="00402FB3">
        <w:rPr>
          <w:lang w:val="es-ES_tradnl"/>
        </w:rPr>
        <w:t>Confidencialidad</w:t>
      </w:r>
      <w:bookmarkEnd w:id="248"/>
      <w:bookmarkEnd w:id="249"/>
      <w:bookmarkEnd w:id="250"/>
      <w:bookmarkEnd w:id="251"/>
      <w:bookmarkEnd w:id="252"/>
    </w:p>
    <w:p w14:paraId="4FFE948F" w14:textId="77777777" w:rsidR="000E338A" w:rsidRPr="00402FB3" w:rsidRDefault="00CB16F0" w:rsidP="008372AA">
      <w:pPr>
        <w:pStyle w:val="Estilo2"/>
      </w:pPr>
      <w:bookmarkStart w:id="253" w:name="_Toc439713420"/>
      <w:bookmarkStart w:id="254" w:name="_Toc442976032"/>
      <w:bookmarkStart w:id="255" w:name="_Toc479539883"/>
      <w:bookmarkStart w:id="256" w:name="_Toc510642603"/>
      <w:bookmarkStart w:id="257" w:name="_Toc516225311"/>
      <w:r w:rsidRPr="00402FB3">
        <w:t>Información Confidencial</w:t>
      </w:r>
      <w:bookmarkEnd w:id="253"/>
      <w:bookmarkEnd w:id="254"/>
      <w:bookmarkEnd w:id="255"/>
      <w:bookmarkEnd w:id="256"/>
      <w:bookmarkEnd w:id="257"/>
    </w:p>
    <w:p w14:paraId="749608A3" w14:textId="77777777" w:rsidR="00C354A0" w:rsidRPr="00402FB3" w:rsidRDefault="00CB16F0" w:rsidP="00497CEA">
      <w:pPr>
        <w:pStyle w:val="Estilo3"/>
      </w:pPr>
      <w:r w:rsidRPr="00402FB3">
        <w:t xml:space="preserve">Cada una de las Partes reconoce que para fines del presente Contrato, tendrá acceso a Información Confidencial, la cual para fines del presente Contrato comprende cualquier información relacionada con la ejecución del presente Contrato incluyendo sin limitación, planes de trabajo y operaciones, información técnica y operativa, manuales, protocolos, esquemas, datos, secretos industriales, procesos, ideas, información de propiedad intelectual, información de costos, precios, estrategias de operación y administración, toda la información relativa a usuarios y las operaciones llevadas a cabo con ellos, información relativa a productos y tecnología de la parte que revele Información Confidencial o las propiedades, composición, estructura, uso o procesamiento de los mismos; nombres y experiencia de los trabajadores y consultores de la parte revelando Información Confidencial; información de accionistas, consejeros, representante y funcionarios de las empresas clave del Vendedor; otra información técnica de negocios, financiera, planes de desarrollo, productos, estudios, estrategias, así como cualquier otra información o documentación análoga a la mencionada anteriormente. </w:t>
      </w:r>
    </w:p>
    <w:p w14:paraId="3AD65B7D" w14:textId="77777777" w:rsidR="00C354A0" w:rsidRPr="00402FB3" w:rsidRDefault="00CB16F0" w:rsidP="00497CEA">
      <w:pPr>
        <w:pStyle w:val="Estilo3"/>
      </w:pPr>
      <w:r w:rsidRPr="00402FB3">
        <w:t>Cada Parte acuerda que no utilizará en forma alguna, por cuenta propia o a cuenta de otra persona, ni revelará a una tercera persona, salvo que expresamente se permita en términos del presente Contrato, la Información Confidencial de la otra Parte y ejercerá el máximo grado de cuidado de la Información Confidencial.</w:t>
      </w:r>
    </w:p>
    <w:p w14:paraId="4C809111" w14:textId="77777777" w:rsidR="00C354A0" w:rsidRPr="00402FB3" w:rsidRDefault="00CB16F0" w:rsidP="00497CEA">
      <w:pPr>
        <w:pStyle w:val="Estilo3"/>
      </w:pPr>
      <w:r w:rsidRPr="00402FB3">
        <w:t>No constituirá Información Confidencial aquella información que:</w:t>
      </w:r>
    </w:p>
    <w:p w14:paraId="7B4A1E07" w14:textId="77777777" w:rsidR="000E338A" w:rsidRPr="00402FB3" w:rsidRDefault="000E338A" w:rsidP="00C354A0">
      <w:pPr>
        <w:pStyle w:val="Estilo4"/>
        <w:rPr>
          <w:lang w:val="es-ES_tradnl"/>
        </w:rPr>
      </w:pPr>
      <w:r w:rsidRPr="00402FB3">
        <w:rPr>
          <w:lang w:val="es-ES_tradnl"/>
        </w:rPr>
        <w:t xml:space="preserve">Haya sido conocida por la </w:t>
      </w:r>
      <w:r w:rsidR="00716374" w:rsidRPr="00402FB3">
        <w:rPr>
          <w:lang w:val="es-ES_tradnl"/>
        </w:rPr>
        <w:t>Parte</w:t>
      </w:r>
      <w:r w:rsidRPr="00402FB3">
        <w:rPr>
          <w:lang w:val="es-ES_tradnl"/>
        </w:rPr>
        <w:t xml:space="preserve"> que la reciba con anterioridad a dicha recepción en forma directa o indirecta de una fuente distinta a la de una tercera persona que tenga una obligación de confidencialidad con la </w:t>
      </w:r>
      <w:r w:rsidR="00716374" w:rsidRPr="00402FB3">
        <w:rPr>
          <w:lang w:val="es-ES_tradnl"/>
        </w:rPr>
        <w:t>Parte</w:t>
      </w:r>
      <w:r w:rsidRPr="00402FB3">
        <w:rPr>
          <w:lang w:val="es-ES_tradnl"/>
        </w:rPr>
        <w:t xml:space="preserve"> revelando Información Confidencial; </w:t>
      </w:r>
    </w:p>
    <w:p w14:paraId="656EDF1D" w14:textId="77777777" w:rsidR="000E338A" w:rsidRPr="00402FB3" w:rsidRDefault="000E338A" w:rsidP="000E338A">
      <w:pPr>
        <w:pStyle w:val="Estilo4"/>
        <w:rPr>
          <w:lang w:val="es-ES_tradnl"/>
        </w:rPr>
      </w:pPr>
      <w:r w:rsidRPr="00402FB3">
        <w:rPr>
          <w:lang w:val="es-ES_tradnl"/>
        </w:rPr>
        <w:t xml:space="preserve">Sea del conocimiento de la </w:t>
      </w:r>
      <w:r w:rsidR="00716374" w:rsidRPr="00402FB3">
        <w:rPr>
          <w:lang w:val="es-ES_tradnl"/>
        </w:rPr>
        <w:t>Parte</w:t>
      </w:r>
      <w:r w:rsidRPr="00402FB3">
        <w:rPr>
          <w:lang w:val="es-ES_tradnl"/>
        </w:rPr>
        <w:t xml:space="preserve"> que la reciba (sea o no revelada por la </w:t>
      </w:r>
      <w:r w:rsidR="00716374" w:rsidRPr="00402FB3">
        <w:rPr>
          <w:lang w:val="es-ES_tradnl"/>
        </w:rPr>
        <w:t>Parte</w:t>
      </w:r>
      <w:r w:rsidRPr="00402FB3">
        <w:rPr>
          <w:lang w:val="es-ES_tradnl"/>
        </w:rPr>
        <w:t xml:space="preserve">) en forma directa o indirecta de una fuente distinta a la de una tercera persona que tenga una obligación de confidencialidad con la </w:t>
      </w:r>
      <w:r w:rsidR="00716374" w:rsidRPr="00402FB3">
        <w:rPr>
          <w:lang w:val="es-ES_tradnl"/>
        </w:rPr>
        <w:t>Parte</w:t>
      </w:r>
      <w:r w:rsidRPr="00402FB3">
        <w:rPr>
          <w:lang w:val="es-ES_tradnl"/>
        </w:rPr>
        <w:t xml:space="preserve"> revelando Información Confidencial; </w:t>
      </w:r>
    </w:p>
    <w:p w14:paraId="69723D04" w14:textId="77777777" w:rsidR="000E338A" w:rsidRPr="00402FB3" w:rsidRDefault="000E338A" w:rsidP="000E338A">
      <w:pPr>
        <w:pStyle w:val="Estilo4"/>
        <w:rPr>
          <w:lang w:val="es-ES_tradnl"/>
        </w:rPr>
      </w:pPr>
      <w:r w:rsidRPr="00402FB3">
        <w:rPr>
          <w:lang w:val="es-ES_tradnl"/>
        </w:rPr>
        <w:t xml:space="preserve">Sea del conocimiento público o por algún motivo deje </w:t>
      </w:r>
      <w:r w:rsidR="00B718E0" w:rsidRPr="00402FB3">
        <w:rPr>
          <w:lang w:val="es-ES_tradnl"/>
        </w:rPr>
        <w:t xml:space="preserve">de </w:t>
      </w:r>
      <w:r w:rsidRPr="00402FB3">
        <w:rPr>
          <w:lang w:val="es-ES_tradnl"/>
        </w:rPr>
        <w:t xml:space="preserve">ser secreta o confidencial, salvo por incumplimiento del presente Contrato por la </w:t>
      </w:r>
      <w:r w:rsidR="00716374" w:rsidRPr="00402FB3">
        <w:rPr>
          <w:lang w:val="es-ES_tradnl"/>
        </w:rPr>
        <w:t>Parte</w:t>
      </w:r>
      <w:r w:rsidRPr="00402FB3">
        <w:rPr>
          <w:lang w:val="es-ES_tradnl"/>
        </w:rPr>
        <w:t xml:space="preserve"> que reciba la Información Confidencial; </w:t>
      </w:r>
    </w:p>
    <w:p w14:paraId="5E9BA85B" w14:textId="77777777" w:rsidR="000E338A" w:rsidRPr="00402FB3" w:rsidRDefault="000E338A" w:rsidP="000E338A">
      <w:pPr>
        <w:pStyle w:val="Estilo4"/>
        <w:rPr>
          <w:lang w:val="es-ES_tradnl"/>
        </w:rPr>
      </w:pPr>
      <w:r w:rsidRPr="00402FB3">
        <w:rPr>
          <w:lang w:val="es-ES_tradnl"/>
        </w:rPr>
        <w:t xml:space="preserve">Sea desarrollada en forma independiente por la </w:t>
      </w:r>
      <w:r w:rsidR="00716374" w:rsidRPr="00402FB3">
        <w:rPr>
          <w:lang w:val="es-ES_tradnl"/>
        </w:rPr>
        <w:t>Parte</w:t>
      </w:r>
      <w:r w:rsidRPr="00402FB3">
        <w:rPr>
          <w:lang w:val="es-ES_tradnl"/>
        </w:rPr>
        <w:t xml:space="preserve"> que reciba Información Confidencial; o, </w:t>
      </w:r>
    </w:p>
    <w:p w14:paraId="14968619" w14:textId="77777777" w:rsidR="000E338A" w:rsidRPr="00402FB3" w:rsidRDefault="000E338A" w:rsidP="000E338A">
      <w:pPr>
        <w:pStyle w:val="Estilo4"/>
        <w:rPr>
          <w:lang w:val="es-ES_tradnl"/>
        </w:rPr>
      </w:pPr>
      <w:r w:rsidRPr="00402FB3">
        <w:rPr>
          <w:lang w:val="es-ES_tradnl"/>
        </w:rPr>
        <w:t>Sea información que conforme a la Ley Federal de Transparencia y Acceso a la Información Pública y la Ley General de Transparencia y Acceso a la Información Pública, deba ser pública.</w:t>
      </w:r>
    </w:p>
    <w:p w14:paraId="6DA33B28" w14:textId="77777777" w:rsidR="000E338A" w:rsidRPr="00402FB3" w:rsidRDefault="00CB16F0" w:rsidP="008372AA">
      <w:pPr>
        <w:pStyle w:val="Estilo2"/>
      </w:pPr>
      <w:bookmarkStart w:id="258" w:name="_Toc439713421"/>
      <w:bookmarkStart w:id="259" w:name="_Toc442976033"/>
      <w:bookmarkStart w:id="260" w:name="_Toc479539884"/>
      <w:bookmarkStart w:id="261" w:name="_Toc510642604"/>
      <w:bookmarkStart w:id="262" w:name="_Toc516225312"/>
      <w:r w:rsidRPr="00402FB3">
        <w:t>Divulgación de Información</w:t>
      </w:r>
      <w:bookmarkEnd w:id="258"/>
      <w:bookmarkEnd w:id="259"/>
      <w:bookmarkEnd w:id="260"/>
      <w:bookmarkEnd w:id="261"/>
      <w:bookmarkEnd w:id="262"/>
    </w:p>
    <w:p w14:paraId="2A2151B6" w14:textId="77777777" w:rsidR="000E338A" w:rsidRPr="00402FB3" w:rsidRDefault="00CB16F0" w:rsidP="00497CEA">
      <w:pPr>
        <w:pStyle w:val="Estilo3"/>
      </w:pPr>
      <w:r w:rsidRPr="00402FB3">
        <w:t xml:space="preserve">No obstante lo estipulado en la cláusula 12.1, el Vendedor podrá suministrar Información Confidencial del Comprador a sus empleados, representantes, agentes, asesores, subcontratistas, potenciales acreedores e inversionistas, potenciales cesionarios, y personas de la cadena de suministro, únicamente en la medida en que: </w:t>
      </w:r>
    </w:p>
    <w:p w14:paraId="5B488769" w14:textId="77777777" w:rsidR="000E338A" w:rsidRPr="00402FB3" w:rsidRDefault="00C354A0" w:rsidP="000E338A">
      <w:pPr>
        <w:pStyle w:val="Estilo4"/>
        <w:rPr>
          <w:lang w:val="es-ES_tradnl"/>
        </w:rPr>
      </w:pPr>
      <w:r w:rsidRPr="00402FB3">
        <w:rPr>
          <w:lang w:val="es-ES_tradnl"/>
        </w:rPr>
        <w:t>s</w:t>
      </w:r>
      <w:r w:rsidR="000E338A" w:rsidRPr="00402FB3">
        <w:rPr>
          <w:lang w:val="es-ES_tradnl"/>
        </w:rPr>
        <w:t xml:space="preserve">us actividades justifiquen el conocerla; </w:t>
      </w:r>
    </w:p>
    <w:p w14:paraId="087FAE40" w14:textId="77777777" w:rsidR="000E338A" w:rsidRPr="00402FB3" w:rsidRDefault="00C354A0" w:rsidP="000E338A">
      <w:pPr>
        <w:pStyle w:val="Estilo4"/>
        <w:rPr>
          <w:lang w:val="es-ES_tradnl"/>
        </w:rPr>
      </w:pPr>
      <w:r w:rsidRPr="00402FB3">
        <w:rPr>
          <w:lang w:val="es-ES_tradnl"/>
        </w:rPr>
        <w:t>h</w:t>
      </w:r>
      <w:r w:rsidR="000E338A" w:rsidRPr="00402FB3">
        <w:rPr>
          <w:lang w:val="es-ES_tradnl"/>
        </w:rPr>
        <w:t xml:space="preserve">ayan sido informados previa y claramente de su obligación para mantener confidencialidad respecto de la Información Confidencial del Comprador; y, </w:t>
      </w:r>
    </w:p>
    <w:p w14:paraId="254C7E54" w14:textId="77777777" w:rsidR="000E338A" w:rsidRPr="00402FB3" w:rsidRDefault="00C354A0" w:rsidP="000E338A">
      <w:pPr>
        <w:pStyle w:val="Estilo4"/>
        <w:rPr>
          <w:lang w:val="es-ES_tradnl"/>
        </w:rPr>
      </w:pPr>
      <w:r w:rsidRPr="00402FB3">
        <w:rPr>
          <w:lang w:val="es-ES_tradnl"/>
        </w:rPr>
        <w:t>h</w:t>
      </w:r>
      <w:r w:rsidR="000E338A" w:rsidRPr="00402FB3">
        <w:rPr>
          <w:lang w:val="es-ES_tradnl"/>
        </w:rPr>
        <w:t xml:space="preserve">ayan firmado un convenio de confidencialidad previamente con el </w:t>
      </w:r>
      <w:r w:rsidR="009B58EA" w:rsidRPr="00402FB3">
        <w:rPr>
          <w:lang w:val="es-ES_tradnl"/>
        </w:rPr>
        <w:t>Vendedor</w:t>
      </w:r>
      <w:r w:rsidR="000E338A" w:rsidRPr="00402FB3">
        <w:rPr>
          <w:lang w:val="es-ES_tradnl"/>
        </w:rPr>
        <w:t xml:space="preserve">. </w:t>
      </w:r>
    </w:p>
    <w:p w14:paraId="02973562" w14:textId="77777777" w:rsidR="000E338A" w:rsidRPr="00402FB3" w:rsidRDefault="00CB16F0" w:rsidP="00497CEA">
      <w:pPr>
        <w:pStyle w:val="Estilo3"/>
      </w:pPr>
      <w:r w:rsidRPr="00402FB3">
        <w:t xml:space="preserve">Por su parte, el Comprador podrá revelar Información Confidencial a sus empleados, representantes, agentes, asesores y contratistas, así como a otras dependencias de la federación, siempre y cuando: </w:t>
      </w:r>
    </w:p>
    <w:p w14:paraId="7DE7B469" w14:textId="77777777" w:rsidR="000E338A" w:rsidRPr="00402FB3" w:rsidRDefault="00C354A0" w:rsidP="000E338A">
      <w:pPr>
        <w:pStyle w:val="Estilo4"/>
        <w:rPr>
          <w:lang w:val="es-ES_tradnl"/>
        </w:rPr>
      </w:pPr>
      <w:r w:rsidRPr="00402FB3">
        <w:rPr>
          <w:lang w:val="es-ES_tradnl"/>
        </w:rPr>
        <w:t>i</w:t>
      </w:r>
      <w:r w:rsidR="000E338A" w:rsidRPr="00402FB3">
        <w:rPr>
          <w:lang w:val="es-ES_tradnl"/>
        </w:rPr>
        <w:t xml:space="preserve">nforme a dichas personas, antes de la revelación de la misma, de la naturaleza confidencial y las obligaciones de no revelarla; y, </w:t>
      </w:r>
    </w:p>
    <w:p w14:paraId="3D0108BF" w14:textId="77777777" w:rsidR="000E338A" w:rsidRPr="00402FB3" w:rsidRDefault="009B58EA" w:rsidP="000E338A">
      <w:pPr>
        <w:pStyle w:val="Estilo4"/>
        <w:rPr>
          <w:lang w:val="es-ES_tradnl"/>
        </w:rPr>
      </w:pPr>
      <w:r w:rsidRPr="00402FB3">
        <w:rPr>
          <w:lang w:val="es-ES_tradnl"/>
        </w:rPr>
        <w:t>hayan firmado un convenio de confidencialidad previamente con el Comprador</w:t>
      </w:r>
      <w:r w:rsidR="000E338A" w:rsidRPr="00402FB3">
        <w:rPr>
          <w:lang w:val="es-ES_tradnl"/>
        </w:rPr>
        <w:t>.</w:t>
      </w:r>
    </w:p>
    <w:p w14:paraId="6BB967D1" w14:textId="77777777" w:rsidR="000E338A" w:rsidRPr="00402FB3" w:rsidRDefault="00CB16F0" w:rsidP="00497CEA">
      <w:pPr>
        <w:pStyle w:val="Estilo3"/>
      </w:pPr>
      <w:r w:rsidRPr="00402FB3">
        <w:t>Asimismo, las Partes reconocen que en caso de requerimiento escrito, fundado y motivado, de alguna Autoridad Gubernamental auditora o fiscalizadora competente, autoridad gubernamental extranjera, o tribunal o juzgado requiera la entrega de Información Confidencial, o de Autoridades Gubernamentales en apego a lo dispuesto por la Ley Federal de Transparencia y Acceso a la Información Pública y la Ley General de Transparencia y Acceso a la Información Pública, las Partes podrán hacer dicha entrega notificando previamente a la otra Parte tal circunstancia y entregando a la autoridad solicitante únicamente la información o documentación estrictamente requerida y haciendo de su conocimiento que la información proporcionada tiene el carácter de confidencial y reservada.</w:t>
      </w:r>
    </w:p>
    <w:p w14:paraId="42D0B45D" w14:textId="77777777" w:rsidR="000E338A" w:rsidRPr="00402FB3" w:rsidRDefault="00CB16F0" w:rsidP="008372AA">
      <w:pPr>
        <w:pStyle w:val="Estilo2"/>
      </w:pPr>
      <w:bookmarkStart w:id="263" w:name="_Toc439713422"/>
      <w:bookmarkStart w:id="264" w:name="_Toc442976034"/>
      <w:bookmarkStart w:id="265" w:name="_Toc479539885"/>
      <w:bookmarkStart w:id="266" w:name="_Toc510642605"/>
      <w:bookmarkStart w:id="267" w:name="_Toc516225313"/>
      <w:r w:rsidRPr="00402FB3">
        <w:t>Incumplimiento de Divulgación</w:t>
      </w:r>
      <w:bookmarkEnd w:id="263"/>
      <w:bookmarkEnd w:id="264"/>
      <w:bookmarkEnd w:id="265"/>
      <w:bookmarkEnd w:id="266"/>
      <w:bookmarkEnd w:id="267"/>
    </w:p>
    <w:p w14:paraId="5BA41BF1" w14:textId="77777777" w:rsidR="000E338A" w:rsidRPr="00402FB3" w:rsidRDefault="000E338A" w:rsidP="000E338A">
      <w:pPr>
        <w:pStyle w:val="Ttulo3"/>
        <w:rPr>
          <w:lang w:val="es-ES_tradnl"/>
        </w:rPr>
      </w:pPr>
      <w:r w:rsidRPr="00402FB3">
        <w:rPr>
          <w:lang w:val="es-ES_tradnl"/>
        </w:rPr>
        <w:t xml:space="preserve">Las </w:t>
      </w:r>
      <w:r w:rsidR="00716374" w:rsidRPr="00402FB3">
        <w:rPr>
          <w:lang w:val="es-ES_tradnl"/>
        </w:rPr>
        <w:t>Parte</w:t>
      </w:r>
      <w:r w:rsidRPr="00402FB3">
        <w:rPr>
          <w:lang w:val="es-ES_tradnl"/>
        </w:rPr>
        <w:t xml:space="preserve">s reconocen que el incumplimiento por parte de alguna de ellas a esta cláusula permitirá que la otra </w:t>
      </w:r>
      <w:r w:rsidR="00716374" w:rsidRPr="00402FB3">
        <w:rPr>
          <w:lang w:val="es-ES_tradnl"/>
        </w:rPr>
        <w:t>Parte</w:t>
      </w:r>
      <w:r w:rsidRPr="00402FB3">
        <w:rPr>
          <w:lang w:val="es-ES_tradnl"/>
        </w:rPr>
        <w:t xml:space="preserve"> ejerza cualquier acción o derecho que le corresponda conforme a la Legislación Aplicable en contra de dicha </w:t>
      </w:r>
      <w:r w:rsidR="00716374" w:rsidRPr="00402FB3">
        <w:rPr>
          <w:lang w:val="es-ES_tradnl"/>
        </w:rPr>
        <w:t>Parte</w:t>
      </w:r>
      <w:r w:rsidRPr="00402FB3">
        <w:rPr>
          <w:lang w:val="es-ES_tradnl"/>
        </w:rPr>
        <w:t>, manifestando conocer las sanciones penales a las que pueden ser acreedoras en caso de incumplimiento a lo previsto en esta cláusula.</w:t>
      </w:r>
    </w:p>
    <w:p w14:paraId="41D0C351" w14:textId="77777777" w:rsidR="000E338A" w:rsidRPr="00402FB3" w:rsidRDefault="00CB16F0" w:rsidP="008372AA">
      <w:pPr>
        <w:pStyle w:val="Estilo2"/>
      </w:pPr>
      <w:bookmarkStart w:id="268" w:name="_Toc439713423"/>
      <w:bookmarkStart w:id="269" w:name="_Toc442976035"/>
      <w:bookmarkStart w:id="270" w:name="_Toc479539886"/>
      <w:bookmarkStart w:id="271" w:name="_Toc510642606"/>
      <w:bookmarkStart w:id="272" w:name="_Toc516225314"/>
      <w:r w:rsidRPr="00402FB3">
        <w:t>Subsistencia</w:t>
      </w:r>
      <w:bookmarkEnd w:id="268"/>
      <w:bookmarkEnd w:id="269"/>
      <w:bookmarkEnd w:id="270"/>
      <w:bookmarkEnd w:id="271"/>
      <w:bookmarkEnd w:id="272"/>
    </w:p>
    <w:p w14:paraId="00E1E14E" w14:textId="77777777" w:rsidR="000E338A" w:rsidRPr="00402FB3" w:rsidRDefault="000E338A" w:rsidP="000E338A">
      <w:pPr>
        <w:pStyle w:val="Ttulo3"/>
        <w:rPr>
          <w:lang w:val="es-ES_tradnl"/>
        </w:rPr>
      </w:pPr>
      <w:r w:rsidRPr="00402FB3">
        <w:rPr>
          <w:lang w:val="es-ES_tradnl"/>
        </w:rPr>
        <w:t xml:space="preserve">Las obligaciones contenidas en esta cláusula subsistirán para las Partes </w:t>
      </w:r>
      <w:r w:rsidR="001A7AE6" w:rsidRPr="00402FB3">
        <w:rPr>
          <w:lang w:val="es-ES_tradnl"/>
        </w:rPr>
        <w:t>por un plazo de 3 años a partir de</w:t>
      </w:r>
      <w:r w:rsidRPr="00402FB3">
        <w:rPr>
          <w:lang w:val="es-ES_tradnl"/>
        </w:rPr>
        <w:t xml:space="preserve"> la terminación del presente Contrato </w:t>
      </w:r>
      <w:r w:rsidR="001A7AE6" w:rsidRPr="00402FB3">
        <w:rPr>
          <w:lang w:val="es-ES_tradnl"/>
        </w:rPr>
        <w:t>o antes, en caso de</w:t>
      </w:r>
      <w:r w:rsidRPr="00402FB3">
        <w:rPr>
          <w:lang w:val="es-ES_tradnl"/>
        </w:rPr>
        <w:t xml:space="preserve"> que la Información Confidencial deje de tener dicho carácter. La subsistencia de esta obligación no será tomada en cuenta para determinar</w:t>
      </w:r>
      <w:r w:rsidR="00D50737" w:rsidRPr="00402FB3">
        <w:rPr>
          <w:lang w:val="es-ES_tradnl"/>
        </w:rPr>
        <w:t xml:space="preserve"> el periodo de</w:t>
      </w:r>
      <w:r w:rsidRPr="00402FB3">
        <w:rPr>
          <w:lang w:val="es-ES_tradnl"/>
        </w:rPr>
        <w:t xml:space="preserve"> vigencia del presente Contrato</w:t>
      </w:r>
      <w:r w:rsidR="00D50737" w:rsidRPr="00402FB3">
        <w:rPr>
          <w:lang w:val="es-ES_tradnl"/>
        </w:rPr>
        <w:t xml:space="preserve"> en los términos de la cláusula </w:t>
      </w:r>
      <w:r w:rsidR="002452DB" w:rsidRPr="00402FB3">
        <w:rPr>
          <w:lang w:val="es-ES_tradnl"/>
        </w:rPr>
        <w:fldChar w:fldCharType="begin"/>
      </w:r>
      <w:r w:rsidR="00D50737" w:rsidRPr="00402FB3">
        <w:rPr>
          <w:lang w:val="es-ES_tradnl"/>
        </w:rPr>
        <w:instrText xml:space="preserve"> REF _Ref436674987 \w \h</w:instrText>
      </w:r>
      <w:r w:rsidR="00402FB3">
        <w:rPr>
          <w:lang w:val="es-ES_tradnl"/>
        </w:rPr>
        <w:instrText xml:space="preserve"> </w:instrText>
      </w:r>
      <w:r w:rsidR="002452DB" w:rsidRPr="00402FB3">
        <w:rPr>
          <w:lang w:val="es-ES_tradnl"/>
        </w:rPr>
      </w:r>
      <w:r w:rsidR="002452DB" w:rsidRPr="00402FB3">
        <w:rPr>
          <w:lang w:val="es-ES_tradnl"/>
        </w:rPr>
        <w:fldChar w:fldCharType="separate"/>
      </w:r>
      <w:r w:rsidR="001A53A7">
        <w:rPr>
          <w:lang w:val="es-ES_tradnl"/>
        </w:rPr>
        <w:t>2.3</w:t>
      </w:r>
      <w:r w:rsidR="002452DB" w:rsidRPr="00402FB3">
        <w:rPr>
          <w:lang w:val="es-ES_tradnl"/>
        </w:rPr>
        <w:fldChar w:fldCharType="end"/>
      </w:r>
      <w:r w:rsidRPr="00402FB3">
        <w:rPr>
          <w:lang w:val="es-ES_tradnl"/>
        </w:rPr>
        <w:t>.</w:t>
      </w:r>
    </w:p>
    <w:p w14:paraId="748D2FDF" w14:textId="77777777" w:rsidR="008A29C8" w:rsidRPr="00402FB3" w:rsidRDefault="008A29C8" w:rsidP="00004CE8">
      <w:pPr>
        <w:pStyle w:val="Estilo1"/>
        <w:rPr>
          <w:lang w:val="es-ES_tradnl"/>
        </w:rPr>
      </w:pPr>
      <w:bookmarkStart w:id="273" w:name="_Toc439713424"/>
      <w:bookmarkStart w:id="274" w:name="_Toc442976036"/>
      <w:bookmarkStart w:id="275" w:name="_Toc479539887"/>
      <w:bookmarkStart w:id="276" w:name="_Toc510642607"/>
      <w:bookmarkStart w:id="277" w:name="_Toc516225315"/>
      <w:r w:rsidRPr="00402FB3">
        <w:rPr>
          <w:lang w:val="es-ES_tradnl"/>
        </w:rPr>
        <w:t>Representación y COmunicación</w:t>
      </w:r>
      <w:bookmarkEnd w:id="273"/>
      <w:bookmarkEnd w:id="274"/>
      <w:bookmarkEnd w:id="275"/>
      <w:bookmarkEnd w:id="276"/>
      <w:bookmarkEnd w:id="277"/>
    </w:p>
    <w:p w14:paraId="6772633D" w14:textId="77777777" w:rsidR="008A29C8" w:rsidRPr="00402FB3" w:rsidRDefault="00CB16F0" w:rsidP="008372AA">
      <w:pPr>
        <w:pStyle w:val="Estilo2"/>
      </w:pPr>
      <w:bookmarkStart w:id="278" w:name="_Ref436675055"/>
      <w:bookmarkStart w:id="279" w:name="_Toc439713425"/>
      <w:bookmarkStart w:id="280" w:name="_Toc442976037"/>
      <w:bookmarkStart w:id="281" w:name="_Toc479539888"/>
      <w:bookmarkStart w:id="282" w:name="_Toc510642608"/>
      <w:bookmarkStart w:id="283" w:name="_Toc516225316"/>
      <w:r w:rsidRPr="00402FB3">
        <w:t>Representantes del Comprador</w:t>
      </w:r>
      <w:bookmarkEnd w:id="278"/>
      <w:bookmarkEnd w:id="279"/>
      <w:bookmarkEnd w:id="280"/>
      <w:bookmarkEnd w:id="281"/>
      <w:bookmarkEnd w:id="282"/>
      <w:bookmarkEnd w:id="283"/>
    </w:p>
    <w:p w14:paraId="2A560FD3" w14:textId="77777777" w:rsidR="008A29C8" w:rsidRPr="00402FB3" w:rsidRDefault="00CB16F0" w:rsidP="00497CEA">
      <w:pPr>
        <w:pStyle w:val="Estilo3"/>
      </w:pPr>
      <w:r w:rsidRPr="00402FB3">
        <w:t xml:space="preserve">El Representante del Comprador será la persona designada como tal en los términos de este Contrato, que fungirá como responsable de administrar y verificar el cumplimiento del Contrato por parte del Comprador. En caso de que el Comprador desee remplazar al Representante del Comprador durante la vigencia del Contrato, éste estará obligado a notificar por escrito al Vendedor con cuando menos 10 Días hábiles de anticipación </w:t>
      </w:r>
      <w:r w:rsidR="006C6F56" w:rsidRPr="00402FB3">
        <w:t xml:space="preserve">a </w:t>
      </w:r>
      <w:r w:rsidRPr="00402FB3">
        <w:t>dicho reemplazo, y en dicha notificación especificará el nombre y demás información relacionada con el nuevo representante.</w:t>
      </w:r>
    </w:p>
    <w:p w14:paraId="42A9E460" w14:textId="77777777" w:rsidR="008A29C8" w:rsidRPr="00402FB3" w:rsidRDefault="00CB16F0" w:rsidP="00497CEA">
      <w:pPr>
        <w:pStyle w:val="Estilo3"/>
      </w:pPr>
      <w:r w:rsidRPr="00402FB3">
        <w:t>El Representante del Comprador tendrá las funciones y facultades del Comprador en relación con la correcta ejecución del presente Contrato.</w:t>
      </w:r>
    </w:p>
    <w:p w14:paraId="0AAAFEBC" w14:textId="77777777" w:rsidR="008A29C8" w:rsidRPr="00402FB3" w:rsidRDefault="00CB16F0" w:rsidP="00497CEA">
      <w:pPr>
        <w:pStyle w:val="Estilo3"/>
      </w:pPr>
      <w:r w:rsidRPr="00402FB3">
        <w:t>El Representante del Comprador tendrá en todo tiempo el derecho de notificar al Vendedor sobre la autorización o instrucción dada a cualquier otra persona para que ejerza las funciones y atribuciones del Comprador, ya sea de manera general o especial. Cualquier acto de tal persona constituirá para fines del presente Contrato, un acto del Representante del Comprador, hasta en tanto no se notifique al Vendedor que dicha persona ha dejado de estar autorizada o ha sido relevada de la instrucción que se le había dado.</w:t>
      </w:r>
    </w:p>
    <w:p w14:paraId="5CFB2D30" w14:textId="77777777" w:rsidR="008A29C8" w:rsidRPr="00402FB3" w:rsidRDefault="00CB16F0" w:rsidP="00497CEA">
      <w:pPr>
        <w:pStyle w:val="Estilo3"/>
      </w:pPr>
      <w:r w:rsidRPr="00402FB3">
        <w:t xml:space="preserve">El Representante del Comprador tendrá facultades de comunicación, notificación y monitoreo del desempeño diario del presente Contrato y no estará facultado para: </w:t>
      </w:r>
      <w:r w:rsidRPr="00402FB3">
        <w:rPr>
          <w:b/>
        </w:rPr>
        <w:t>(i)</w:t>
      </w:r>
      <w:r w:rsidRPr="00402FB3">
        <w:t xml:space="preserve"> autorizar modificaciones al presente Contrato; ni </w:t>
      </w:r>
      <w:r w:rsidRPr="00402FB3">
        <w:rPr>
          <w:b/>
        </w:rPr>
        <w:t xml:space="preserve">(ii) </w:t>
      </w:r>
      <w:r w:rsidRPr="00402FB3">
        <w:t xml:space="preserve">para realizar renuncias a derechos del Comprador establecidos por el presente Contrato; ni </w:t>
      </w:r>
      <w:r w:rsidRPr="00402FB3">
        <w:rPr>
          <w:b/>
        </w:rPr>
        <w:t>(iii)</w:t>
      </w:r>
      <w:r w:rsidRPr="00402FB3">
        <w:t xml:space="preserve"> para aprobar la aplicación de penas o decrementos en el precio al Vendedor. No obstante lo anterior, el Vendedor deberá considerar cualquier acto o indicación de parte del Representante del Comprador como un acto o indicación del Comprador.</w:t>
      </w:r>
    </w:p>
    <w:p w14:paraId="2B0181CD" w14:textId="77777777" w:rsidR="008A29C8" w:rsidRPr="00402FB3" w:rsidRDefault="00CB16F0" w:rsidP="008372AA">
      <w:pPr>
        <w:pStyle w:val="Estilo2"/>
      </w:pPr>
      <w:bookmarkStart w:id="284" w:name="_Ref436675062"/>
      <w:bookmarkStart w:id="285" w:name="_Toc439713426"/>
      <w:bookmarkStart w:id="286" w:name="_Toc442976038"/>
      <w:bookmarkStart w:id="287" w:name="_Toc479539889"/>
      <w:bookmarkStart w:id="288" w:name="_Toc510642609"/>
      <w:bookmarkStart w:id="289" w:name="_Toc516225317"/>
      <w:r w:rsidRPr="00402FB3">
        <w:t>Representante del Vendedor</w:t>
      </w:r>
      <w:bookmarkEnd w:id="284"/>
      <w:bookmarkEnd w:id="285"/>
      <w:bookmarkEnd w:id="286"/>
      <w:bookmarkEnd w:id="287"/>
      <w:bookmarkEnd w:id="288"/>
      <w:bookmarkEnd w:id="289"/>
    </w:p>
    <w:p w14:paraId="73DD5682" w14:textId="77777777" w:rsidR="008A29C8" w:rsidRPr="00402FB3" w:rsidRDefault="00CB16F0" w:rsidP="00497CEA">
      <w:pPr>
        <w:pStyle w:val="Estilo3"/>
      </w:pPr>
      <w:r w:rsidRPr="00402FB3">
        <w:t xml:space="preserve">El Representante del Vendedor será la persona designada como tal en los términos de este Contrato. El Representante del Vendedor tendrá todas y cada una de las atribuciones y facultades necesarias para actuar en nombre y representación del Vendedor para todo lo relacionado con el presente Contrato. Salvo por aquellos actos que el Vendedor le notifique por escrito al Comprador como no aplicables al Representante del Vendedor, el Comprador tendrá derecho a considerar cualquier acto o decisión por parte del Representante del Vendedor, en relación con el presente Contrato, como un acto o indicación por parte del Vendedor. </w:t>
      </w:r>
    </w:p>
    <w:p w14:paraId="0D4CAC8B" w14:textId="77777777" w:rsidR="008A29C8" w:rsidRPr="00402FB3" w:rsidRDefault="00CB16F0" w:rsidP="00497CEA">
      <w:pPr>
        <w:pStyle w:val="Estilo3"/>
      </w:pPr>
      <w:r w:rsidRPr="00402FB3">
        <w:t xml:space="preserve">El Vendedor estará obligado a notificar al Comprador su deseo de reemplazar al Representante del Vendedor, mediante notificación por escrito con por lo menos 10 Días hábiles de anticipación. En dicha notificación especificará el nombre y demás información relacionada con el nuevo representante. </w:t>
      </w:r>
    </w:p>
    <w:p w14:paraId="518418F3" w14:textId="77777777" w:rsidR="008A29C8" w:rsidRPr="00402FB3" w:rsidRDefault="00CB16F0" w:rsidP="008372AA">
      <w:pPr>
        <w:pStyle w:val="Estilo2"/>
      </w:pPr>
      <w:bookmarkStart w:id="290" w:name="_Ref436311449"/>
      <w:bookmarkStart w:id="291" w:name="_Toc439713427"/>
      <w:bookmarkStart w:id="292" w:name="_Toc442976039"/>
      <w:bookmarkStart w:id="293" w:name="_Toc479539890"/>
      <w:bookmarkStart w:id="294" w:name="_Toc510642610"/>
      <w:bookmarkStart w:id="295" w:name="_Toc516225318"/>
      <w:r w:rsidRPr="00402FB3">
        <w:t>Notificaciones</w:t>
      </w:r>
      <w:bookmarkEnd w:id="290"/>
      <w:bookmarkEnd w:id="291"/>
      <w:bookmarkEnd w:id="292"/>
      <w:bookmarkEnd w:id="293"/>
      <w:bookmarkEnd w:id="294"/>
      <w:bookmarkEnd w:id="295"/>
    </w:p>
    <w:p w14:paraId="53BE14EB" w14:textId="77777777" w:rsidR="008A29C8" w:rsidRPr="00402FB3" w:rsidRDefault="00CB16F0" w:rsidP="00497CEA">
      <w:pPr>
        <w:pStyle w:val="Estilo3"/>
      </w:pPr>
      <w:r w:rsidRPr="00402FB3">
        <w:t>Salvo por disposición en contrario contenida en el presente Contrato, todo aviso y demás comunicaciones entre las Partes emitidas de conformidad con el presente Contrato, deberán hacerse por escrito, con acuse de recibo, a los domicilios que a continuación se señalan y serán efectivas al momento de su recepción por el destinatario en dicha dirección o en aquélla otra que la Parte haya notificado por escrito. Si la fecha de dicha recepción es un Día hábil, será efectiva en el momento en que la misma sea recibida, en caso contrario, en el siguiente Día hábil.</w:t>
      </w:r>
    </w:p>
    <w:tbl>
      <w:tblPr>
        <w:tblW w:w="0" w:type="auto"/>
        <w:tblInd w:w="900" w:type="dxa"/>
        <w:tblLook w:val="04A0" w:firstRow="1" w:lastRow="0" w:firstColumn="1" w:lastColumn="0" w:noHBand="0" w:noVBand="1"/>
      </w:tblPr>
      <w:tblGrid>
        <w:gridCol w:w="4594"/>
        <w:gridCol w:w="4594"/>
      </w:tblGrid>
      <w:tr w:rsidR="008A29C8" w:rsidRPr="001A53A7" w14:paraId="37C475F2" w14:textId="77777777" w:rsidTr="008A29C8">
        <w:tc>
          <w:tcPr>
            <w:tcW w:w="4751" w:type="dxa"/>
          </w:tcPr>
          <w:p w14:paraId="3E3551C4" w14:textId="77777777" w:rsidR="008A29C8" w:rsidRPr="00402FB3" w:rsidRDefault="008A29C8" w:rsidP="008A29C8">
            <w:pPr>
              <w:ind w:left="-49"/>
              <w:jc w:val="left"/>
              <w:rPr>
                <w:b/>
                <w:lang w:val="es-ES_tradnl"/>
              </w:rPr>
            </w:pPr>
            <w:r w:rsidRPr="00402FB3">
              <w:rPr>
                <w:b/>
                <w:lang w:val="es-ES_tradnl"/>
              </w:rPr>
              <w:t>El Comprador:</w:t>
            </w:r>
          </w:p>
          <w:p w14:paraId="1E8E903E" w14:textId="77777777" w:rsidR="008A29C8" w:rsidRPr="00402FB3" w:rsidRDefault="008A29C8" w:rsidP="008A29C8">
            <w:pPr>
              <w:ind w:left="-49"/>
              <w:jc w:val="left"/>
              <w:rPr>
                <w:lang w:val="es-ES_tradnl"/>
              </w:rPr>
            </w:pPr>
          </w:p>
          <w:p w14:paraId="5E404B4D" w14:textId="77777777" w:rsidR="008A29C8" w:rsidRPr="00402FB3" w:rsidRDefault="008A29C8" w:rsidP="008A29C8">
            <w:pPr>
              <w:ind w:left="-49"/>
              <w:jc w:val="left"/>
              <w:rPr>
                <w:lang w:val="es-ES_tradnl"/>
              </w:rPr>
            </w:pPr>
            <w:r w:rsidRPr="00402FB3">
              <w:rPr>
                <w:b/>
                <w:lang w:val="es-ES_tradnl"/>
              </w:rPr>
              <w:t>Atn.:</w:t>
            </w:r>
            <w:r w:rsidRPr="00402FB3">
              <w:rPr>
                <w:lang w:val="es-ES_tradnl"/>
              </w:rPr>
              <w:t xml:space="preserve"> </w:t>
            </w:r>
          </w:p>
          <w:p w14:paraId="6395AC53" w14:textId="77777777" w:rsidR="008A29C8" w:rsidRPr="00BA3D6E" w:rsidRDefault="008A29C8" w:rsidP="008A29C8">
            <w:pPr>
              <w:ind w:left="-49"/>
              <w:jc w:val="left"/>
              <w:rPr>
                <w:lang w:val="es-ES_tradnl"/>
              </w:rPr>
            </w:pPr>
            <w:r w:rsidRPr="00BA3D6E">
              <w:rPr>
                <w:lang w:val="es-ES_tradnl"/>
              </w:rPr>
              <w:t>[•]</w:t>
            </w:r>
          </w:p>
          <w:p w14:paraId="0000E6D0" w14:textId="77777777" w:rsidR="008A29C8" w:rsidRPr="00402FB3" w:rsidRDefault="008A29C8" w:rsidP="008A29C8">
            <w:pPr>
              <w:ind w:left="-49"/>
              <w:jc w:val="left"/>
              <w:rPr>
                <w:b/>
                <w:lang w:val="es-ES_tradnl"/>
              </w:rPr>
            </w:pPr>
          </w:p>
          <w:p w14:paraId="3DA37A4D" w14:textId="77777777" w:rsidR="008A29C8" w:rsidRPr="00402FB3" w:rsidRDefault="008A29C8" w:rsidP="008A29C8">
            <w:pPr>
              <w:ind w:left="-49"/>
              <w:jc w:val="left"/>
              <w:rPr>
                <w:lang w:val="es-ES_tradnl"/>
              </w:rPr>
            </w:pPr>
            <w:r w:rsidRPr="00402FB3">
              <w:rPr>
                <w:b/>
                <w:lang w:val="es-ES_tradnl"/>
              </w:rPr>
              <w:t>Teléfonos:</w:t>
            </w:r>
            <w:r w:rsidRPr="00402FB3">
              <w:rPr>
                <w:lang w:val="es-ES_tradnl"/>
              </w:rPr>
              <w:t xml:space="preserve"> </w:t>
            </w:r>
          </w:p>
          <w:p w14:paraId="4397B36A" w14:textId="77777777" w:rsidR="008A29C8" w:rsidRPr="00BA3D6E" w:rsidRDefault="008A29C8" w:rsidP="008A29C8">
            <w:pPr>
              <w:ind w:left="-49"/>
              <w:jc w:val="left"/>
              <w:rPr>
                <w:lang w:val="es-ES_tradnl"/>
              </w:rPr>
            </w:pPr>
            <w:r w:rsidRPr="00BA3D6E">
              <w:rPr>
                <w:lang w:val="es-ES_tradnl"/>
              </w:rPr>
              <w:t>[•]</w:t>
            </w:r>
          </w:p>
          <w:p w14:paraId="2DCAD029" w14:textId="77777777" w:rsidR="008A29C8" w:rsidRPr="00402FB3" w:rsidRDefault="008A29C8" w:rsidP="008A29C8">
            <w:pPr>
              <w:ind w:left="-49"/>
              <w:jc w:val="left"/>
              <w:rPr>
                <w:b/>
                <w:lang w:val="es-ES_tradnl"/>
              </w:rPr>
            </w:pPr>
          </w:p>
          <w:p w14:paraId="58A088E3" w14:textId="77777777" w:rsidR="008A29C8" w:rsidRPr="00402FB3" w:rsidRDefault="008A29C8" w:rsidP="008A29C8">
            <w:pPr>
              <w:ind w:left="-49"/>
              <w:jc w:val="left"/>
              <w:rPr>
                <w:b/>
                <w:lang w:val="es-ES_tradnl"/>
              </w:rPr>
            </w:pPr>
            <w:r w:rsidRPr="00402FB3">
              <w:rPr>
                <w:b/>
                <w:lang w:val="es-ES_tradnl"/>
              </w:rPr>
              <w:t>Correos electrónicos:</w:t>
            </w:r>
          </w:p>
          <w:p w14:paraId="21B05E0F" w14:textId="77777777" w:rsidR="008A29C8" w:rsidRPr="00BA3D6E" w:rsidRDefault="008A29C8" w:rsidP="008A29C8">
            <w:pPr>
              <w:ind w:left="-49"/>
              <w:jc w:val="left"/>
              <w:rPr>
                <w:b/>
                <w:lang w:val="es-ES_tradnl"/>
              </w:rPr>
            </w:pPr>
            <w:r w:rsidRPr="00BA3D6E">
              <w:rPr>
                <w:lang w:val="es-ES_tradnl"/>
              </w:rPr>
              <w:t>[•]</w:t>
            </w:r>
          </w:p>
          <w:p w14:paraId="06152704" w14:textId="77777777" w:rsidR="008A29C8" w:rsidRPr="00402FB3" w:rsidRDefault="008A29C8" w:rsidP="008A29C8">
            <w:pPr>
              <w:ind w:left="-49"/>
              <w:jc w:val="left"/>
              <w:rPr>
                <w:b/>
                <w:lang w:val="es-ES_tradnl"/>
              </w:rPr>
            </w:pPr>
          </w:p>
          <w:p w14:paraId="74867574" w14:textId="77777777" w:rsidR="008A29C8" w:rsidRPr="00402FB3" w:rsidRDefault="008A29C8" w:rsidP="008A29C8">
            <w:pPr>
              <w:ind w:left="-49"/>
              <w:jc w:val="left"/>
              <w:rPr>
                <w:lang w:val="es-ES_tradnl"/>
              </w:rPr>
            </w:pPr>
            <w:r w:rsidRPr="00402FB3">
              <w:rPr>
                <w:b/>
                <w:lang w:val="es-ES_tradnl"/>
              </w:rPr>
              <w:t>Dirección:</w:t>
            </w:r>
            <w:r w:rsidRPr="00402FB3">
              <w:rPr>
                <w:lang w:val="es-ES_tradnl"/>
              </w:rPr>
              <w:t xml:space="preserve"> </w:t>
            </w:r>
          </w:p>
          <w:p w14:paraId="6554DB66" w14:textId="77777777" w:rsidR="008A29C8" w:rsidRPr="00BA3D6E" w:rsidRDefault="008A29C8" w:rsidP="008A29C8">
            <w:pPr>
              <w:ind w:left="-49"/>
              <w:jc w:val="left"/>
              <w:rPr>
                <w:lang w:val="es-ES_tradnl"/>
              </w:rPr>
            </w:pPr>
            <w:r w:rsidRPr="00BA3D6E">
              <w:rPr>
                <w:lang w:val="es-ES_tradnl"/>
              </w:rPr>
              <w:t>[•]</w:t>
            </w:r>
          </w:p>
          <w:p w14:paraId="0371C66E" w14:textId="77777777" w:rsidR="008A29C8" w:rsidRPr="00C04838" w:rsidRDefault="008A29C8" w:rsidP="008A29C8">
            <w:pPr>
              <w:jc w:val="left"/>
              <w:rPr>
                <w:lang w:val="es-ES_tradnl"/>
              </w:rPr>
            </w:pPr>
          </w:p>
        </w:tc>
        <w:tc>
          <w:tcPr>
            <w:tcW w:w="4751" w:type="dxa"/>
          </w:tcPr>
          <w:p w14:paraId="3ED60C6E" w14:textId="77777777" w:rsidR="008A29C8" w:rsidRPr="00402FB3" w:rsidRDefault="008A29C8" w:rsidP="008A29C8">
            <w:pPr>
              <w:ind w:left="-49"/>
              <w:jc w:val="left"/>
              <w:rPr>
                <w:b/>
                <w:lang w:val="es-ES_tradnl"/>
              </w:rPr>
            </w:pPr>
            <w:r w:rsidRPr="00402FB3">
              <w:rPr>
                <w:b/>
                <w:lang w:val="es-ES_tradnl"/>
              </w:rPr>
              <w:t>El Vendedor:</w:t>
            </w:r>
          </w:p>
          <w:p w14:paraId="34A7A0B8" w14:textId="77777777" w:rsidR="008A29C8" w:rsidRPr="00402FB3" w:rsidRDefault="008A29C8" w:rsidP="008A29C8">
            <w:pPr>
              <w:ind w:left="-49"/>
              <w:jc w:val="left"/>
              <w:rPr>
                <w:lang w:val="es-ES_tradnl"/>
              </w:rPr>
            </w:pPr>
          </w:p>
          <w:p w14:paraId="1DCD74A2" w14:textId="77777777" w:rsidR="008A29C8" w:rsidRPr="00402FB3" w:rsidRDefault="008A29C8" w:rsidP="008A29C8">
            <w:pPr>
              <w:ind w:left="-49"/>
              <w:jc w:val="left"/>
              <w:rPr>
                <w:lang w:val="es-ES_tradnl"/>
              </w:rPr>
            </w:pPr>
            <w:r w:rsidRPr="00402FB3">
              <w:rPr>
                <w:b/>
                <w:lang w:val="es-ES_tradnl"/>
              </w:rPr>
              <w:t>Atn.:</w:t>
            </w:r>
            <w:r w:rsidRPr="00402FB3">
              <w:rPr>
                <w:lang w:val="es-ES_tradnl"/>
              </w:rPr>
              <w:t xml:space="preserve"> </w:t>
            </w:r>
          </w:p>
          <w:p w14:paraId="6E0030C2" w14:textId="77777777" w:rsidR="008A29C8" w:rsidRPr="00BA3D6E" w:rsidRDefault="008A29C8" w:rsidP="008A29C8">
            <w:pPr>
              <w:ind w:left="-49"/>
              <w:jc w:val="left"/>
              <w:rPr>
                <w:lang w:val="es-ES_tradnl"/>
              </w:rPr>
            </w:pPr>
            <w:r w:rsidRPr="00BA3D6E">
              <w:rPr>
                <w:lang w:val="es-ES_tradnl"/>
              </w:rPr>
              <w:t>[•]</w:t>
            </w:r>
          </w:p>
          <w:p w14:paraId="185B6E60" w14:textId="77777777" w:rsidR="008A29C8" w:rsidRPr="00402FB3" w:rsidRDefault="008A29C8" w:rsidP="008A29C8">
            <w:pPr>
              <w:ind w:left="-49"/>
              <w:jc w:val="left"/>
              <w:rPr>
                <w:b/>
                <w:lang w:val="es-ES_tradnl"/>
              </w:rPr>
            </w:pPr>
          </w:p>
          <w:p w14:paraId="06A621EF" w14:textId="77777777" w:rsidR="008A29C8" w:rsidRPr="00402FB3" w:rsidRDefault="008A29C8" w:rsidP="008A29C8">
            <w:pPr>
              <w:ind w:left="-49"/>
              <w:jc w:val="left"/>
              <w:rPr>
                <w:lang w:val="es-ES_tradnl"/>
              </w:rPr>
            </w:pPr>
            <w:r w:rsidRPr="00402FB3">
              <w:rPr>
                <w:b/>
                <w:lang w:val="es-ES_tradnl"/>
              </w:rPr>
              <w:t>Teléfonos:</w:t>
            </w:r>
            <w:r w:rsidRPr="00402FB3">
              <w:rPr>
                <w:lang w:val="es-ES_tradnl"/>
              </w:rPr>
              <w:t xml:space="preserve"> </w:t>
            </w:r>
          </w:p>
          <w:p w14:paraId="2E70851F" w14:textId="77777777" w:rsidR="008A29C8" w:rsidRPr="00BA3D6E" w:rsidRDefault="008A29C8" w:rsidP="008A29C8">
            <w:pPr>
              <w:ind w:left="-49"/>
              <w:jc w:val="left"/>
              <w:rPr>
                <w:lang w:val="es-ES_tradnl"/>
              </w:rPr>
            </w:pPr>
            <w:r w:rsidRPr="00BA3D6E">
              <w:rPr>
                <w:lang w:val="es-ES_tradnl"/>
              </w:rPr>
              <w:t>[•]</w:t>
            </w:r>
          </w:p>
          <w:p w14:paraId="2DAFD20D" w14:textId="77777777" w:rsidR="008A29C8" w:rsidRPr="00402FB3" w:rsidRDefault="008A29C8" w:rsidP="008A29C8">
            <w:pPr>
              <w:ind w:left="-49"/>
              <w:jc w:val="left"/>
              <w:rPr>
                <w:b/>
                <w:lang w:val="es-ES_tradnl"/>
              </w:rPr>
            </w:pPr>
          </w:p>
          <w:p w14:paraId="4D1A03C1" w14:textId="77777777" w:rsidR="008A29C8" w:rsidRPr="00402FB3" w:rsidRDefault="008A29C8" w:rsidP="008A29C8">
            <w:pPr>
              <w:ind w:left="-49"/>
              <w:jc w:val="left"/>
              <w:rPr>
                <w:b/>
                <w:lang w:val="es-ES_tradnl"/>
              </w:rPr>
            </w:pPr>
            <w:r w:rsidRPr="00402FB3">
              <w:rPr>
                <w:b/>
                <w:lang w:val="es-ES_tradnl"/>
              </w:rPr>
              <w:t>Correos electrónicos:</w:t>
            </w:r>
          </w:p>
          <w:p w14:paraId="7A0EE471" w14:textId="77777777" w:rsidR="008A29C8" w:rsidRPr="00BA3D6E" w:rsidRDefault="008A29C8" w:rsidP="008A29C8">
            <w:pPr>
              <w:ind w:left="-49"/>
              <w:jc w:val="left"/>
              <w:rPr>
                <w:b/>
                <w:lang w:val="es-ES_tradnl"/>
              </w:rPr>
            </w:pPr>
            <w:r w:rsidRPr="00BA3D6E">
              <w:rPr>
                <w:lang w:val="es-ES_tradnl"/>
              </w:rPr>
              <w:t>[•]</w:t>
            </w:r>
          </w:p>
          <w:p w14:paraId="285EC162" w14:textId="77777777" w:rsidR="008A29C8" w:rsidRPr="00402FB3" w:rsidRDefault="008A29C8" w:rsidP="008A29C8">
            <w:pPr>
              <w:ind w:left="-49"/>
              <w:jc w:val="left"/>
              <w:rPr>
                <w:b/>
                <w:lang w:val="es-ES_tradnl"/>
              </w:rPr>
            </w:pPr>
          </w:p>
          <w:p w14:paraId="562D89AB" w14:textId="77777777" w:rsidR="008A29C8" w:rsidRPr="00402FB3" w:rsidRDefault="008A29C8" w:rsidP="008A29C8">
            <w:pPr>
              <w:ind w:left="-49"/>
              <w:jc w:val="left"/>
              <w:rPr>
                <w:lang w:val="es-ES_tradnl"/>
              </w:rPr>
            </w:pPr>
            <w:r w:rsidRPr="00402FB3">
              <w:rPr>
                <w:b/>
                <w:lang w:val="es-ES_tradnl"/>
              </w:rPr>
              <w:t>Dirección:</w:t>
            </w:r>
            <w:r w:rsidRPr="00402FB3">
              <w:rPr>
                <w:lang w:val="es-ES_tradnl"/>
              </w:rPr>
              <w:t xml:space="preserve"> </w:t>
            </w:r>
          </w:p>
          <w:p w14:paraId="2C074063" w14:textId="77777777" w:rsidR="008A29C8" w:rsidRPr="00BA3D6E" w:rsidRDefault="008A29C8" w:rsidP="008A29C8">
            <w:pPr>
              <w:ind w:left="-49"/>
              <w:jc w:val="left"/>
              <w:rPr>
                <w:lang w:val="es-ES_tradnl"/>
              </w:rPr>
            </w:pPr>
            <w:r w:rsidRPr="00BA3D6E">
              <w:rPr>
                <w:lang w:val="es-ES_tradnl"/>
              </w:rPr>
              <w:t>[•]</w:t>
            </w:r>
          </w:p>
          <w:p w14:paraId="2D3DD295" w14:textId="77777777" w:rsidR="008A29C8" w:rsidRPr="00402FB3" w:rsidRDefault="008A29C8" w:rsidP="008A29C8">
            <w:pPr>
              <w:jc w:val="left"/>
              <w:rPr>
                <w:lang w:val="es-ES_tradnl"/>
              </w:rPr>
            </w:pPr>
          </w:p>
        </w:tc>
      </w:tr>
    </w:tbl>
    <w:p w14:paraId="06ED9A43" w14:textId="77777777" w:rsidR="008A29C8" w:rsidRPr="00402FB3" w:rsidRDefault="00CB16F0" w:rsidP="00497CEA">
      <w:pPr>
        <w:pStyle w:val="Estilo3"/>
      </w:pPr>
      <w:r w:rsidRPr="00402FB3">
        <w:t>En el caso de notificaciones dirigidas a los representantes de las Partes en términos del presente Contrato, éstas deberán enviarse a los domicilios que a continuación se señalan con copia para la Parte para la cual funja el representante:</w:t>
      </w:r>
    </w:p>
    <w:tbl>
      <w:tblPr>
        <w:tblW w:w="0" w:type="auto"/>
        <w:tblInd w:w="900" w:type="dxa"/>
        <w:tblLook w:val="04A0" w:firstRow="1" w:lastRow="0" w:firstColumn="1" w:lastColumn="0" w:noHBand="0" w:noVBand="1"/>
      </w:tblPr>
      <w:tblGrid>
        <w:gridCol w:w="4594"/>
        <w:gridCol w:w="4594"/>
      </w:tblGrid>
      <w:tr w:rsidR="008A29C8" w:rsidRPr="001A53A7" w14:paraId="033DCDFA" w14:textId="77777777" w:rsidTr="008A29C8">
        <w:tc>
          <w:tcPr>
            <w:tcW w:w="4702" w:type="dxa"/>
          </w:tcPr>
          <w:p w14:paraId="6443AB8B" w14:textId="77777777" w:rsidR="008A29C8" w:rsidRPr="00402FB3" w:rsidRDefault="008A29C8" w:rsidP="008A29C8">
            <w:pPr>
              <w:ind w:left="-49"/>
              <w:jc w:val="left"/>
              <w:rPr>
                <w:b/>
                <w:lang w:val="es-ES_tradnl"/>
              </w:rPr>
            </w:pPr>
            <w:r w:rsidRPr="00402FB3">
              <w:rPr>
                <w:b/>
                <w:lang w:val="es-ES_tradnl"/>
              </w:rPr>
              <w:t>Representante del Comprador:</w:t>
            </w:r>
          </w:p>
          <w:p w14:paraId="1318DDF9" w14:textId="77777777" w:rsidR="008A29C8" w:rsidRPr="00402FB3" w:rsidRDefault="008A29C8" w:rsidP="008A29C8">
            <w:pPr>
              <w:ind w:left="-49"/>
              <w:jc w:val="left"/>
              <w:rPr>
                <w:lang w:val="es-ES_tradnl"/>
              </w:rPr>
            </w:pPr>
          </w:p>
          <w:p w14:paraId="3C085134" w14:textId="77777777" w:rsidR="008A29C8" w:rsidRPr="00402FB3" w:rsidRDefault="008A29C8" w:rsidP="008A29C8">
            <w:pPr>
              <w:ind w:left="-49"/>
              <w:jc w:val="left"/>
              <w:rPr>
                <w:lang w:val="es-ES_tradnl"/>
              </w:rPr>
            </w:pPr>
            <w:r w:rsidRPr="00402FB3">
              <w:rPr>
                <w:b/>
                <w:lang w:val="es-ES_tradnl"/>
              </w:rPr>
              <w:t>Atn.:</w:t>
            </w:r>
            <w:r w:rsidRPr="00402FB3">
              <w:rPr>
                <w:lang w:val="es-ES_tradnl"/>
              </w:rPr>
              <w:t xml:space="preserve"> </w:t>
            </w:r>
          </w:p>
          <w:p w14:paraId="26201720" w14:textId="77777777" w:rsidR="008A29C8" w:rsidRPr="00BA3D6E" w:rsidRDefault="008A29C8" w:rsidP="008A29C8">
            <w:pPr>
              <w:ind w:left="-49"/>
              <w:jc w:val="left"/>
              <w:rPr>
                <w:lang w:val="es-ES_tradnl"/>
              </w:rPr>
            </w:pPr>
            <w:r w:rsidRPr="00BA3D6E">
              <w:rPr>
                <w:lang w:val="es-ES_tradnl"/>
              </w:rPr>
              <w:t>[•]</w:t>
            </w:r>
          </w:p>
          <w:p w14:paraId="3823FB4B" w14:textId="77777777" w:rsidR="007D0DD3" w:rsidRPr="00402FB3" w:rsidRDefault="007D0DD3" w:rsidP="008A29C8">
            <w:pPr>
              <w:ind w:left="-49"/>
              <w:jc w:val="left"/>
              <w:rPr>
                <w:b/>
                <w:lang w:val="es-ES_tradnl"/>
              </w:rPr>
            </w:pPr>
          </w:p>
          <w:p w14:paraId="576C4FD3" w14:textId="77777777" w:rsidR="008A29C8" w:rsidRPr="00402FB3" w:rsidRDefault="008A29C8" w:rsidP="008A29C8">
            <w:pPr>
              <w:ind w:left="-49"/>
              <w:jc w:val="left"/>
              <w:rPr>
                <w:lang w:val="es-ES_tradnl"/>
              </w:rPr>
            </w:pPr>
            <w:r w:rsidRPr="00402FB3">
              <w:rPr>
                <w:b/>
                <w:lang w:val="es-ES_tradnl"/>
              </w:rPr>
              <w:t>Teléfonos:</w:t>
            </w:r>
            <w:r w:rsidRPr="00402FB3">
              <w:rPr>
                <w:lang w:val="es-ES_tradnl"/>
              </w:rPr>
              <w:t xml:space="preserve"> </w:t>
            </w:r>
          </w:p>
          <w:p w14:paraId="713F3AD9" w14:textId="77777777" w:rsidR="008A29C8" w:rsidRPr="00BA3D6E" w:rsidRDefault="008A29C8" w:rsidP="008A29C8">
            <w:pPr>
              <w:ind w:left="-49"/>
              <w:jc w:val="left"/>
              <w:rPr>
                <w:lang w:val="es-ES_tradnl"/>
              </w:rPr>
            </w:pPr>
            <w:r w:rsidRPr="00BA3D6E">
              <w:rPr>
                <w:lang w:val="es-ES_tradnl"/>
              </w:rPr>
              <w:t>[•]</w:t>
            </w:r>
          </w:p>
          <w:p w14:paraId="21C197F0" w14:textId="77777777" w:rsidR="008A29C8" w:rsidRPr="00402FB3" w:rsidRDefault="008A29C8" w:rsidP="008A29C8">
            <w:pPr>
              <w:ind w:left="-49"/>
              <w:jc w:val="left"/>
              <w:rPr>
                <w:b/>
                <w:lang w:val="es-ES_tradnl"/>
              </w:rPr>
            </w:pPr>
          </w:p>
          <w:p w14:paraId="1AEE8478" w14:textId="77777777" w:rsidR="008A29C8" w:rsidRPr="00402FB3" w:rsidRDefault="008A29C8" w:rsidP="008A29C8">
            <w:pPr>
              <w:ind w:left="-49"/>
              <w:jc w:val="left"/>
              <w:rPr>
                <w:b/>
                <w:lang w:val="es-ES_tradnl"/>
              </w:rPr>
            </w:pPr>
            <w:r w:rsidRPr="00402FB3">
              <w:rPr>
                <w:b/>
                <w:lang w:val="es-ES_tradnl"/>
              </w:rPr>
              <w:t>Correos electrónicos:</w:t>
            </w:r>
          </w:p>
          <w:p w14:paraId="4B5C9E80" w14:textId="77777777" w:rsidR="008A29C8" w:rsidRPr="00BA3D6E" w:rsidRDefault="008A29C8" w:rsidP="008A29C8">
            <w:pPr>
              <w:ind w:left="-49"/>
              <w:jc w:val="left"/>
              <w:rPr>
                <w:b/>
                <w:lang w:val="es-ES_tradnl"/>
              </w:rPr>
            </w:pPr>
            <w:r w:rsidRPr="00BA3D6E">
              <w:rPr>
                <w:lang w:val="es-ES_tradnl"/>
              </w:rPr>
              <w:t>[•]</w:t>
            </w:r>
          </w:p>
          <w:p w14:paraId="3B39631A" w14:textId="77777777" w:rsidR="008A29C8" w:rsidRPr="00402FB3" w:rsidRDefault="008A29C8" w:rsidP="008A29C8">
            <w:pPr>
              <w:ind w:left="-49"/>
              <w:jc w:val="left"/>
              <w:rPr>
                <w:b/>
                <w:lang w:val="es-ES_tradnl"/>
              </w:rPr>
            </w:pPr>
          </w:p>
          <w:p w14:paraId="239BA4AE" w14:textId="77777777" w:rsidR="008A29C8" w:rsidRPr="00402FB3" w:rsidRDefault="008A29C8" w:rsidP="008A29C8">
            <w:pPr>
              <w:ind w:left="-49"/>
              <w:jc w:val="left"/>
              <w:rPr>
                <w:lang w:val="es-ES_tradnl"/>
              </w:rPr>
            </w:pPr>
            <w:r w:rsidRPr="00402FB3">
              <w:rPr>
                <w:b/>
                <w:lang w:val="es-ES_tradnl"/>
              </w:rPr>
              <w:t>Dirección:</w:t>
            </w:r>
            <w:r w:rsidRPr="00402FB3">
              <w:rPr>
                <w:lang w:val="es-ES_tradnl"/>
              </w:rPr>
              <w:t xml:space="preserve"> </w:t>
            </w:r>
          </w:p>
          <w:p w14:paraId="25095E96" w14:textId="77777777" w:rsidR="008A29C8" w:rsidRPr="00BA3D6E" w:rsidRDefault="008A29C8" w:rsidP="008A29C8">
            <w:pPr>
              <w:ind w:left="-49"/>
              <w:jc w:val="left"/>
              <w:rPr>
                <w:lang w:val="es-ES_tradnl"/>
              </w:rPr>
            </w:pPr>
            <w:r w:rsidRPr="00BA3D6E">
              <w:rPr>
                <w:lang w:val="es-ES_tradnl"/>
              </w:rPr>
              <w:t>[•]</w:t>
            </w:r>
          </w:p>
          <w:p w14:paraId="737E5CE2" w14:textId="77777777" w:rsidR="00CE691B" w:rsidRPr="00402FB3" w:rsidRDefault="00CE691B" w:rsidP="008A29C8">
            <w:pPr>
              <w:jc w:val="left"/>
              <w:rPr>
                <w:lang w:val="es-ES_tradnl"/>
              </w:rPr>
            </w:pPr>
          </w:p>
        </w:tc>
        <w:tc>
          <w:tcPr>
            <w:tcW w:w="4702" w:type="dxa"/>
          </w:tcPr>
          <w:p w14:paraId="51BE3360" w14:textId="77777777" w:rsidR="008A29C8" w:rsidRPr="00402FB3" w:rsidRDefault="008A29C8" w:rsidP="008A29C8">
            <w:pPr>
              <w:ind w:left="-49"/>
              <w:jc w:val="left"/>
              <w:rPr>
                <w:b/>
                <w:lang w:val="es-ES_tradnl"/>
              </w:rPr>
            </w:pPr>
            <w:r w:rsidRPr="00402FB3">
              <w:rPr>
                <w:b/>
                <w:lang w:val="es-ES_tradnl"/>
              </w:rPr>
              <w:t>Representante del Vendedor:</w:t>
            </w:r>
          </w:p>
          <w:p w14:paraId="08C5CBA9" w14:textId="77777777" w:rsidR="008A29C8" w:rsidRPr="00402FB3" w:rsidRDefault="008A29C8" w:rsidP="008A29C8">
            <w:pPr>
              <w:ind w:left="-49"/>
              <w:jc w:val="left"/>
              <w:rPr>
                <w:lang w:val="es-ES_tradnl"/>
              </w:rPr>
            </w:pPr>
          </w:p>
          <w:p w14:paraId="2722C772" w14:textId="77777777" w:rsidR="008A29C8" w:rsidRPr="00402FB3" w:rsidRDefault="008A29C8" w:rsidP="008A29C8">
            <w:pPr>
              <w:ind w:left="-49"/>
              <w:jc w:val="left"/>
              <w:rPr>
                <w:lang w:val="es-ES_tradnl"/>
              </w:rPr>
            </w:pPr>
            <w:r w:rsidRPr="00402FB3">
              <w:rPr>
                <w:b/>
                <w:lang w:val="es-ES_tradnl"/>
              </w:rPr>
              <w:t>Atn.:</w:t>
            </w:r>
            <w:r w:rsidRPr="00402FB3">
              <w:rPr>
                <w:lang w:val="es-ES_tradnl"/>
              </w:rPr>
              <w:t xml:space="preserve"> </w:t>
            </w:r>
          </w:p>
          <w:p w14:paraId="7C4A2AF7" w14:textId="77777777" w:rsidR="008A29C8" w:rsidRPr="00BA3D6E" w:rsidRDefault="008A29C8" w:rsidP="008A29C8">
            <w:pPr>
              <w:ind w:left="-49"/>
              <w:jc w:val="left"/>
              <w:rPr>
                <w:lang w:val="es-ES_tradnl"/>
              </w:rPr>
            </w:pPr>
            <w:r w:rsidRPr="00BA3D6E">
              <w:rPr>
                <w:lang w:val="es-ES_tradnl"/>
              </w:rPr>
              <w:t>[•]</w:t>
            </w:r>
          </w:p>
          <w:p w14:paraId="445F3BAB" w14:textId="77777777" w:rsidR="008A29C8" w:rsidRPr="00402FB3" w:rsidRDefault="008A29C8" w:rsidP="008A29C8">
            <w:pPr>
              <w:ind w:left="-49"/>
              <w:jc w:val="left"/>
              <w:rPr>
                <w:b/>
                <w:lang w:val="es-ES_tradnl"/>
              </w:rPr>
            </w:pPr>
          </w:p>
          <w:p w14:paraId="1480E55E" w14:textId="77777777" w:rsidR="008A29C8" w:rsidRPr="00402FB3" w:rsidRDefault="008A29C8" w:rsidP="008A29C8">
            <w:pPr>
              <w:ind w:left="-49"/>
              <w:jc w:val="left"/>
              <w:rPr>
                <w:lang w:val="es-ES_tradnl"/>
              </w:rPr>
            </w:pPr>
            <w:r w:rsidRPr="00402FB3">
              <w:rPr>
                <w:b/>
                <w:lang w:val="es-ES_tradnl"/>
              </w:rPr>
              <w:t>Teléfonos:</w:t>
            </w:r>
            <w:r w:rsidRPr="00402FB3">
              <w:rPr>
                <w:lang w:val="es-ES_tradnl"/>
              </w:rPr>
              <w:t xml:space="preserve"> </w:t>
            </w:r>
          </w:p>
          <w:p w14:paraId="2FEBFD3F" w14:textId="77777777" w:rsidR="008A29C8" w:rsidRPr="00BA3D6E" w:rsidRDefault="008A29C8" w:rsidP="008A29C8">
            <w:pPr>
              <w:ind w:left="-49"/>
              <w:jc w:val="left"/>
              <w:rPr>
                <w:lang w:val="es-ES_tradnl"/>
              </w:rPr>
            </w:pPr>
            <w:r w:rsidRPr="00BA3D6E">
              <w:rPr>
                <w:lang w:val="es-ES_tradnl"/>
              </w:rPr>
              <w:t>[•]</w:t>
            </w:r>
          </w:p>
          <w:p w14:paraId="0B5F3946" w14:textId="77777777" w:rsidR="008A29C8" w:rsidRPr="00BA3D6E" w:rsidRDefault="008A29C8" w:rsidP="008A29C8">
            <w:pPr>
              <w:ind w:left="-49"/>
              <w:jc w:val="left"/>
              <w:rPr>
                <w:b/>
                <w:lang w:val="es-ES_tradnl"/>
              </w:rPr>
            </w:pPr>
          </w:p>
          <w:p w14:paraId="5F24EEAC" w14:textId="77777777" w:rsidR="008A29C8" w:rsidRPr="00402FB3" w:rsidRDefault="008A29C8" w:rsidP="008A29C8">
            <w:pPr>
              <w:ind w:left="-49"/>
              <w:jc w:val="left"/>
              <w:rPr>
                <w:b/>
                <w:lang w:val="es-ES_tradnl"/>
              </w:rPr>
            </w:pPr>
            <w:r w:rsidRPr="00402FB3">
              <w:rPr>
                <w:b/>
                <w:lang w:val="es-ES_tradnl"/>
              </w:rPr>
              <w:t>Correos electrónicos:</w:t>
            </w:r>
          </w:p>
          <w:p w14:paraId="26E517D3" w14:textId="77777777" w:rsidR="008A29C8" w:rsidRPr="00BA3D6E" w:rsidRDefault="008A29C8" w:rsidP="008A29C8">
            <w:pPr>
              <w:ind w:left="-49"/>
              <w:jc w:val="left"/>
              <w:rPr>
                <w:b/>
                <w:lang w:val="es-ES_tradnl"/>
              </w:rPr>
            </w:pPr>
            <w:r w:rsidRPr="00BA3D6E">
              <w:rPr>
                <w:lang w:val="es-ES_tradnl"/>
              </w:rPr>
              <w:t>[•]</w:t>
            </w:r>
          </w:p>
          <w:p w14:paraId="3DCFBD3D" w14:textId="77777777" w:rsidR="008A29C8" w:rsidRPr="00BA3D6E" w:rsidRDefault="008A29C8" w:rsidP="008A29C8">
            <w:pPr>
              <w:ind w:left="-49"/>
              <w:jc w:val="left"/>
              <w:rPr>
                <w:b/>
                <w:lang w:val="es-ES_tradnl"/>
              </w:rPr>
            </w:pPr>
          </w:p>
          <w:p w14:paraId="659BA0DA" w14:textId="77777777" w:rsidR="008A29C8" w:rsidRPr="00402FB3" w:rsidRDefault="008A29C8" w:rsidP="008A29C8">
            <w:pPr>
              <w:ind w:left="-49"/>
              <w:jc w:val="left"/>
              <w:rPr>
                <w:lang w:val="es-ES_tradnl"/>
              </w:rPr>
            </w:pPr>
            <w:r w:rsidRPr="00402FB3">
              <w:rPr>
                <w:b/>
                <w:lang w:val="es-ES_tradnl"/>
              </w:rPr>
              <w:t>Dirección:</w:t>
            </w:r>
            <w:r w:rsidRPr="00402FB3">
              <w:rPr>
                <w:lang w:val="es-ES_tradnl"/>
              </w:rPr>
              <w:t xml:space="preserve"> </w:t>
            </w:r>
          </w:p>
          <w:p w14:paraId="1E76C747" w14:textId="77777777" w:rsidR="008A29C8" w:rsidRPr="00BA3D6E" w:rsidRDefault="008A29C8" w:rsidP="008A29C8">
            <w:pPr>
              <w:ind w:left="-49"/>
              <w:jc w:val="left"/>
              <w:rPr>
                <w:lang w:val="es-ES_tradnl"/>
              </w:rPr>
            </w:pPr>
            <w:r w:rsidRPr="00BA3D6E">
              <w:rPr>
                <w:lang w:val="es-ES_tradnl"/>
              </w:rPr>
              <w:t>[•]</w:t>
            </w:r>
          </w:p>
          <w:p w14:paraId="4DC7C0D7" w14:textId="77777777" w:rsidR="008A29C8" w:rsidRPr="00402FB3" w:rsidRDefault="008A29C8" w:rsidP="008A29C8">
            <w:pPr>
              <w:jc w:val="left"/>
              <w:rPr>
                <w:lang w:val="es-ES_tradnl"/>
              </w:rPr>
            </w:pPr>
          </w:p>
        </w:tc>
      </w:tr>
    </w:tbl>
    <w:p w14:paraId="7513A970" w14:textId="77777777" w:rsidR="008A29C8" w:rsidRPr="00402FB3" w:rsidRDefault="00CB16F0" w:rsidP="00497CEA">
      <w:pPr>
        <w:pStyle w:val="Estilo3"/>
      </w:pPr>
      <w:bookmarkStart w:id="296" w:name="_Toc180838892"/>
      <w:bookmarkStart w:id="297" w:name="_Toc180839016"/>
      <w:bookmarkStart w:id="298" w:name="_Toc180839141"/>
      <w:bookmarkStart w:id="299" w:name="_Toc180838897"/>
      <w:bookmarkStart w:id="300" w:name="_Toc180839021"/>
      <w:bookmarkStart w:id="301" w:name="_Toc180839146"/>
      <w:bookmarkStart w:id="302" w:name="_Toc180838900"/>
      <w:bookmarkStart w:id="303" w:name="_Toc180839024"/>
      <w:bookmarkStart w:id="304" w:name="_Toc180839149"/>
      <w:bookmarkEnd w:id="296"/>
      <w:bookmarkEnd w:id="297"/>
      <w:bookmarkEnd w:id="298"/>
      <w:bookmarkEnd w:id="299"/>
      <w:bookmarkEnd w:id="300"/>
      <w:bookmarkEnd w:id="301"/>
      <w:bookmarkEnd w:id="302"/>
      <w:bookmarkEnd w:id="303"/>
      <w:bookmarkEnd w:id="304"/>
      <w:r w:rsidRPr="00402FB3">
        <w:t>Salvo por disposición en contrario contenida en el presente Contrato, cualquier notificación realizada válidamente al Representante del Vendedor por parte del Comprador se entenderá realizada al Vendedor y cualquier notificación realizada válidamente al Representante del Comprador por parte del Vendedor se entenderá realizada al Comprador.</w:t>
      </w:r>
    </w:p>
    <w:p w14:paraId="0E5821AF" w14:textId="77777777" w:rsidR="00004CE8" w:rsidRPr="00402FB3" w:rsidRDefault="00004CE8" w:rsidP="00004CE8">
      <w:pPr>
        <w:pStyle w:val="Estilo1"/>
        <w:rPr>
          <w:lang w:val="es-ES_tradnl"/>
        </w:rPr>
      </w:pPr>
      <w:bookmarkStart w:id="305" w:name="_Ref436672729"/>
      <w:bookmarkStart w:id="306" w:name="_Toc439713428"/>
      <w:bookmarkStart w:id="307" w:name="_Toc442976040"/>
      <w:bookmarkStart w:id="308" w:name="_Toc479539891"/>
      <w:bookmarkStart w:id="309" w:name="_Toc510642611"/>
      <w:bookmarkStart w:id="310" w:name="_Toc516225319"/>
      <w:r w:rsidRPr="00402FB3">
        <w:rPr>
          <w:lang w:val="es-ES_tradnl"/>
        </w:rPr>
        <w:t>responsabilidad</w:t>
      </w:r>
      <w:bookmarkEnd w:id="305"/>
      <w:bookmarkEnd w:id="306"/>
      <w:bookmarkEnd w:id="307"/>
      <w:bookmarkEnd w:id="308"/>
      <w:bookmarkEnd w:id="309"/>
      <w:bookmarkEnd w:id="310"/>
    </w:p>
    <w:p w14:paraId="6610E1A8" w14:textId="77777777" w:rsidR="00004CE8" w:rsidRPr="00402FB3" w:rsidRDefault="00CB16F0" w:rsidP="008372AA">
      <w:pPr>
        <w:pStyle w:val="Estilo2"/>
      </w:pPr>
      <w:bookmarkStart w:id="311" w:name="_Toc439713429"/>
      <w:bookmarkStart w:id="312" w:name="_Toc442976041"/>
      <w:bookmarkStart w:id="313" w:name="_Toc479539892"/>
      <w:bookmarkStart w:id="314" w:name="_Toc510642612"/>
      <w:bookmarkStart w:id="315" w:name="_Toc516225320"/>
      <w:r w:rsidRPr="00402FB3">
        <w:t>Responsabilidad laboral</w:t>
      </w:r>
      <w:bookmarkEnd w:id="311"/>
      <w:bookmarkEnd w:id="312"/>
      <w:bookmarkEnd w:id="313"/>
      <w:bookmarkEnd w:id="314"/>
      <w:bookmarkEnd w:id="315"/>
    </w:p>
    <w:p w14:paraId="30ADD4E1" w14:textId="77777777" w:rsidR="00004CE8" w:rsidRPr="00402FB3" w:rsidRDefault="00CB16F0" w:rsidP="00497CEA">
      <w:pPr>
        <w:pStyle w:val="Estilo3"/>
      </w:pPr>
      <w:r w:rsidRPr="00402FB3">
        <w:t xml:space="preserve">Cada Parte reconoce que será la única responsable del cumplimiento de sus obligaciones frente a su personal y frente a cualquier socio, accionista, contratista o proveedor, independientemente de cualquier contrato, convenio, acuerdo u otro instrumento que celebre la otra Parte. </w:t>
      </w:r>
    </w:p>
    <w:p w14:paraId="17CC9654" w14:textId="77777777" w:rsidR="00004CE8" w:rsidRPr="00402FB3" w:rsidRDefault="00CB16F0" w:rsidP="00497CEA">
      <w:pPr>
        <w:pStyle w:val="Estilo3"/>
      </w:pPr>
      <w:r w:rsidRPr="00402FB3">
        <w:t>Cada Parte reconoce que:</w:t>
      </w:r>
    </w:p>
    <w:p w14:paraId="1EAFDF26" w14:textId="77777777" w:rsidR="00004CE8" w:rsidRPr="00402FB3" w:rsidRDefault="00BF10BA" w:rsidP="00004CE8">
      <w:pPr>
        <w:pStyle w:val="Estilo4"/>
        <w:rPr>
          <w:lang w:val="es-ES_tradnl"/>
        </w:rPr>
      </w:pPr>
      <w:r w:rsidRPr="00402FB3">
        <w:rPr>
          <w:lang w:val="es-ES_tradnl"/>
        </w:rPr>
        <w:t>n</w:t>
      </w:r>
      <w:r w:rsidR="00004CE8" w:rsidRPr="00402FB3">
        <w:rPr>
          <w:lang w:val="es-ES_tradnl"/>
        </w:rPr>
        <w:t xml:space="preserve">o existe relación laboral entre los trabajadores de </w:t>
      </w:r>
      <w:r w:rsidRPr="00402FB3">
        <w:rPr>
          <w:lang w:val="es-ES_tradnl"/>
        </w:rPr>
        <w:t xml:space="preserve">sus </w:t>
      </w:r>
      <w:r w:rsidR="00004CE8" w:rsidRPr="00402FB3">
        <w:rPr>
          <w:lang w:val="es-ES_tradnl"/>
        </w:rPr>
        <w:t>contratista</w:t>
      </w:r>
      <w:r w:rsidR="00BF16ED" w:rsidRPr="00402FB3">
        <w:rPr>
          <w:lang w:val="es-ES_tradnl"/>
        </w:rPr>
        <w:t xml:space="preserve">s </w:t>
      </w:r>
      <w:r w:rsidR="00004CE8" w:rsidRPr="00402FB3">
        <w:rPr>
          <w:lang w:val="es-ES_tradnl"/>
        </w:rPr>
        <w:t xml:space="preserve">y </w:t>
      </w:r>
      <w:r w:rsidRPr="00402FB3">
        <w:rPr>
          <w:lang w:val="es-ES_tradnl"/>
        </w:rPr>
        <w:t>la otra Parte</w:t>
      </w:r>
      <w:r w:rsidR="00004CE8" w:rsidRPr="00402FB3">
        <w:rPr>
          <w:lang w:val="es-ES_tradnl"/>
        </w:rPr>
        <w:t>; y,</w:t>
      </w:r>
    </w:p>
    <w:p w14:paraId="5C1064FB" w14:textId="77777777" w:rsidR="00004CE8" w:rsidRPr="00402FB3" w:rsidRDefault="00BF10BA" w:rsidP="00004CE8">
      <w:pPr>
        <w:pStyle w:val="Estilo4"/>
        <w:rPr>
          <w:lang w:val="es-ES_tradnl"/>
        </w:rPr>
      </w:pPr>
      <w:r w:rsidRPr="00402FB3">
        <w:rPr>
          <w:lang w:val="es-ES_tradnl"/>
        </w:rPr>
        <w:t>e</w:t>
      </w:r>
      <w:r w:rsidR="00004CE8" w:rsidRPr="00402FB3">
        <w:rPr>
          <w:lang w:val="es-ES_tradnl"/>
        </w:rPr>
        <w:t xml:space="preserve">l único responsable de los derechos y obligaciones de naturaleza fiscal, laboral o de seguridad social derivados de documentos suscritos o relaciones establecidas </w:t>
      </w:r>
      <w:r w:rsidRPr="00402FB3">
        <w:rPr>
          <w:lang w:val="es-ES_tradnl"/>
        </w:rPr>
        <w:t xml:space="preserve">con </w:t>
      </w:r>
      <w:r w:rsidR="00004CE8" w:rsidRPr="00402FB3">
        <w:rPr>
          <w:lang w:val="es-ES_tradnl"/>
        </w:rPr>
        <w:t>contratista</w:t>
      </w:r>
      <w:r w:rsidRPr="00402FB3">
        <w:rPr>
          <w:lang w:val="es-ES_tradnl"/>
        </w:rPr>
        <w:t>s</w:t>
      </w:r>
      <w:r w:rsidR="00004CE8" w:rsidRPr="00402FB3">
        <w:rPr>
          <w:lang w:val="es-ES_tradnl"/>
        </w:rPr>
        <w:t xml:space="preserve"> es el propio contratista, incluyendo cualquier tipo de responsabilidad derivada de dichos documentos o relaciones.</w:t>
      </w:r>
    </w:p>
    <w:p w14:paraId="7BFEE984" w14:textId="77777777" w:rsidR="00004CE8" w:rsidRPr="00402FB3" w:rsidRDefault="00CB16F0" w:rsidP="00497CEA">
      <w:pPr>
        <w:pStyle w:val="Estilo3"/>
        <w:rPr>
          <w:rFonts w:eastAsia="Arial Unicode MS"/>
        </w:rPr>
      </w:pPr>
      <w:r w:rsidRPr="00402FB3">
        <w:rPr>
          <w:rFonts w:eastAsia="Arial Unicode MS"/>
        </w:rPr>
        <w:t>Ninguna de las Partes asumirá obligación alguna respecto a la contratación del personal a cargo de la otra Parte y nunca será considerado como patrón sustituto. Cada una de las Partes se obliga a incluir en los subcontratos o instrumentos jurídicos correspondientes la obligación de los contratistas o proveedores de sacar en paz y a mantener a salvo a la otra Parte de cualquier demanda extrajudicial, judicial o administrativa que sea intentada o iniciada en su contra por cualquier empleado de los contratistas o proveedores en la que se argumente que existe una relación de tipo laboral con la otra Parte.</w:t>
      </w:r>
    </w:p>
    <w:p w14:paraId="7D516236" w14:textId="77777777" w:rsidR="008A29C8" w:rsidRPr="00402FB3" w:rsidRDefault="00CB16F0" w:rsidP="008372AA">
      <w:pPr>
        <w:pStyle w:val="Estilo2"/>
      </w:pPr>
      <w:bookmarkStart w:id="316" w:name="_Toc439713430"/>
      <w:bookmarkStart w:id="317" w:name="_Toc442976042"/>
      <w:bookmarkStart w:id="318" w:name="_Toc479539893"/>
      <w:bookmarkStart w:id="319" w:name="_Toc510642613"/>
      <w:bookmarkStart w:id="320" w:name="_Toc516225321"/>
      <w:r w:rsidRPr="00402FB3">
        <w:t>Indemnizaciones del Comprador al Vendedor</w:t>
      </w:r>
      <w:bookmarkEnd w:id="316"/>
      <w:bookmarkEnd w:id="317"/>
      <w:bookmarkEnd w:id="318"/>
      <w:bookmarkEnd w:id="319"/>
      <w:bookmarkEnd w:id="320"/>
    </w:p>
    <w:p w14:paraId="3631BC29" w14:textId="77777777" w:rsidR="008A29C8" w:rsidRPr="00402FB3" w:rsidRDefault="00CB16F0" w:rsidP="00497CEA">
      <w:pPr>
        <w:pStyle w:val="Estilo3"/>
      </w:pPr>
      <w:r w:rsidRPr="00402FB3">
        <w:t xml:space="preserve">El Comprador deberá sacar en paz y mantener a salvo al Vendedor de, y en su caso, indemnizar al Vendedor en todo momento por, cualquier Daño Directo que sufra el Vendedor como consecuencia de: </w:t>
      </w:r>
    </w:p>
    <w:p w14:paraId="2D0C4531" w14:textId="77777777" w:rsidR="008A29C8" w:rsidRPr="00402FB3" w:rsidRDefault="0056510D" w:rsidP="008A29C8">
      <w:pPr>
        <w:pStyle w:val="Estilo4"/>
        <w:rPr>
          <w:lang w:val="es-ES_tradnl"/>
        </w:rPr>
      </w:pPr>
      <w:r w:rsidRPr="00402FB3">
        <w:rPr>
          <w:lang w:val="es-ES_tradnl"/>
        </w:rPr>
        <w:t>c</w:t>
      </w:r>
      <w:r w:rsidR="008A29C8" w:rsidRPr="00402FB3">
        <w:rPr>
          <w:lang w:val="es-ES_tradnl"/>
        </w:rPr>
        <w:t>ualquier demanda o reclamación respecto de la muerte o lesión de cualquier personal a cargo del Comprador durante la vigencia del presente Contrato;</w:t>
      </w:r>
    </w:p>
    <w:p w14:paraId="4AC7298A" w14:textId="77777777" w:rsidR="008A29C8" w:rsidRPr="00402FB3" w:rsidRDefault="0056510D" w:rsidP="008A29C8">
      <w:pPr>
        <w:pStyle w:val="Estilo4"/>
        <w:rPr>
          <w:lang w:val="es-ES_tradnl"/>
        </w:rPr>
      </w:pPr>
      <w:r w:rsidRPr="00402FB3">
        <w:rPr>
          <w:lang w:val="es-ES_tradnl"/>
        </w:rPr>
        <w:t>c</w:t>
      </w:r>
      <w:r w:rsidR="008A29C8" w:rsidRPr="00402FB3">
        <w:rPr>
          <w:lang w:val="es-ES_tradnl"/>
        </w:rPr>
        <w:t>ualquier demanda o reclamación respecto de la muerte o lesión de una tercera persona, distinta al personal a cargo del Vendedor o de</w:t>
      </w:r>
      <w:r w:rsidR="00994431" w:rsidRPr="00402FB3">
        <w:rPr>
          <w:lang w:val="es-ES_tradnl"/>
        </w:rPr>
        <w:t xml:space="preserve"> sus socios, accionistas,</w:t>
      </w:r>
      <w:r w:rsidR="008A29C8" w:rsidRPr="00402FB3">
        <w:rPr>
          <w:lang w:val="es-ES_tradnl"/>
        </w:rPr>
        <w:t xml:space="preserve"> </w:t>
      </w:r>
      <w:r w:rsidR="00994431" w:rsidRPr="00402FB3">
        <w:rPr>
          <w:lang w:val="es-ES_tradnl"/>
        </w:rPr>
        <w:t>proveedores o</w:t>
      </w:r>
      <w:r w:rsidR="008A29C8" w:rsidRPr="00402FB3">
        <w:rPr>
          <w:lang w:val="es-ES_tradnl"/>
        </w:rPr>
        <w:t xml:space="preserve"> subcontratistas, por causas derivadas de un acto u omisión debido a negligencia, impericia, dolo o mala fe del Comprador</w:t>
      </w:r>
      <w:r w:rsidR="00E54D06" w:rsidRPr="00402FB3">
        <w:rPr>
          <w:lang w:val="es-ES_tradnl"/>
        </w:rPr>
        <w:t xml:space="preserve"> </w:t>
      </w:r>
      <w:r w:rsidR="008A29C8" w:rsidRPr="00402FB3">
        <w:rPr>
          <w:lang w:val="es-ES_tradnl"/>
        </w:rPr>
        <w:t xml:space="preserve">o del personal a cargo del </w:t>
      </w:r>
      <w:r w:rsidR="009B58EA" w:rsidRPr="00402FB3">
        <w:rPr>
          <w:lang w:val="es-ES_tradnl"/>
        </w:rPr>
        <w:t xml:space="preserve">Comprador </w:t>
      </w:r>
      <w:r w:rsidR="008A29C8" w:rsidRPr="00402FB3">
        <w:rPr>
          <w:lang w:val="es-ES_tradnl"/>
        </w:rPr>
        <w:t>que ocurra durante la vigencia del presente Contrato;</w:t>
      </w:r>
    </w:p>
    <w:p w14:paraId="55916A93" w14:textId="77777777" w:rsidR="008A29C8" w:rsidRPr="00402FB3" w:rsidRDefault="0056510D" w:rsidP="008A29C8">
      <w:pPr>
        <w:pStyle w:val="Estilo4"/>
        <w:rPr>
          <w:lang w:val="es-ES_tradnl"/>
        </w:rPr>
      </w:pPr>
      <w:r w:rsidRPr="00402FB3">
        <w:rPr>
          <w:lang w:val="es-ES_tradnl"/>
        </w:rPr>
        <w:t>c</w:t>
      </w:r>
      <w:r w:rsidR="008A29C8" w:rsidRPr="00402FB3">
        <w:rPr>
          <w:lang w:val="es-ES_tradnl"/>
        </w:rPr>
        <w:t xml:space="preserve">ualquier daño a la </w:t>
      </w:r>
      <w:r w:rsidR="00D50737" w:rsidRPr="00402FB3">
        <w:rPr>
          <w:lang w:val="es-ES_tradnl"/>
        </w:rPr>
        <w:t>Central Eléctrica</w:t>
      </w:r>
      <w:r w:rsidR="008A29C8" w:rsidRPr="00402FB3">
        <w:rPr>
          <w:lang w:val="es-ES_tradnl"/>
        </w:rPr>
        <w:t>, los activos o la propiedad del Vendedor que surja por el incumplimiento a cualquier disposición del presente Contrato, negligencia, acto u omisión por parte del Comprador o del personal a cargo del Comprador;</w:t>
      </w:r>
    </w:p>
    <w:p w14:paraId="46B26244" w14:textId="77777777" w:rsidR="008A29C8" w:rsidRPr="00402FB3" w:rsidRDefault="0056510D" w:rsidP="008A29C8">
      <w:pPr>
        <w:pStyle w:val="Estilo4"/>
        <w:rPr>
          <w:lang w:val="es-ES_tradnl"/>
        </w:rPr>
      </w:pPr>
      <w:r w:rsidRPr="00402FB3">
        <w:rPr>
          <w:lang w:val="es-ES_tradnl"/>
        </w:rPr>
        <w:t>c</w:t>
      </w:r>
      <w:r w:rsidR="008A29C8" w:rsidRPr="00402FB3">
        <w:rPr>
          <w:lang w:val="es-ES_tradnl"/>
        </w:rPr>
        <w:t xml:space="preserve">ualquier pérdida o daño a la propiedad o los activos de una tercera persona que surja por el incumplimiento a una disposición del presente Contrato por parte del Comprador; </w:t>
      </w:r>
      <w:r w:rsidRPr="00402FB3">
        <w:rPr>
          <w:lang w:val="es-ES_tradnl"/>
        </w:rPr>
        <w:t>o</w:t>
      </w:r>
      <w:r w:rsidR="008A29C8" w:rsidRPr="00402FB3">
        <w:rPr>
          <w:lang w:val="es-ES_tradnl"/>
        </w:rPr>
        <w:t>,</w:t>
      </w:r>
    </w:p>
    <w:p w14:paraId="4470B4E0" w14:textId="77777777" w:rsidR="008A29C8" w:rsidRPr="00402FB3" w:rsidRDefault="0056510D" w:rsidP="008A29C8">
      <w:pPr>
        <w:pStyle w:val="Estilo4"/>
        <w:rPr>
          <w:lang w:val="es-ES_tradnl"/>
        </w:rPr>
      </w:pPr>
      <w:r w:rsidRPr="00402FB3">
        <w:rPr>
          <w:lang w:val="es-ES_tradnl"/>
        </w:rPr>
        <w:t>c</w:t>
      </w:r>
      <w:r w:rsidR="008A29C8" w:rsidRPr="00402FB3">
        <w:rPr>
          <w:lang w:val="es-ES_tradnl"/>
        </w:rPr>
        <w:t>ualquier demanda o reclamación de tipo laboral que pudiere entablarse en contra del Vendedor por empleados o trabajadores del Comprador.</w:t>
      </w:r>
    </w:p>
    <w:p w14:paraId="32D7DDFA" w14:textId="77777777" w:rsidR="008A29C8" w:rsidRPr="00402FB3" w:rsidRDefault="00CB16F0" w:rsidP="00497CEA">
      <w:pPr>
        <w:pStyle w:val="Estilo3"/>
      </w:pPr>
      <w:r w:rsidRPr="00402FB3">
        <w:t>Las indemnizaciones previstas en los incisos anteriores no serán cubiertas por el Comprador si dichos riesgos han sido cubiertos en una póliza de seguros del Vendedor, o deban ser cubiertos respecto a una póliza del Vendedor en términos del presente Contrato. No obstante lo anterior, en esos supuestos el Comprador indemnizará al Vendedor por el costo de los deducibles correspondientes y aumento de primas de seguro.</w:t>
      </w:r>
    </w:p>
    <w:p w14:paraId="1E6B892D" w14:textId="77777777" w:rsidR="0056510D" w:rsidRPr="00402FB3" w:rsidRDefault="00CB16F0" w:rsidP="00497CEA">
      <w:pPr>
        <w:pStyle w:val="Estilo3"/>
      </w:pPr>
      <w:r w:rsidRPr="00402FB3">
        <w:t xml:space="preserve">La obligación de sacar en paz y mantener a salvo al Vendedor, y en su caso indemnizarlo, no tendrá lugar si la causa que motivó el Daño Directo de que se trate fue: </w:t>
      </w:r>
    </w:p>
    <w:p w14:paraId="1E7A5685" w14:textId="77777777" w:rsidR="0056510D" w:rsidRPr="00402FB3" w:rsidRDefault="008A29C8" w:rsidP="0056510D">
      <w:pPr>
        <w:pStyle w:val="Estilo4"/>
        <w:rPr>
          <w:lang w:val="es-ES_tradnl"/>
        </w:rPr>
      </w:pPr>
      <w:r w:rsidRPr="00402FB3">
        <w:rPr>
          <w:lang w:val="es-ES_tradnl"/>
        </w:rPr>
        <w:t xml:space="preserve">un incumplimiento a las disposiciones del presente Contrato o a </w:t>
      </w:r>
      <w:r w:rsidR="0048205A" w:rsidRPr="00402FB3">
        <w:rPr>
          <w:lang w:val="es-ES_tradnl"/>
        </w:rPr>
        <w:t>la Legislación Aplicable</w:t>
      </w:r>
      <w:r w:rsidRPr="00402FB3">
        <w:rPr>
          <w:lang w:val="es-ES_tradnl"/>
        </w:rPr>
        <w:t xml:space="preserve"> por parte del Vendedor; o</w:t>
      </w:r>
      <w:r w:rsidR="0056510D" w:rsidRPr="00402FB3">
        <w:rPr>
          <w:lang w:val="es-ES_tradnl"/>
        </w:rPr>
        <w:t>,</w:t>
      </w:r>
    </w:p>
    <w:p w14:paraId="5655F79E" w14:textId="77777777" w:rsidR="008A29C8" w:rsidRPr="00402FB3" w:rsidRDefault="008A29C8" w:rsidP="0056510D">
      <w:pPr>
        <w:pStyle w:val="Estilo4"/>
        <w:rPr>
          <w:lang w:val="es-ES_tradnl"/>
        </w:rPr>
      </w:pPr>
      <w:r w:rsidRPr="00402FB3">
        <w:rPr>
          <w:lang w:val="es-ES_tradnl"/>
        </w:rPr>
        <w:t>la propia negligencia, dolo o mala fe del Vendedor o del personal a cargo del Vendedor.</w:t>
      </w:r>
    </w:p>
    <w:p w14:paraId="3B09574B" w14:textId="77777777" w:rsidR="00720069" w:rsidRPr="00402FB3" w:rsidRDefault="00CB16F0" w:rsidP="008372AA">
      <w:pPr>
        <w:pStyle w:val="Estilo2"/>
      </w:pPr>
      <w:bookmarkStart w:id="321" w:name="_Toc439713431"/>
      <w:bookmarkStart w:id="322" w:name="_Toc442976043"/>
      <w:bookmarkStart w:id="323" w:name="_Toc479539894"/>
      <w:bookmarkStart w:id="324" w:name="_Toc510642614"/>
      <w:bookmarkStart w:id="325" w:name="_Toc516225322"/>
      <w:r w:rsidRPr="00402FB3">
        <w:t>Indemnizaciones del Vendedor al Comprador</w:t>
      </w:r>
      <w:bookmarkEnd w:id="321"/>
      <w:bookmarkEnd w:id="322"/>
      <w:bookmarkEnd w:id="323"/>
      <w:bookmarkEnd w:id="324"/>
      <w:bookmarkEnd w:id="325"/>
    </w:p>
    <w:p w14:paraId="7066AB7D" w14:textId="77777777" w:rsidR="00720069" w:rsidRPr="00402FB3" w:rsidRDefault="00CB16F0" w:rsidP="00497CEA">
      <w:pPr>
        <w:pStyle w:val="Estilo3"/>
      </w:pPr>
      <w:r w:rsidRPr="00402FB3">
        <w:t>El Vendedor deberá sacar en paz y mantener a salvo al Comprador de, y en su caso, indemnizar al Comprador en todo momento por cualquier Daño Directo que sufra el Comprador como consecuencia de:</w:t>
      </w:r>
    </w:p>
    <w:p w14:paraId="2DCDD30C" w14:textId="77777777" w:rsidR="00720069" w:rsidRPr="00402FB3" w:rsidRDefault="0056510D" w:rsidP="00720069">
      <w:pPr>
        <w:pStyle w:val="Estilo4"/>
        <w:rPr>
          <w:lang w:val="es-ES_tradnl"/>
        </w:rPr>
      </w:pPr>
      <w:r w:rsidRPr="00402FB3">
        <w:rPr>
          <w:lang w:val="es-ES_tradnl"/>
        </w:rPr>
        <w:t>c</w:t>
      </w:r>
      <w:r w:rsidR="00720069" w:rsidRPr="00402FB3">
        <w:rPr>
          <w:lang w:val="es-ES_tradnl"/>
        </w:rPr>
        <w:t>ualquier demanda o reclamación respecto de la muerte o lesión de cualquier personal a cargo del Vendedor que ocurra durante la vigencia del presente Contrato;</w:t>
      </w:r>
    </w:p>
    <w:p w14:paraId="4C2637EB" w14:textId="77777777" w:rsidR="00720069" w:rsidRPr="00402FB3" w:rsidRDefault="0056510D" w:rsidP="00720069">
      <w:pPr>
        <w:pStyle w:val="Estilo4"/>
        <w:rPr>
          <w:lang w:val="es-ES_tradnl"/>
        </w:rPr>
      </w:pPr>
      <w:r w:rsidRPr="00402FB3">
        <w:rPr>
          <w:lang w:val="es-ES_tradnl"/>
        </w:rPr>
        <w:t>c</w:t>
      </w:r>
      <w:r w:rsidR="00720069" w:rsidRPr="00402FB3">
        <w:rPr>
          <w:lang w:val="es-ES_tradnl"/>
        </w:rPr>
        <w:t xml:space="preserve">ualquier demanda o reclamación respecto de la muerte o lesión de una tercera persona, distinta a un empleado o trabajador del Comprador o sus empleados, contratistas o subcontratistas, por causas derivadas de un acto u omisión debido a negligencia, impericia, dolo o mala fe del Vendedor, sus </w:t>
      </w:r>
      <w:r w:rsidR="00994431" w:rsidRPr="00402FB3">
        <w:rPr>
          <w:lang w:val="es-ES_tradnl"/>
        </w:rPr>
        <w:t xml:space="preserve">socios, accionistas, proveedores o </w:t>
      </w:r>
      <w:r w:rsidR="00720069" w:rsidRPr="00402FB3">
        <w:rPr>
          <w:lang w:val="es-ES_tradnl"/>
        </w:rPr>
        <w:t>subcontratistas, o del personal a cargo del Vendedor, que ocurra durante la vigencia del presente Contrato;</w:t>
      </w:r>
    </w:p>
    <w:p w14:paraId="713C13ED" w14:textId="77777777" w:rsidR="00720069" w:rsidRPr="00402FB3" w:rsidRDefault="0056510D" w:rsidP="00720069">
      <w:pPr>
        <w:pStyle w:val="Estilo4"/>
        <w:rPr>
          <w:lang w:val="es-ES_tradnl"/>
        </w:rPr>
      </w:pPr>
      <w:r w:rsidRPr="00402FB3">
        <w:rPr>
          <w:lang w:val="es-ES_tradnl"/>
        </w:rPr>
        <w:t>c</w:t>
      </w:r>
      <w:r w:rsidR="00720069" w:rsidRPr="00402FB3">
        <w:rPr>
          <w:lang w:val="es-ES_tradnl"/>
        </w:rPr>
        <w:t xml:space="preserve">ualquier pérdida o daño a la propiedad o a los activos de una tercera persona que surja por el incumplimiento a una disposición del presente Contrato por parte del Vendedor; </w:t>
      </w:r>
      <w:r w:rsidRPr="00402FB3">
        <w:rPr>
          <w:lang w:val="es-ES_tradnl"/>
        </w:rPr>
        <w:t>o</w:t>
      </w:r>
      <w:r w:rsidR="00720069" w:rsidRPr="00402FB3">
        <w:rPr>
          <w:lang w:val="es-ES_tradnl"/>
        </w:rPr>
        <w:t>,</w:t>
      </w:r>
    </w:p>
    <w:p w14:paraId="28D557F8" w14:textId="77777777" w:rsidR="00720069" w:rsidRPr="00402FB3" w:rsidRDefault="0056510D" w:rsidP="00720069">
      <w:pPr>
        <w:pStyle w:val="Estilo4"/>
        <w:rPr>
          <w:lang w:val="es-ES_tradnl"/>
        </w:rPr>
      </w:pPr>
      <w:r w:rsidRPr="00402FB3">
        <w:rPr>
          <w:lang w:val="es-ES_tradnl"/>
        </w:rPr>
        <w:t>c</w:t>
      </w:r>
      <w:r w:rsidR="00720069" w:rsidRPr="00402FB3">
        <w:rPr>
          <w:lang w:val="es-ES_tradnl"/>
        </w:rPr>
        <w:t>ualquier demanda o reclamación de tipo laboral entabladas en contra del Comprador por personal a cargo del Vendedor.</w:t>
      </w:r>
    </w:p>
    <w:p w14:paraId="1B9C9C17" w14:textId="77777777" w:rsidR="0056510D" w:rsidRPr="00402FB3" w:rsidRDefault="00CB16F0" w:rsidP="00497CEA">
      <w:pPr>
        <w:pStyle w:val="Estilo3"/>
      </w:pPr>
      <w:r w:rsidRPr="00402FB3">
        <w:t xml:space="preserve">La obligación de sacar en paz y mantener a salvo al Comprador, y en su caso indemnizarlo, no tendrá lugar si la causa que motivó el Daño Directo de que se trate fue: </w:t>
      </w:r>
    </w:p>
    <w:p w14:paraId="621CCD69" w14:textId="77777777" w:rsidR="0056510D" w:rsidRPr="00402FB3" w:rsidRDefault="00720069" w:rsidP="0056510D">
      <w:pPr>
        <w:pStyle w:val="Estilo4"/>
        <w:rPr>
          <w:lang w:val="es-ES_tradnl"/>
        </w:rPr>
      </w:pPr>
      <w:r w:rsidRPr="00402FB3">
        <w:rPr>
          <w:lang w:val="es-ES_tradnl"/>
        </w:rPr>
        <w:t>un incumplimiento a las disposiciones del presente Contrato o a la Legislación Aplicable por parte del Comprador; o</w:t>
      </w:r>
      <w:r w:rsidR="0056510D" w:rsidRPr="00402FB3">
        <w:rPr>
          <w:lang w:val="es-ES_tradnl"/>
        </w:rPr>
        <w:t>;</w:t>
      </w:r>
    </w:p>
    <w:p w14:paraId="060111AF" w14:textId="77777777" w:rsidR="00720069" w:rsidRPr="00402FB3" w:rsidRDefault="00720069" w:rsidP="0056510D">
      <w:pPr>
        <w:pStyle w:val="Estilo4"/>
        <w:rPr>
          <w:lang w:val="es-ES_tradnl"/>
        </w:rPr>
      </w:pPr>
      <w:r w:rsidRPr="00402FB3">
        <w:rPr>
          <w:lang w:val="es-ES_tradnl"/>
        </w:rPr>
        <w:t>la propia negligencia, dolo o mala fe del Comprador o del personal a cargo del Comprador.</w:t>
      </w:r>
    </w:p>
    <w:p w14:paraId="7210268F" w14:textId="77777777" w:rsidR="008A29C8" w:rsidRPr="00402FB3" w:rsidRDefault="00CB16F0" w:rsidP="008372AA">
      <w:pPr>
        <w:pStyle w:val="Estilo2"/>
      </w:pPr>
      <w:bookmarkStart w:id="326" w:name="_Ref436672776"/>
      <w:bookmarkStart w:id="327" w:name="_Toc439713432"/>
      <w:bookmarkStart w:id="328" w:name="_Toc442976044"/>
      <w:bookmarkStart w:id="329" w:name="_Toc479539895"/>
      <w:bookmarkStart w:id="330" w:name="_Toc510642615"/>
      <w:bookmarkStart w:id="331" w:name="_Toc516225323"/>
      <w:r w:rsidRPr="00402FB3">
        <w:t>Procedimiento de reclamación de responsabilidad</w:t>
      </w:r>
      <w:bookmarkEnd w:id="326"/>
      <w:bookmarkEnd w:id="327"/>
      <w:bookmarkEnd w:id="328"/>
      <w:bookmarkEnd w:id="329"/>
      <w:bookmarkEnd w:id="330"/>
      <w:bookmarkEnd w:id="331"/>
    </w:p>
    <w:p w14:paraId="70A440CB" w14:textId="77777777" w:rsidR="008A29C8" w:rsidRPr="00402FB3" w:rsidRDefault="00CB16F0" w:rsidP="00497CEA">
      <w:pPr>
        <w:pStyle w:val="Estilo3"/>
      </w:pPr>
      <w:r w:rsidRPr="00402FB3">
        <w:t xml:space="preserve"> Lo previsto en esta cláusula </w:t>
      </w:r>
      <w:r w:rsidR="002452DB" w:rsidRPr="00402FB3">
        <w:fldChar w:fldCharType="begin"/>
      </w:r>
      <w:r w:rsidRPr="00402FB3">
        <w:instrText xml:space="preserve"> REF _Ref436672729 \w \h </w:instrText>
      </w:r>
      <w:r w:rsidR="00896BD3" w:rsidRPr="00402FB3">
        <w:instrText xml:space="preserve"> \* MERGEFORMAT </w:instrText>
      </w:r>
      <w:r w:rsidR="002452DB" w:rsidRPr="00402FB3">
        <w:fldChar w:fldCharType="separate"/>
      </w:r>
      <w:r w:rsidR="001A53A7">
        <w:t>14</w:t>
      </w:r>
      <w:r w:rsidR="002452DB" w:rsidRPr="00402FB3">
        <w:fldChar w:fldCharType="end"/>
      </w:r>
      <w:r w:rsidRPr="00402FB3">
        <w:t xml:space="preserve"> </w:t>
      </w:r>
      <w:r w:rsidR="00D43518" w:rsidRPr="00402FB3">
        <w:t xml:space="preserve">es </w:t>
      </w:r>
      <w:r w:rsidRPr="00402FB3">
        <w:t>sin perjuicio de cualquier otro pago que deba realizar cualquiera de las Partes de conformidad con lo previsto en el presente Contrato.</w:t>
      </w:r>
    </w:p>
    <w:p w14:paraId="6856ADE5" w14:textId="77777777" w:rsidR="008A29C8" w:rsidRPr="00402FB3" w:rsidRDefault="00CB16F0" w:rsidP="00497CEA">
      <w:pPr>
        <w:pStyle w:val="Estilo3"/>
      </w:pPr>
      <w:r w:rsidRPr="00402FB3">
        <w:t xml:space="preserve">Para fines del procedimiento de reclamaciones a que hace referencia esta cláusula </w:t>
      </w:r>
      <w:r w:rsidR="002452DB" w:rsidRPr="00CB16F0">
        <w:fldChar w:fldCharType="begin"/>
      </w:r>
      <w:r w:rsidRPr="00CB16F0">
        <w:instrText xml:space="preserve"> REF _Ref436672776 \w \h </w:instrText>
      </w:r>
      <w:r w:rsidR="002452DB" w:rsidRPr="00CB16F0">
        <w:fldChar w:fldCharType="separate"/>
      </w:r>
      <w:r w:rsidRPr="00CB16F0">
        <w:t>14.4</w:t>
      </w:r>
      <w:r w:rsidR="002452DB" w:rsidRPr="00CB16F0">
        <w:fldChar w:fldCharType="end"/>
      </w:r>
      <w:r w:rsidRPr="00402FB3">
        <w:t xml:space="preserve"> se entenderá que la Parte que considere que tiene el beneficio de una indemnización de acuerdo al presente Contrato será el “Indemnizado” y la Parte que, en su caso, deba indemnizar será la “Indemnizante”.</w:t>
      </w:r>
    </w:p>
    <w:p w14:paraId="605A17A9" w14:textId="77777777" w:rsidR="008A29C8" w:rsidRPr="00402FB3" w:rsidRDefault="00CB16F0" w:rsidP="00497CEA">
      <w:pPr>
        <w:pStyle w:val="Estilo3"/>
      </w:pPr>
      <w:bookmarkStart w:id="332" w:name="_Ref241380122"/>
      <w:r w:rsidRPr="00402FB3">
        <w:t>Si el Indemnizado recibe una notificación, demanda, reclamación o cualquier otro documento en el que el Indemnizado sea o pueda llegar a ser acreedor a una indemnización conforme a cualquier cláusula del presente Contrato, el Indemnizado deberá notificar por escrito al Indemnizante tal circunstancia dentro de los 5 Días hábiles a la fecha en que haya recibido dicho documento.</w:t>
      </w:r>
      <w:bookmarkEnd w:id="332"/>
    </w:p>
    <w:p w14:paraId="7B4A96B1" w14:textId="77777777" w:rsidR="008A29C8" w:rsidRPr="00402FB3" w:rsidRDefault="008A29C8" w:rsidP="00497CEA">
      <w:pPr>
        <w:pStyle w:val="Estilo3"/>
        <w:rPr>
          <w:lang w:val="es-ES_tradnl"/>
        </w:rPr>
      </w:pPr>
      <w:bookmarkStart w:id="333" w:name="_Ref241380216"/>
      <w:r w:rsidRPr="00402FB3">
        <w:rPr>
          <w:lang w:val="es-ES_tradnl"/>
        </w:rPr>
        <w:t xml:space="preserve">Sujeto a lo previsto en los incisos </w:t>
      </w:r>
      <w:r w:rsidR="0088363A" w:rsidRPr="00402FB3">
        <w:fldChar w:fldCharType="begin"/>
      </w:r>
      <w:r w:rsidR="0088363A" w:rsidRPr="00402FB3">
        <w:instrText xml:space="preserve"> REF _Ref241380082 \n \h  \* MERGEFORMAT </w:instrText>
      </w:r>
      <w:r w:rsidR="0088363A" w:rsidRPr="00402FB3">
        <w:fldChar w:fldCharType="separate"/>
      </w:r>
      <w:r w:rsidR="001A53A7" w:rsidRPr="001A53A7">
        <w:rPr>
          <w:lang w:val="es-ES_tradnl"/>
        </w:rPr>
        <w:t>(e)</w:t>
      </w:r>
      <w:r w:rsidR="0088363A" w:rsidRPr="00402FB3">
        <w:fldChar w:fldCharType="end"/>
      </w:r>
      <w:r w:rsidRPr="00402FB3">
        <w:rPr>
          <w:lang w:val="es-ES_tradnl"/>
        </w:rPr>
        <w:t xml:space="preserve">, </w:t>
      </w:r>
      <w:r w:rsidR="0088363A" w:rsidRPr="00402FB3">
        <w:fldChar w:fldCharType="begin"/>
      </w:r>
      <w:r w:rsidR="0088363A" w:rsidRPr="00402FB3">
        <w:instrText xml:space="preserve"> REF _Ref241380089 \n \h  \* MERGEFORMAT </w:instrText>
      </w:r>
      <w:r w:rsidR="0088363A" w:rsidRPr="00402FB3">
        <w:fldChar w:fldCharType="separate"/>
      </w:r>
      <w:r w:rsidR="001A53A7" w:rsidRPr="001A53A7">
        <w:rPr>
          <w:lang w:val="es-ES_tradnl"/>
        </w:rPr>
        <w:t>(f)</w:t>
      </w:r>
      <w:r w:rsidR="0088363A" w:rsidRPr="00402FB3">
        <w:fldChar w:fldCharType="end"/>
      </w:r>
      <w:r w:rsidRPr="00402FB3">
        <w:rPr>
          <w:lang w:val="es-ES_tradnl"/>
        </w:rPr>
        <w:t xml:space="preserve"> y </w:t>
      </w:r>
      <w:r w:rsidR="0088363A" w:rsidRPr="00402FB3">
        <w:fldChar w:fldCharType="begin"/>
      </w:r>
      <w:r w:rsidR="0088363A" w:rsidRPr="00402FB3">
        <w:instrText xml:space="preserve"> REF _Ref241380095 \n \h  \* MERGEFORMAT </w:instrText>
      </w:r>
      <w:r w:rsidR="0088363A" w:rsidRPr="00402FB3">
        <w:fldChar w:fldCharType="separate"/>
      </w:r>
      <w:r w:rsidR="001A53A7" w:rsidRPr="001A53A7">
        <w:rPr>
          <w:lang w:val="es-ES_tradnl"/>
        </w:rPr>
        <w:t>(g)</w:t>
      </w:r>
      <w:r w:rsidR="0088363A" w:rsidRPr="00402FB3">
        <w:fldChar w:fldCharType="end"/>
      </w:r>
      <w:r w:rsidRPr="00402FB3">
        <w:rPr>
          <w:lang w:val="es-ES_tradnl"/>
        </w:rPr>
        <w:t xml:space="preserve"> siguientes y a lo que establezca </w:t>
      </w:r>
      <w:r w:rsidR="0048205A" w:rsidRPr="00402FB3">
        <w:rPr>
          <w:lang w:val="es-ES_tradnl"/>
        </w:rPr>
        <w:t>la Legislación Aplicable</w:t>
      </w:r>
      <w:r w:rsidRPr="00402FB3">
        <w:rPr>
          <w:lang w:val="es-ES_tradnl"/>
        </w:rPr>
        <w:t xml:space="preserve">, el Indemnizante, a su propia costa y previa notificación por escrito, tendrá el derecho a subrogarse en los derechos del Indemnizado para defender, transigir, contravenir o apelar la demanda o reclamación descrita en la notificación que le haga el Indemnizado de conformidad con el inciso </w:t>
      </w:r>
      <w:r w:rsidR="0088363A" w:rsidRPr="00402FB3">
        <w:fldChar w:fldCharType="begin"/>
      </w:r>
      <w:r w:rsidR="0088363A" w:rsidRPr="00402FB3">
        <w:instrText xml:space="preserve"> REF _Ref241380122 \n \h  \* MERGEFORMAT </w:instrText>
      </w:r>
      <w:r w:rsidR="0088363A" w:rsidRPr="00402FB3">
        <w:fldChar w:fldCharType="separate"/>
      </w:r>
      <w:r w:rsidR="001A53A7" w:rsidRPr="001A53A7">
        <w:rPr>
          <w:lang w:val="es-ES_tradnl"/>
        </w:rPr>
        <w:t>(c)</w:t>
      </w:r>
      <w:r w:rsidR="0088363A" w:rsidRPr="00402FB3">
        <w:fldChar w:fldCharType="end"/>
      </w:r>
      <w:r w:rsidRPr="00402FB3">
        <w:rPr>
          <w:lang w:val="es-ES_tradnl"/>
        </w:rPr>
        <w:t xml:space="preserve"> anterior, a partir de la fecha de dicha notificación y sujetándose a las reglas siguientes:</w:t>
      </w:r>
      <w:bookmarkEnd w:id="333"/>
    </w:p>
    <w:p w14:paraId="7783FE81" w14:textId="77777777" w:rsidR="008A29C8" w:rsidRPr="00402FB3" w:rsidRDefault="008A29C8" w:rsidP="008A29C8">
      <w:pPr>
        <w:pStyle w:val="Estilo4"/>
        <w:rPr>
          <w:lang w:val="es-ES_tradnl"/>
        </w:rPr>
      </w:pPr>
      <w:r w:rsidRPr="00402FB3">
        <w:rPr>
          <w:lang w:val="es-ES_tradnl"/>
        </w:rPr>
        <w:t>El Indemnizado deberá cooperar con el Indemnizante y le dará acceso y asistencia para los fines de la defensa del Indemnizante en relación con cualquier reclamación que lleve a cabo el Indemnizante frente a terceros, de conformidad con lo previsto en este inciso.</w:t>
      </w:r>
    </w:p>
    <w:p w14:paraId="1DC7A4F5" w14:textId="77777777" w:rsidR="008A29C8" w:rsidRPr="00402FB3" w:rsidRDefault="008A29C8" w:rsidP="008A29C8">
      <w:pPr>
        <w:pStyle w:val="Estilo4"/>
        <w:rPr>
          <w:lang w:val="es-ES_tradnl"/>
        </w:rPr>
      </w:pPr>
      <w:r w:rsidRPr="00402FB3">
        <w:rPr>
          <w:lang w:val="es-ES_tradnl"/>
        </w:rPr>
        <w:t xml:space="preserve">El Indemnizante deberá mantener informado al Indemnizado y deberá consultar con éste los aspectos principales de la defensa en la reclamación. </w:t>
      </w:r>
    </w:p>
    <w:p w14:paraId="0F101BDB" w14:textId="77777777" w:rsidR="008A29C8" w:rsidRPr="00402FB3" w:rsidRDefault="008A29C8" w:rsidP="008A29C8">
      <w:pPr>
        <w:pStyle w:val="Estilo4"/>
        <w:rPr>
          <w:lang w:val="es-ES_tradnl"/>
        </w:rPr>
      </w:pPr>
      <w:r w:rsidRPr="00402FB3">
        <w:rPr>
          <w:lang w:val="es-ES_tradnl"/>
        </w:rPr>
        <w:t>El Indemnizante no deberá pagar o transigir dichas reclamaciones sin el previo consentimiento del Indemnizado, cuyo consentimiento no deberá ser negado sin razón justificada.</w:t>
      </w:r>
    </w:p>
    <w:p w14:paraId="780953A8" w14:textId="77777777" w:rsidR="008A29C8" w:rsidRPr="00402FB3" w:rsidRDefault="008A29C8" w:rsidP="008A29C8">
      <w:pPr>
        <w:pStyle w:val="Estilo4"/>
        <w:rPr>
          <w:lang w:val="es-ES_tradnl"/>
        </w:rPr>
      </w:pPr>
      <w:r w:rsidRPr="00402FB3">
        <w:rPr>
          <w:lang w:val="es-ES_tradnl"/>
        </w:rPr>
        <w:t>El Indemnizado podrá pagar o transigir cualquier reclamación en los términos que considere apropiados sin perjuicio de sus derechos o reclamaciones derivadas del presente Contrato si:</w:t>
      </w:r>
    </w:p>
    <w:p w14:paraId="18DB4F97" w14:textId="77777777" w:rsidR="008A29C8" w:rsidRPr="00402FB3" w:rsidRDefault="008A29C8" w:rsidP="00F170FA">
      <w:pPr>
        <w:pStyle w:val="Estilo5"/>
      </w:pPr>
      <w:r w:rsidRPr="00402FB3">
        <w:t xml:space="preserve">El Indemnizante de conformidad con lo previsto en el inciso </w:t>
      </w:r>
      <w:r w:rsidR="0088363A" w:rsidRPr="00402FB3">
        <w:fldChar w:fldCharType="begin"/>
      </w:r>
      <w:r w:rsidR="0088363A" w:rsidRPr="00402FB3">
        <w:instrText xml:space="preserve"> REF _Ref241380082 \n \h  \* MERGEFORMAT </w:instrText>
      </w:r>
      <w:r w:rsidR="0088363A" w:rsidRPr="00402FB3">
        <w:fldChar w:fldCharType="separate"/>
      </w:r>
      <w:r w:rsidR="001A53A7">
        <w:t>(e)</w:t>
      </w:r>
      <w:r w:rsidR="0088363A" w:rsidRPr="00402FB3">
        <w:fldChar w:fldCharType="end"/>
      </w:r>
      <w:r w:rsidRPr="00402FB3">
        <w:t xml:space="preserve"> siguiente no puede defender la reclamación;</w:t>
      </w:r>
    </w:p>
    <w:p w14:paraId="30891B90" w14:textId="77777777" w:rsidR="008A29C8" w:rsidRPr="00402FB3" w:rsidRDefault="008A29C8" w:rsidP="00F170FA">
      <w:pPr>
        <w:pStyle w:val="Estilo5"/>
      </w:pPr>
      <w:r w:rsidRPr="00402FB3">
        <w:t xml:space="preserve">Si el Indemnizante no notifica al Indemnizado su intención de defender la reclamación dentro de los 20 </w:t>
      </w:r>
      <w:r w:rsidR="00EC3435" w:rsidRPr="00402FB3">
        <w:t>Días hábiles</w:t>
      </w:r>
      <w:r w:rsidRPr="00402FB3">
        <w:t xml:space="preserve"> siguientes a la fecha en que el Indemnizado le haya notificado la existencia de la reclamación en términos del inciso </w:t>
      </w:r>
      <w:r w:rsidR="0088363A" w:rsidRPr="00402FB3">
        <w:fldChar w:fldCharType="begin"/>
      </w:r>
      <w:r w:rsidR="0088363A" w:rsidRPr="00402FB3">
        <w:instrText xml:space="preserve"> REF _Ref241380122 \n \h  \* MERGEFORMAT </w:instrText>
      </w:r>
      <w:r w:rsidR="0088363A" w:rsidRPr="00402FB3">
        <w:fldChar w:fldCharType="separate"/>
      </w:r>
      <w:r w:rsidR="001A53A7">
        <w:t>(c)</w:t>
      </w:r>
      <w:r w:rsidR="0088363A" w:rsidRPr="00402FB3">
        <w:fldChar w:fldCharType="end"/>
      </w:r>
      <w:r w:rsidRPr="00402FB3">
        <w:t xml:space="preserve"> anterior; o,</w:t>
      </w:r>
    </w:p>
    <w:p w14:paraId="16F336A3" w14:textId="77777777" w:rsidR="008A29C8" w:rsidRPr="00402FB3" w:rsidRDefault="008A29C8" w:rsidP="00F170FA">
      <w:pPr>
        <w:pStyle w:val="Estilo5"/>
      </w:pPr>
      <w:r w:rsidRPr="00402FB3">
        <w:t xml:space="preserve">La </w:t>
      </w:r>
      <w:r w:rsidR="00716374" w:rsidRPr="00402FB3">
        <w:t>Parte</w:t>
      </w:r>
      <w:r w:rsidRPr="00402FB3">
        <w:t xml:space="preserve"> Indemnizante no cumple con las disposiciones previstas en el inciso </w:t>
      </w:r>
      <w:r w:rsidR="00F13089">
        <w:t>(c)</w:t>
      </w:r>
      <w:r w:rsidRPr="00402FB3">
        <w:t xml:space="preserve"> anterior;</w:t>
      </w:r>
    </w:p>
    <w:p w14:paraId="0B83BE18" w14:textId="77777777" w:rsidR="008A29C8" w:rsidRPr="00402FB3" w:rsidRDefault="00CB16F0" w:rsidP="00497CEA">
      <w:pPr>
        <w:pStyle w:val="Estilo3"/>
      </w:pPr>
      <w:bookmarkStart w:id="334" w:name="_Ref241380082"/>
      <w:r w:rsidRPr="00402FB3">
        <w:t xml:space="preserve">El Indemnizado podrá notificar al Indemnizante en cualquier momento su intención de defender cualquier reclamación a la que le aplique el inciso </w:t>
      </w:r>
      <w:r w:rsidR="0088363A" w:rsidRPr="00402FB3">
        <w:fldChar w:fldCharType="begin"/>
      </w:r>
      <w:r w:rsidR="0088363A" w:rsidRPr="00402FB3">
        <w:instrText xml:space="preserve"> REF _Ref241380216 \n \h  \* MERGEFORMAT </w:instrText>
      </w:r>
      <w:r w:rsidR="0088363A" w:rsidRPr="00402FB3">
        <w:fldChar w:fldCharType="separate"/>
      </w:r>
      <w:r w:rsidR="001A53A7">
        <w:t>(d)</w:t>
      </w:r>
      <w:r w:rsidR="0088363A" w:rsidRPr="00402FB3">
        <w:fldChar w:fldCharType="end"/>
      </w:r>
      <w:r w:rsidRPr="00402FB3">
        <w:t xml:space="preserve"> anterior. Cuando el Indemnizante reciba dicha notificación, deberá tomar todas las medidas necesarias para que el Indemnizado asuma la defensa en relación con dicha reclamación al Indemnizado, cooperando con éste y brindándole la asistencia necesaria para poder defender dicha reclamación.</w:t>
      </w:r>
      <w:bookmarkEnd w:id="334"/>
    </w:p>
    <w:p w14:paraId="58205F02" w14:textId="77777777" w:rsidR="008A29C8" w:rsidRPr="00402FB3" w:rsidRDefault="00CB16F0" w:rsidP="00497CEA">
      <w:pPr>
        <w:pStyle w:val="Estilo3"/>
      </w:pPr>
      <w:bookmarkStart w:id="335" w:name="_Ref241380089"/>
      <w:r w:rsidRPr="00402FB3">
        <w:t>Si la Parte Indemnizante paga al Indemnizado una cantidad respecto de la indemnización y el Indemnizado subsecuentemente recupera (ya sea a través de pagos, descuento, crédito, ahorro o cualquier otro beneficio), una cantidad que se encuentre directamente asociada con las circunstancias o hechos que hayan dado lugar a la reclamación de la indemnización, el Indemnizado deberá entregar a la Parte Indemnizante la cantidad menor de entre:</w:t>
      </w:r>
      <w:bookmarkEnd w:id="335"/>
    </w:p>
    <w:p w14:paraId="6CE9A3B8" w14:textId="77777777" w:rsidR="008A29C8" w:rsidRPr="00402FB3" w:rsidRDefault="008A29C8" w:rsidP="008A29C8">
      <w:pPr>
        <w:pStyle w:val="Estilo4"/>
        <w:rPr>
          <w:lang w:val="es-ES_tradnl"/>
        </w:rPr>
      </w:pPr>
      <w:r w:rsidRPr="00402FB3">
        <w:rPr>
          <w:lang w:val="es-ES_tradnl"/>
        </w:rPr>
        <w:t>Una cantidad igual a la suma recuperada (o el valor de la misma) menos cualquier gasto o costo comprobable en que haya incurrido para dicha recuperación; y,</w:t>
      </w:r>
    </w:p>
    <w:p w14:paraId="5A3ABB6F" w14:textId="77777777" w:rsidR="008A29C8" w:rsidRPr="00402FB3" w:rsidRDefault="008A29C8" w:rsidP="008A29C8">
      <w:pPr>
        <w:pStyle w:val="Estilo4"/>
        <w:rPr>
          <w:lang w:val="es-ES_tradnl"/>
        </w:rPr>
      </w:pPr>
      <w:r w:rsidRPr="00402FB3">
        <w:rPr>
          <w:lang w:val="es-ES_tradnl"/>
        </w:rPr>
        <w:t>La cantidad pagada al Indemnizado por el Indemnizante respecto de la reclamación.</w:t>
      </w:r>
    </w:p>
    <w:p w14:paraId="1A357941" w14:textId="77777777" w:rsidR="008A29C8" w:rsidRPr="00402FB3" w:rsidRDefault="00CB16F0" w:rsidP="00497CEA">
      <w:pPr>
        <w:pStyle w:val="Estilo3"/>
      </w:pPr>
      <w:bookmarkStart w:id="336" w:name="_Ref241380095"/>
      <w:r w:rsidRPr="00402FB3">
        <w:t xml:space="preserve">No obstante lo anterior, el Indemnizado no estará obligado a tomar acciones para recuperar gastos, y en caso de tener dicha recuperación, sólo estará obligado a entregar al Indemnizante las cantidades que efectivamente excedan la pérdida en que haya incurrido el Indemnizado y cualquier persona que lleve a cabo los pasos descritos en los incisos </w:t>
      </w:r>
      <w:r w:rsidR="0088363A" w:rsidRPr="00402FB3">
        <w:fldChar w:fldCharType="begin"/>
      </w:r>
      <w:r w:rsidR="0088363A" w:rsidRPr="00402FB3">
        <w:instrText xml:space="preserve"> REF _Ref241380122 \n \h  \* MERGEFORMAT </w:instrText>
      </w:r>
      <w:r w:rsidR="0088363A" w:rsidRPr="00402FB3">
        <w:fldChar w:fldCharType="separate"/>
      </w:r>
      <w:r w:rsidR="001A53A7">
        <w:t>(c)</w:t>
      </w:r>
      <w:r w:rsidR="0088363A" w:rsidRPr="00402FB3">
        <w:fldChar w:fldCharType="end"/>
      </w:r>
      <w:r w:rsidRPr="00402FB3">
        <w:t xml:space="preserve"> al </w:t>
      </w:r>
      <w:r w:rsidR="0088363A" w:rsidRPr="00402FB3">
        <w:fldChar w:fldCharType="begin"/>
      </w:r>
      <w:r w:rsidR="0088363A" w:rsidRPr="00402FB3">
        <w:instrText xml:space="preserve"> REF _Ref241380089 \n \h  \* MERGEFORMAT </w:instrText>
      </w:r>
      <w:r w:rsidR="0088363A" w:rsidRPr="00402FB3">
        <w:fldChar w:fldCharType="separate"/>
      </w:r>
      <w:r w:rsidR="001A53A7">
        <w:t>(f)</w:t>
      </w:r>
      <w:r w:rsidR="0088363A" w:rsidRPr="00402FB3">
        <w:fldChar w:fldCharType="end"/>
      </w:r>
      <w:r w:rsidRPr="00402FB3">
        <w:t xml:space="preserve"> anteriores, deberá cumplir con los requerimientos de cualquier aseguradora que pudiere tener una obligación de proveer la indemnización respecto de cualquier responsabilidad que derive del presente Contrato.</w:t>
      </w:r>
      <w:bookmarkEnd w:id="336"/>
    </w:p>
    <w:p w14:paraId="1079639F" w14:textId="77777777" w:rsidR="00887A16" w:rsidRPr="00402FB3" w:rsidRDefault="00887A16" w:rsidP="00887A16">
      <w:pPr>
        <w:pStyle w:val="Estilo1"/>
        <w:rPr>
          <w:lang w:val="es-ES_tradnl"/>
        </w:rPr>
      </w:pPr>
      <w:bookmarkStart w:id="337" w:name="_Ref425696079"/>
      <w:bookmarkStart w:id="338" w:name="_Toc425886819"/>
      <w:bookmarkStart w:id="339" w:name="_Toc439713433"/>
      <w:bookmarkStart w:id="340" w:name="_Toc442976045"/>
      <w:bookmarkStart w:id="341" w:name="_Toc479539896"/>
      <w:bookmarkStart w:id="342" w:name="_Toc510642616"/>
      <w:bookmarkStart w:id="343" w:name="_Toc516225324"/>
      <w:bookmarkStart w:id="344" w:name="_Toc425886820"/>
      <w:bookmarkStart w:id="345" w:name="_Toc317845490"/>
      <w:bookmarkStart w:id="346" w:name="_Toc317882501"/>
      <w:bookmarkStart w:id="347" w:name="_Ref318821557"/>
      <w:r w:rsidRPr="00402FB3">
        <w:rPr>
          <w:lang w:val="es-ES_tradnl"/>
        </w:rPr>
        <w:t>Cesión</w:t>
      </w:r>
      <w:bookmarkEnd w:id="337"/>
      <w:bookmarkEnd w:id="338"/>
      <w:bookmarkEnd w:id="339"/>
      <w:bookmarkEnd w:id="340"/>
      <w:bookmarkEnd w:id="341"/>
      <w:bookmarkEnd w:id="342"/>
      <w:bookmarkEnd w:id="343"/>
    </w:p>
    <w:p w14:paraId="1BEF764C" w14:textId="77777777" w:rsidR="00887A16" w:rsidRPr="00402FB3" w:rsidRDefault="00CB16F0" w:rsidP="008372AA">
      <w:pPr>
        <w:pStyle w:val="Estilo2"/>
      </w:pPr>
      <w:bookmarkStart w:id="348" w:name="_Toc439713434"/>
      <w:bookmarkStart w:id="349" w:name="_Toc442976046"/>
      <w:bookmarkStart w:id="350" w:name="_Toc479539897"/>
      <w:bookmarkStart w:id="351" w:name="_Toc510642617"/>
      <w:bookmarkStart w:id="352" w:name="_Toc516225325"/>
      <w:r w:rsidRPr="00402FB3">
        <w:t>Prohibición de ceder</w:t>
      </w:r>
      <w:bookmarkEnd w:id="344"/>
      <w:bookmarkEnd w:id="348"/>
      <w:bookmarkEnd w:id="349"/>
      <w:bookmarkEnd w:id="350"/>
      <w:bookmarkEnd w:id="351"/>
      <w:bookmarkEnd w:id="352"/>
    </w:p>
    <w:p w14:paraId="4C9A098A" w14:textId="77777777" w:rsidR="00887A16" w:rsidRPr="00402FB3" w:rsidRDefault="00CB16F0" w:rsidP="00497CEA">
      <w:pPr>
        <w:pStyle w:val="Estilo3"/>
      </w:pPr>
      <w:r w:rsidRPr="00402FB3">
        <w:t xml:space="preserve">Salvo lo dispuesto en esta cláusula </w:t>
      </w:r>
      <w:r w:rsidR="0088363A" w:rsidRPr="00402FB3">
        <w:fldChar w:fldCharType="begin"/>
      </w:r>
      <w:r w:rsidR="0088363A" w:rsidRPr="00402FB3">
        <w:instrText xml:space="preserve"> REF _Ref425696079 \w \h  \* MERGEFORMAT </w:instrText>
      </w:r>
      <w:r w:rsidR="0088363A" w:rsidRPr="00402FB3">
        <w:fldChar w:fldCharType="separate"/>
      </w:r>
      <w:r w:rsidR="001A53A7">
        <w:t>15</w:t>
      </w:r>
      <w:r w:rsidR="0088363A" w:rsidRPr="00402FB3">
        <w:fldChar w:fldCharType="end"/>
      </w:r>
      <w:r w:rsidRPr="00402FB3">
        <w:t>, ninguna de las Partes podrá ceder, gravar o transferir, total o parcialmente, este Contrato o cualquiera de sus derechos u obligaciones derivadas del mismo, sin el previo consentimiento por escrito de la otra Parte.</w:t>
      </w:r>
    </w:p>
    <w:p w14:paraId="4C6CDB5C" w14:textId="77777777" w:rsidR="00887A16" w:rsidRPr="00402FB3" w:rsidRDefault="00CB16F0" w:rsidP="00497CEA">
      <w:pPr>
        <w:pStyle w:val="Estilo3"/>
      </w:pPr>
      <w:r w:rsidRPr="00402FB3">
        <w:t>La Parte que desee ceder sus derechos y obligaciones derivados del presente Contrato, deberá notificar su intención a la otra con 30 Días hábiles de anticipación a la fecha en la que tiene previst</w:t>
      </w:r>
      <w:r w:rsidR="003555D0" w:rsidRPr="00402FB3">
        <w:t>o</w:t>
      </w:r>
      <w:r w:rsidRPr="00402FB3">
        <w:t xml:space="preserve"> llevar a cabo la cesión. La otra Parte tendrá un plazo máximo de 15 Días hábiles para manifestar por escrito su inconformidad, debidamente justificada, en el entendido de que una cesión por parte del Vendedor a una de sus filiales que cumpla con los mismos criterios de precalificaciones que el Vendedor, deberá ser aprobada por el Comprador. Si transcurre dicho plazo sin que medie inconformidad alguna, la propuesta de cesión se tendrá por aprobada. </w:t>
      </w:r>
    </w:p>
    <w:p w14:paraId="0728254D" w14:textId="77777777" w:rsidR="00887A16" w:rsidRPr="00402FB3" w:rsidRDefault="00CB16F0" w:rsidP="00497CEA">
      <w:pPr>
        <w:pStyle w:val="Estilo3"/>
      </w:pPr>
      <w:r w:rsidRPr="00402FB3">
        <w:t xml:space="preserve">El cesionario deberá aceptar en todos sus términos el presente Contrato y se subrogará en los derechos y obligaciones de la Parte cedente que se deriven del mismo. </w:t>
      </w:r>
    </w:p>
    <w:p w14:paraId="2A2BBC63" w14:textId="77777777" w:rsidR="00887A16" w:rsidRPr="00402FB3" w:rsidRDefault="00CB16F0" w:rsidP="008372AA">
      <w:pPr>
        <w:pStyle w:val="Estilo2"/>
      </w:pPr>
      <w:bookmarkStart w:id="353" w:name="_Toc425886821"/>
      <w:bookmarkStart w:id="354" w:name="_Toc439713435"/>
      <w:bookmarkStart w:id="355" w:name="_Toc442976047"/>
      <w:bookmarkStart w:id="356" w:name="_Toc425886822"/>
      <w:bookmarkStart w:id="357" w:name="_Toc439713436"/>
      <w:bookmarkStart w:id="358" w:name="_Toc479539899"/>
      <w:bookmarkStart w:id="359" w:name="_Toc510642618"/>
      <w:bookmarkStart w:id="360" w:name="_Toc516225326"/>
      <w:r w:rsidRPr="00402FB3">
        <w:t xml:space="preserve">Cesión por parte del </w:t>
      </w:r>
      <w:bookmarkEnd w:id="353"/>
      <w:bookmarkEnd w:id="354"/>
      <w:bookmarkEnd w:id="355"/>
      <w:r w:rsidR="00887A16" w:rsidRPr="00402FB3">
        <w:t>Vendedor</w:t>
      </w:r>
      <w:bookmarkEnd w:id="356"/>
      <w:bookmarkEnd w:id="357"/>
      <w:bookmarkEnd w:id="358"/>
      <w:bookmarkEnd w:id="359"/>
      <w:bookmarkEnd w:id="360"/>
      <w:r w:rsidR="00887A16" w:rsidRPr="00402FB3">
        <w:t xml:space="preserve"> </w:t>
      </w:r>
    </w:p>
    <w:p w14:paraId="6AE6EB64" w14:textId="77777777" w:rsidR="00887A16" w:rsidRPr="00402FB3" w:rsidRDefault="00CB16F0" w:rsidP="00497CEA">
      <w:pPr>
        <w:pStyle w:val="Estilo3"/>
      </w:pPr>
      <w:r w:rsidRPr="00402FB3">
        <w:t>El Vendedor podrá ceder o gravar, total o parcialmente, sus derechos de cobro, presentes o futuros, así como otros derechos económicos de que fuera titular de acuerdo con este Contrato, sin la previa autorización del Comprador, en favor de:</w:t>
      </w:r>
    </w:p>
    <w:p w14:paraId="37E15BD5" w14:textId="77777777" w:rsidR="00887A16" w:rsidRPr="00402FB3" w:rsidRDefault="00887A16" w:rsidP="00887A16">
      <w:pPr>
        <w:pStyle w:val="Estilo4"/>
        <w:rPr>
          <w:lang w:val="es-ES_tradnl"/>
        </w:rPr>
      </w:pPr>
      <w:r w:rsidRPr="00402FB3">
        <w:rPr>
          <w:lang w:val="es-ES_tradnl"/>
        </w:rPr>
        <w:t>los Acreedores en relación con los Documentos del Financiamiento; o,</w:t>
      </w:r>
    </w:p>
    <w:p w14:paraId="5B8CC1A2" w14:textId="77777777" w:rsidR="00887A16" w:rsidRPr="00402FB3" w:rsidRDefault="00887A16" w:rsidP="00887A16">
      <w:pPr>
        <w:pStyle w:val="Estilo4"/>
        <w:rPr>
          <w:lang w:val="es-ES_tradnl"/>
        </w:rPr>
      </w:pPr>
      <w:r w:rsidRPr="00402FB3">
        <w:rPr>
          <w:lang w:val="es-ES_tradnl"/>
        </w:rPr>
        <w:t>los terceros designados por los Acreedores, en la medida en que dicha cesión o gravamen se realice en términos y condiciones acordes con lo requerido por este Contrato y por la Legislación Aplicable.</w:t>
      </w:r>
    </w:p>
    <w:p w14:paraId="41ED5A17" w14:textId="77777777" w:rsidR="00E81B96" w:rsidRPr="00402FB3" w:rsidRDefault="0029494B" w:rsidP="00497CEA">
      <w:pPr>
        <w:pStyle w:val="Estilo3"/>
      </w:pPr>
      <w:r w:rsidRPr="00402FB3">
        <w:t xml:space="preserve">El </w:t>
      </w:r>
      <w:r w:rsidR="00E81B96" w:rsidRPr="00402FB3">
        <w:t xml:space="preserve">Vendedor </w:t>
      </w:r>
      <w:r w:rsidRPr="00402FB3">
        <w:t xml:space="preserve">estará obligado a </w:t>
      </w:r>
      <w:r w:rsidR="00E81B96" w:rsidRPr="00402FB3">
        <w:t xml:space="preserve">notificar al Comprador </w:t>
      </w:r>
      <w:r w:rsidRPr="00402FB3">
        <w:t xml:space="preserve">cualquier cesión o gravamen que realice en los términos del inciso anterior dentro de los </w:t>
      </w:r>
      <w:r w:rsidR="00E81B96" w:rsidRPr="00402FB3">
        <w:t xml:space="preserve">15 días </w:t>
      </w:r>
      <w:r w:rsidRPr="00402FB3">
        <w:t>siguientes a su formalización.</w:t>
      </w:r>
    </w:p>
    <w:p w14:paraId="49A5EFF5" w14:textId="77777777" w:rsidR="00E4660E" w:rsidRPr="00402FB3" w:rsidRDefault="00CB16F0" w:rsidP="00497CEA">
      <w:pPr>
        <w:pStyle w:val="Estilo3"/>
      </w:pPr>
      <w:r w:rsidRPr="00402FB3">
        <w:t>El Comprador se obliga a suministrar toda la documentación e información, así como a firmar los convenios directos con los Acreedores que el Vendedor le solicite en forma razonable conforme a las prácticas del mercado, con el objetivo de agilizar y permitir la obtención del Financiamiento.</w:t>
      </w:r>
    </w:p>
    <w:p w14:paraId="7DF36E68" w14:textId="77777777" w:rsidR="00887A16" w:rsidRPr="00402FB3" w:rsidRDefault="00CB16F0" w:rsidP="008372AA">
      <w:pPr>
        <w:pStyle w:val="Estilo2"/>
      </w:pPr>
      <w:bookmarkStart w:id="361" w:name="_Toc425886823"/>
      <w:bookmarkStart w:id="362" w:name="_Toc439713437"/>
      <w:bookmarkStart w:id="363" w:name="_Toc442976049"/>
      <w:bookmarkStart w:id="364" w:name="_Toc479539900"/>
      <w:bookmarkStart w:id="365" w:name="_Toc510642619"/>
      <w:bookmarkStart w:id="366" w:name="_Toc516225327"/>
      <w:r w:rsidRPr="00402FB3">
        <w:t>Prohibición de enajenar</w:t>
      </w:r>
      <w:bookmarkEnd w:id="361"/>
      <w:bookmarkEnd w:id="362"/>
      <w:bookmarkEnd w:id="363"/>
      <w:bookmarkEnd w:id="364"/>
      <w:bookmarkEnd w:id="365"/>
      <w:bookmarkEnd w:id="366"/>
    </w:p>
    <w:p w14:paraId="7EDF74E7" w14:textId="77777777" w:rsidR="00887A16" w:rsidRPr="00402FB3" w:rsidRDefault="00CB16F0" w:rsidP="00497CEA">
      <w:pPr>
        <w:pStyle w:val="Estilo3"/>
      </w:pPr>
      <w:r w:rsidRPr="00402FB3">
        <w:t>El Vendedor no podrá vender, arrendar o de cualquier otra forma transferir la totalidad o parte de sus derechos sobre la Central Eléctrica a ningún tercero a menos que:</w:t>
      </w:r>
    </w:p>
    <w:p w14:paraId="5D94BC20" w14:textId="77777777" w:rsidR="00887A16" w:rsidRPr="00402FB3" w:rsidRDefault="00F96EDD" w:rsidP="00887A16">
      <w:pPr>
        <w:pStyle w:val="Estilo4"/>
        <w:rPr>
          <w:lang w:val="es-ES_tradnl"/>
        </w:rPr>
      </w:pPr>
      <w:r w:rsidRPr="00402FB3">
        <w:rPr>
          <w:lang w:val="es-ES_tradnl"/>
        </w:rPr>
        <w:t>L</w:t>
      </w:r>
      <w:r w:rsidR="00887A16" w:rsidRPr="00402FB3">
        <w:rPr>
          <w:lang w:val="es-ES_tradnl"/>
        </w:rPr>
        <w:t>a persona adquirente asuma por escrito a satisfacción del Comprador todas las obligaciones del Vendedor en virtud del presente Contrato;</w:t>
      </w:r>
    </w:p>
    <w:p w14:paraId="2E01FB5B" w14:textId="77777777" w:rsidR="00887A16" w:rsidRPr="00402FB3" w:rsidRDefault="00F96EDD" w:rsidP="00887A16">
      <w:pPr>
        <w:pStyle w:val="Estilo4"/>
        <w:rPr>
          <w:lang w:val="es-ES_tradnl"/>
        </w:rPr>
      </w:pPr>
      <w:r w:rsidRPr="00402FB3">
        <w:rPr>
          <w:lang w:val="es-ES_tradnl"/>
        </w:rPr>
        <w:t>L</w:t>
      </w:r>
      <w:r w:rsidR="00887A16" w:rsidRPr="00402FB3">
        <w:rPr>
          <w:lang w:val="es-ES_tradnl"/>
        </w:rPr>
        <w:t>a transferencia de que se trate no afecte sustancial y adversamente la capacidad operativa o solidez financiera del Vendedor para cumplir con sus obligaciones derivadas de este Contrato; y,</w:t>
      </w:r>
    </w:p>
    <w:p w14:paraId="1D14A2D5" w14:textId="77777777" w:rsidR="00887A16" w:rsidRPr="00402FB3" w:rsidRDefault="00F96EDD" w:rsidP="00887A16">
      <w:pPr>
        <w:pStyle w:val="Estilo4"/>
        <w:rPr>
          <w:lang w:val="es-ES_tradnl"/>
        </w:rPr>
      </w:pPr>
      <w:r w:rsidRPr="00402FB3">
        <w:rPr>
          <w:lang w:val="es-ES_tradnl"/>
        </w:rPr>
        <w:t>S</w:t>
      </w:r>
      <w:r w:rsidR="00887A16" w:rsidRPr="00402FB3">
        <w:rPr>
          <w:lang w:val="es-ES_tradnl"/>
        </w:rPr>
        <w:t>e obtenga</w:t>
      </w:r>
      <w:r w:rsidR="009F6DB0" w:rsidRPr="00402FB3">
        <w:rPr>
          <w:lang w:val="es-ES_tradnl"/>
        </w:rPr>
        <w:t>n</w:t>
      </w:r>
      <w:r w:rsidR="00887A16" w:rsidRPr="00402FB3">
        <w:rPr>
          <w:lang w:val="es-ES_tradnl"/>
        </w:rPr>
        <w:t xml:space="preserve"> las Autorizaciones Gubernamentales necesarias. </w:t>
      </w:r>
    </w:p>
    <w:p w14:paraId="3BB797E0" w14:textId="77777777" w:rsidR="00887A16" w:rsidRPr="00402FB3" w:rsidRDefault="00CB16F0" w:rsidP="00497CEA">
      <w:pPr>
        <w:pStyle w:val="Estilo3"/>
      </w:pPr>
      <w:r w:rsidRPr="00402FB3">
        <w:t>Nada de lo previsto en esta cláusula 15.</w:t>
      </w:r>
      <w:r w:rsidR="00BA28B5" w:rsidRPr="00402FB3">
        <w:t>3</w:t>
      </w:r>
      <w:r w:rsidRPr="00402FB3">
        <w:t xml:space="preserve"> limitará el derecho del Vendedor de gravar o transferir sus derechos sobre la Central Eléctrica en favor de sus Acreedores.</w:t>
      </w:r>
    </w:p>
    <w:p w14:paraId="0D4A45B1" w14:textId="77777777" w:rsidR="00887A16" w:rsidRPr="00402FB3" w:rsidRDefault="00887A16" w:rsidP="00887A16">
      <w:pPr>
        <w:pStyle w:val="Estilo1"/>
        <w:rPr>
          <w:lang w:val="es-ES_tradnl"/>
        </w:rPr>
      </w:pPr>
      <w:bookmarkStart w:id="367" w:name="_Toc439713438"/>
      <w:bookmarkStart w:id="368" w:name="_Toc442976050"/>
      <w:bookmarkStart w:id="369" w:name="_Toc479539901"/>
      <w:bookmarkStart w:id="370" w:name="_Toc510642621"/>
      <w:bookmarkStart w:id="371" w:name="_Toc516225328"/>
      <w:r w:rsidRPr="00402FB3">
        <w:rPr>
          <w:lang w:val="es-ES_tradnl"/>
        </w:rPr>
        <w:t>Modificación</w:t>
      </w:r>
      <w:bookmarkEnd w:id="367"/>
      <w:bookmarkEnd w:id="368"/>
      <w:bookmarkEnd w:id="369"/>
      <w:bookmarkEnd w:id="370"/>
      <w:bookmarkEnd w:id="371"/>
    </w:p>
    <w:p w14:paraId="75605E8E" w14:textId="77777777" w:rsidR="00887A16" w:rsidRPr="00402FB3" w:rsidRDefault="00CB16F0" w:rsidP="008372AA">
      <w:pPr>
        <w:pStyle w:val="Estilo2"/>
      </w:pPr>
      <w:bookmarkStart w:id="372" w:name="_Toc439713439"/>
      <w:bookmarkStart w:id="373" w:name="_Toc442976051"/>
      <w:bookmarkStart w:id="374" w:name="_Toc479539902"/>
      <w:bookmarkStart w:id="375" w:name="_Toc510642622"/>
      <w:bookmarkStart w:id="376" w:name="_Toc516225329"/>
      <w:r w:rsidRPr="00402FB3">
        <w:t>Convenios modificatorios</w:t>
      </w:r>
      <w:bookmarkEnd w:id="345"/>
      <w:bookmarkEnd w:id="346"/>
      <w:bookmarkEnd w:id="347"/>
      <w:r w:rsidRPr="00402FB3">
        <w:t xml:space="preserve"> y renuncia de derechos</w:t>
      </w:r>
      <w:bookmarkEnd w:id="372"/>
      <w:bookmarkEnd w:id="373"/>
      <w:bookmarkEnd w:id="374"/>
      <w:bookmarkEnd w:id="375"/>
      <w:bookmarkEnd w:id="376"/>
    </w:p>
    <w:p w14:paraId="0D1863D4" w14:textId="77777777" w:rsidR="00887A16" w:rsidRPr="00402FB3" w:rsidRDefault="00CB16F0" w:rsidP="00497CEA">
      <w:pPr>
        <w:pStyle w:val="Estilo3"/>
      </w:pPr>
      <w:r w:rsidRPr="00402FB3">
        <w:t>El presente Contrato sólo podrá ser modificado por las Partes a través de la suscripción de convenios modificatorios y cuando ello se encuentre permitido por la Legislación Aplicable.</w:t>
      </w:r>
    </w:p>
    <w:p w14:paraId="7BBA6167" w14:textId="77777777" w:rsidR="00887A16" w:rsidRPr="00402FB3" w:rsidRDefault="00CB16F0" w:rsidP="00497CEA">
      <w:pPr>
        <w:pStyle w:val="Estilo3"/>
      </w:pPr>
      <w:r w:rsidRPr="00402FB3">
        <w:t xml:space="preserve">La renuncia a cualquier derecho derivado de este Contrato deberá ser expresa y constar por escrito. </w:t>
      </w:r>
    </w:p>
    <w:p w14:paraId="38379EC2" w14:textId="77777777" w:rsidR="00887A16" w:rsidRPr="00402FB3" w:rsidRDefault="00CB16F0" w:rsidP="008372AA">
      <w:pPr>
        <w:pStyle w:val="Estilo2"/>
      </w:pPr>
      <w:bookmarkStart w:id="377" w:name="_Toc439713440"/>
      <w:bookmarkStart w:id="378" w:name="_Toc442976052"/>
      <w:bookmarkStart w:id="379" w:name="_Toc479539903"/>
      <w:bookmarkStart w:id="380" w:name="_Toc510642623"/>
      <w:bookmarkStart w:id="381" w:name="_Toc516225330"/>
      <w:r w:rsidRPr="00402FB3">
        <w:t>Aumento de la cantidad de Productos Contratados</w:t>
      </w:r>
      <w:bookmarkEnd w:id="377"/>
      <w:bookmarkEnd w:id="378"/>
      <w:bookmarkEnd w:id="379"/>
      <w:bookmarkEnd w:id="380"/>
      <w:bookmarkEnd w:id="381"/>
    </w:p>
    <w:p w14:paraId="48D25982" w14:textId="77777777" w:rsidR="00887A16" w:rsidRPr="00402FB3" w:rsidRDefault="00CB16F0" w:rsidP="00497CEA">
      <w:pPr>
        <w:pStyle w:val="Estilo3"/>
      </w:pPr>
      <w:r w:rsidRPr="00402FB3">
        <w:t xml:space="preserve">Las Partes podrán aumentar por mutuo acuerdo y hasta por un 10% adicional la cantidad de </w:t>
      </w:r>
      <w:r w:rsidRPr="00CB16F0">
        <w:rPr>
          <w:shd w:val="clear" w:color="auto" w:fill="BFBFBF" w:themeFill="background1" w:themeFillShade="BF"/>
        </w:rPr>
        <w:t>[</w:t>
      </w:r>
      <w:r w:rsidRPr="00C04838">
        <w:rPr>
          <w:shd w:val="clear" w:color="auto" w:fill="BFBFBF" w:themeFill="background1" w:themeFillShade="BF"/>
        </w:rPr>
        <w:t>Potencia, energía eléctrica y CEL</w:t>
      </w:r>
      <w:r w:rsidRPr="00CB16F0">
        <w:rPr>
          <w:shd w:val="clear" w:color="auto" w:fill="BFBFBF" w:themeFill="background1" w:themeFillShade="BF"/>
        </w:rPr>
        <w:t>]</w:t>
      </w:r>
      <w:r w:rsidRPr="00402FB3">
        <w:t xml:space="preserve"> originalmente pactada en los términos de </w:t>
      </w:r>
      <w:r w:rsidRPr="00CB16F0">
        <w:rPr>
          <w:shd w:val="clear" w:color="auto" w:fill="BFBFBF" w:themeFill="background1" w:themeFillShade="BF"/>
        </w:rPr>
        <w:t>[</w:t>
      </w:r>
      <w:r w:rsidRPr="00C04838">
        <w:rPr>
          <w:shd w:val="clear" w:color="auto" w:fill="BFBFBF" w:themeFill="background1" w:themeFillShade="BF"/>
        </w:rPr>
        <w:t>las cláusulas 4, 5 y 6, siempre y cuando el aumento se realice en la misma proporción para cada uno de los Productos mencionados</w:t>
      </w:r>
      <w:r w:rsidRPr="00CB16F0">
        <w:rPr>
          <w:shd w:val="clear" w:color="auto" w:fill="BFBFBF" w:themeFill="background1" w:themeFillShade="BF"/>
        </w:rPr>
        <w:t>]</w:t>
      </w:r>
      <w:r w:rsidRPr="00402FB3">
        <w:rPr>
          <w:shd w:val="clear" w:color="auto" w:fill="FFFFFF" w:themeFill="background1"/>
        </w:rPr>
        <w:t xml:space="preserve"> en cuyo caso el Precio originalmente acordado se modificará en la misma proporción</w:t>
      </w:r>
      <w:r w:rsidRPr="00402FB3">
        <w:t>.</w:t>
      </w:r>
    </w:p>
    <w:p w14:paraId="48C0B2AF" w14:textId="77777777" w:rsidR="00887A16" w:rsidRPr="00402FB3" w:rsidRDefault="00CB16F0" w:rsidP="00497CEA">
      <w:pPr>
        <w:pStyle w:val="Estilo3"/>
      </w:pPr>
      <w:r w:rsidRPr="00402FB3">
        <w:t xml:space="preserve">El aumento correspondiente deberá </w:t>
      </w:r>
      <w:r w:rsidRPr="00402FB3">
        <w:rPr>
          <w:rFonts w:eastAsiaTheme="majorEastAsia"/>
        </w:rPr>
        <w:t>formalizarse en un convenio modificatorio y surtirá efectos a partir del 1 de enero del año calendario siguiente.</w:t>
      </w:r>
    </w:p>
    <w:p w14:paraId="2393B0FA" w14:textId="77777777" w:rsidR="00887A16" w:rsidRPr="00BA3D6E" w:rsidRDefault="00887A16" w:rsidP="00887A16">
      <w:pPr>
        <w:pStyle w:val="Ttulo3"/>
        <w:rPr>
          <w:lang w:val="es-ES_tradnl"/>
        </w:rPr>
      </w:pPr>
      <w:r w:rsidRPr="00BA3D6E">
        <w:rPr>
          <w:shd w:val="clear" w:color="auto" w:fill="C6D9F1" w:themeFill="text2" w:themeFillTint="33"/>
          <w:lang w:val="es-ES_tradnl"/>
        </w:rPr>
        <w:t xml:space="preserve">[Cuando la Central Eléctrica sea una fuente limpia intermitente y la Oferta de Venta incluya </w:t>
      </w:r>
      <w:r w:rsidR="004F1DD3" w:rsidRPr="00BA3D6E">
        <w:rPr>
          <w:shd w:val="clear" w:color="auto" w:fill="C6D9F1" w:themeFill="text2" w:themeFillTint="33"/>
          <w:lang w:val="es-ES_tradnl"/>
        </w:rPr>
        <w:t>e</w:t>
      </w:r>
      <w:r w:rsidRPr="00BA3D6E">
        <w:rPr>
          <w:shd w:val="clear" w:color="auto" w:fill="C6D9F1" w:themeFill="text2" w:themeFillTint="33"/>
          <w:lang w:val="es-ES_tradnl"/>
        </w:rPr>
        <w:t xml:space="preserve">nergía </w:t>
      </w:r>
      <w:r w:rsidR="004F1DD3" w:rsidRPr="00BA3D6E">
        <w:rPr>
          <w:shd w:val="clear" w:color="auto" w:fill="C6D9F1" w:themeFill="text2" w:themeFillTint="33"/>
          <w:lang w:val="es-ES_tradnl"/>
        </w:rPr>
        <w:t>e</w:t>
      </w:r>
      <w:r w:rsidRPr="00BA3D6E">
        <w:rPr>
          <w:shd w:val="clear" w:color="auto" w:fill="C6D9F1" w:themeFill="text2" w:themeFillTint="33"/>
          <w:lang w:val="es-ES_tradnl"/>
        </w:rPr>
        <w:t>léctrica se incluirá la cláusula siguiente:]</w:t>
      </w:r>
      <w:r w:rsidRPr="00BA3D6E">
        <w:rPr>
          <w:lang w:val="es-ES_tradnl"/>
        </w:rPr>
        <w:t xml:space="preserve"> </w:t>
      </w:r>
    </w:p>
    <w:p w14:paraId="73F932A5" w14:textId="77777777" w:rsidR="00887A16" w:rsidRPr="00402FB3" w:rsidRDefault="00CB16F0" w:rsidP="008372AA">
      <w:pPr>
        <w:pStyle w:val="Estilo2"/>
      </w:pPr>
      <w:bookmarkStart w:id="382" w:name="_Toc439713441"/>
      <w:bookmarkStart w:id="383" w:name="_Toc442976053"/>
      <w:bookmarkStart w:id="384" w:name="_Toc479539904"/>
      <w:bookmarkStart w:id="385" w:name="_Toc510642624"/>
      <w:bookmarkStart w:id="386" w:name="_Toc516225331"/>
      <w:r w:rsidRPr="00402FB3">
        <w:t>Aumento de la capacidad de generación para mitigar Generación Deficiente</w:t>
      </w:r>
      <w:bookmarkEnd w:id="382"/>
      <w:bookmarkEnd w:id="383"/>
      <w:bookmarkEnd w:id="384"/>
      <w:bookmarkEnd w:id="385"/>
      <w:bookmarkEnd w:id="386"/>
    </w:p>
    <w:p w14:paraId="3A18DD40" w14:textId="77777777" w:rsidR="00887A16" w:rsidRPr="00402FB3" w:rsidRDefault="00CB16F0" w:rsidP="00497CEA">
      <w:pPr>
        <w:pStyle w:val="Estilo3"/>
      </w:pPr>
      <w:r w:rsidRPr="00402FB3">
        <w:t xml:space="preserve">El Vendedor podrá incrementar </w:t>
      </w:r>
      <w:r w:rsidRPr="00402FB3">
        <w:rPr>
          <w:rFonts w:eastAsiaTheme="majorEastAsia"/>
        </w:rPr>
        <w:t>el porcentaje a que hace referencia la cláusula 5.1(a) o incorporar nuevas centrales eléctricas o unidades de centrales eléctricas al Contrato siempre y cuando se cumplan los requisitos siguientes:</w:t>
      </w:r>
    </w:p>
    <w:p w14:paraId="66ECBD16" w14:textId="77777777" w:rsidR="00887A16" w:rsidRPr="00402FB3" w:rsidRDefault="00887A16" w:rsidP="00887A16">
      <w:pPr>
        <w:pStyle w:val="Estilo4"/>
        <w:rPr>
          <w:lang w:val="es-ES_tradnl"/>
        </w:rPr>
      </w:pPr>
      <w:r w:rsidRPr="00402FB3">
        <w:rPr>
          <w:lang w:val="es-ES_tradnl"/>
        </w:rPr>
        <w:t>El Vendedor deberá notificarlo al Comprador con cuatro meses de anticipación a la fecha en que deban surtir efectos los cambios.</w:t>
      </w:r>
    </w:p>
    <w:p w14:paraId="231ED0DB" w14:textId="77777777" w:rsidR="00887A16" w:rsidRPr="00402FB3" w:rsidRDefault="00887A16" w:rsidP="00887A16">
      <w:pPr>
        <w:pStyle w:val="Estilo4"/>
        <w:rPr>
          <w:lang w:val="es-ES_tradnl"/>
        </w:rPr>
      </w:pPr>
      <w:r w:rsidRPr="00402FB3">
        <w:rPr>
          <w:lang w:val="es-ES_tradnl"/>
        </w:rPr>
        <w:t>Los cambios que acuerden las Partes en el acuerdo modificatorio correspondiente sólo se podrán registrar a partir de</w:t>
      </w:r>
      <w:r w:rsidR="00264F48" w:rsidRPr="00402FB3">
        <w:rPr>
          <w:lang w:val="es-ES_tradnl"/>
        </w:rPr>
        <w:t xml:space="preserve">l </w:t>
      </w:r>
      <w:r w:rsidRPr="00402FB3">
        <w:rPr>
          <w:lang w:val="es-ES_tradnl"/>
        </w:rPr>
        <w:t xml:space="preserve">aniversario de la Fecha de </w:t>
      </w:r>
      <w:r w:rsidR="00264F48" w:rsidRPr="00402FB3">
        <w:rPr>
          <w:lang w:val="es-ES_tradnl"/>
        </w:rPr>
        <w:t>Suscripción del Contrato</w:t>
      </w:r>
      <w:r w:rsidRPr="00402FB3">
        <w:rPr>
          <w:lang w:val="es-ES_tradnl"/>
        </w:rPr>
        <w:t>.</w:t>
      </w:r>
    </w:p>
    <w:p w14:paraId="703F2F8E" w14:textId="77777777" w:rsidR="00887A16" w:rsidRPr="00402FB3" w:rsidRDefault="00887A16" w:rsidP="00887A16">
      <w:pPr>
        <w:pStyle w:val="Estilo4"/>
        <w:rPr>
          <w:lang w:val="es-ES_tradnl"/>
        </w:rPr>
      </w:pPr>
      <w:r w:rsidRPr="00402FB3">
        <w:rPr>
          <w:lang w:val="es-ES_tradnl"/>
        </w:rPr>
        <w:t xml:space="preserve">El Vendedor deberá haber tenido Generación Deficiente en los doce meses previos a la notificación realizada, o bien, deberá presentar al Comprador un dictamen pericial que avale la expectativa de que tendrá Generación Deficiente. </w:t>
      </w:r>
    </w:p>
    <w:p w14:paraId="43105E29" w14:textId="77777777" w:rsidR="00887A16" w:rsidRPr="00402FB3" w:rsidRDefault="00887A16" w:rsidP="00887A16">
      <w:pPr>
        <w:pStyle w:val="Estilo4"/>
        <w:rPr>
          <w:lang w:val="es-ES_tradnl"/>
        </w:rPr>
      </w:pPr>
      <w:r w:rsidRPr="00402FB3">
        <w:rPr>
          <w:lang w:val="es-ES_tradnl"/>
        </w:rPr>
        <w:t>La Generación Deficiente experimentada o esperada deberá ser igual o mayor a la generación esperada con el incremento de porcentaje o con la incorporación de nuevas centrales eléctricas al Contrato.</w:t>
      </w:r>
    </w:p>
    <w:p w14:paraId="65F9233C" w14:textId="77777777" w:rsidR="00887A16" w:rsidRPr="00402FB3" w:rsidRDefault="00887A16" w:rsidP="00887A16">
      <w:pPr>
        <w:pStyle w:val="Estilo4"/>
        <w:rPr>
          <w:lang w:val="es-ES_tradnl"/>
        </w:rPr>
      </w:pPr>
      <w:r w:rsidRPr="00402FB3">
        <w:rPr>
          <w:lang w:val="es-ES_tradnl"/>
        </w:rPr>
        <w:t>Para incorporar nuevas centrales eléctricas al Contrato será indispensable que su interconexión corresponda a las mismas Zonas de Generación identificadas en la Oferta de Venta.</w:t>
      </w:r>
    </w:p>
    <w:p w14:paraId="21C9948F" w14:textId="77777777" w:rsidR="00887A16" w:rsidRPr="00402FB3" w:rsidRDefault="00887A16" w:rsidP="00887A16">
      <w:pPr>
        <w:pStyle w:val="Estilo4"/>
        <w:rPr>
          <w:lang w:val="es-ES_tradnl"/>
        </w:rPr>
      </w:pPr>
      <w:r w:rsidRPr="00402FB3">
        <w:rPr>
          <w:lang w:val="es-ES_tradnl"/>
        </w:rPr>
        <w:t>Sólo podrá hacerse una vez al año.</w:t>
      </w:r>
    </w:p>
    <w:p w14:paraId="4D54EAAB" w14:textId="77777777" w:rsidR="00887A16" w:rsidRPr="00402FB3" w:rsidRDefault="00CB16F0" w:rsidP="00497CEA">
      <w:pPr>
        <w:pStyle w:val="Estilo3"/>
      </w:pPr>
      <w:r w:rsidRPr="00402FB3">
        <w:rPr>
          <w:rFonts w:eastAsiaTheme="majorEastAsia"/>
        </w:rPr>
        <w:t>Los cambios en la capacidad de generación se formalizarán en un convenio modificatorio y surtirán efectos cuatro meses después de la notificación</w:t>
      </w:r>
      <w:r w:rsidRPr="00402FB3">
        <w:t xml:space="preserve"> </w:t>
      </w:r>
      <w:r w:rsidRPr="00402FB3">
        <w:rPr>
          <w:rFonts w:eastAsiaTheme="majorEastAsia"/>
        </w:rPr>
        <w:t>al Comprador, siempre y cuando se hayan cumplido los requisitos establecidos en el inciso anterior.</w:t>
      </w:r>
    </w:p>
    <w:p w14:paraId="4DBB8F37" w14:textId="77777777" w:rsidR="00D50737" w:rsidRPr="00402FB3" w:rsidRDefault="00D50737" w:rsidP="00D50737">
      <w:pPr>
        <w:pStyle w:val="Estilo1"/>
        <w:rPr>
          <w:lang w:val="es-ES_tradnl"/>
        </w:rPr>
      </w:pPr>
      <w:bookmarkStart w:id="387" w:name="_Ref436311613"/>
      <w:bookmarkStart w:id="388" w:name="_Toc439713442"/>
      <w:bookmarkStart w:id="389" w:name="_Toc442976054"/>
      <w:bookmarkStart w:id="390" w:name="_Toc479539905"/>
      <w:bookmarkStart w:id="391" w:name="_Toc510642625"/>
      <w:bookmarkStart w:id="392" w:name="_Toc516225332"/>
      <w:r w:rsidRPr="00402FB3">
        <w:rPr>
          <w:lang w:val="es-ES_tradnl"/>
        </w:rPr>
        <w:t>C</w:t>
      </w:r>
      <w:r w:rsidR="00B72C8B" w:rsidRPr="00402FB3">
        <w:rPr>
          <w:lang w:val="es-ES_tradnl"/>
        </w:rPr>
        <w:t>ambio relevante en la legislaciÓ</w:t>
      </w:r>
      <w:r w:rsidRPr="00402FB3">
        <w:rPr>
          <w:lang w:val="es-ES_tradnl"/>
        </w:rPr>
        <w:t>n</w:t>
      </w:r>
      <w:bookmarkEnd w:id="387"/>
      <w:bookmarkEnd w:id="388"/>
      <w:bookmarkEnd w:id="389"/>
      <w:bookmarkEnd w:id="390"/>
      <w:bookmarkEnd w:id="391"/>
      <w:bookmarkEnd w:id="392"/>
    </w:p>
    <w:p w14:paraId="2F721CCE" w14:textId="77777777" w:rsidR="005E237B" w:rsidRPr="00402FB3" w:rsidRDefault="00CB16F0" w:rsidP="00497CEA">
      <w:pPr>
        <w:pStyle w:val="Estilo3"/>
        <w:rPr>
          <w:rFonts w:eastAsia="Calibri"/>
        </w:rPr>
      </w:pPr>
      <w:r w:rsidRPr="00402FB3">
        <w:rPr>
          <w:rFonts w:eastAsia="Calibri"/>
        </w:rPr>
        <w:t xml:space="preserve">Además de los ajustes que se mencionan en este Contrato, el Precio también será ajustado de conformidad con esta cláusula 17 si el Vendedor incurre en costos mayores o menores en relación con el cumplimiento de sus obligaciones derivadas de este Contrato a causa de un Cambio Relevante en la Legislación, siempre que el valor neto acumulado de dichas variaciones de costos fuese superior al 2% del Precio anual señalado en la cláusula 8.1(b), según ese Precio deba ser ajustado en los términos del </w:t>
      </w:r>
      <w:r w:rsidRPr="00402FB3">
        <w:rPr>
          <w:rFonts w:eastAsia="Calibri"/>
          <w:b/>
        </w:rPr>
        <w:t>Anexo III</w:t>
      </w:r>
      <w:r w:rsidRPr="00402FB3">
        <w:rPr>
          <w:rFonts w:eastAsia="Calibri"/>
        </w:rPr>
        <w:t xml:space="preserve"> (Mecanismo de Pago), para lo cual se utilizará el Precio Actualizado Anual correspondiente al Periodo de Cumplimiento anterior previsto en ese anexo.</w:t>
      </w:r>
      <w:r w:rsidR="00E54D06" w:rsidRPr="00402FB3">
        <w:rPr>
          <w:rFonts w:eastAsia="Calibri"/>
        </w:rPr>
        <w:t xml:space="preserve"> </w:t>
      </w:r>
      <w:r w:rsidRPr="00CB16F0">
        <w:rPr>
          <w:rFonts w:eastAsia="Calibri"/>
        </w:rPr>
        <w:t xml:space="preserve"> </w:t>
      </w:r>
      <w:r w:rsidRPr="00402FB3">
        <w:rPr>
          <w:rFonts w:eastAsia="Calibri"/>
        </w:rPr>
        <w:t>Si el valor neto acumulado de dichas variaciones de costos fuere inferior al monto indicado durante cualquier año, el monto al cual hubieren ascendido las variaciones de costos acumuladas durante tal año será considerado como saldo inicial para el cálculo del valor neto de las variaciones de costos correspondientes al año siguiente, debiendo ajustarse el Precio de conformidad con esta cláusula 17 cuando el valor neto de tales variaciones alcance el monto correspondiente</w:t>
      </w:r>
      <w:r w:rsidRPr="00402FB3">
        <w:t>.</w:t>
      </w:r>
    </w:p>
    <w:p w14:paraId="47C7CCEC" w14:textId="77777777" w:rsidR="005E237B" w:rsidRPr="00402FB3" w:rsidRDefault="00CB16F0" w:rsidP="00497CEA">
      <w:pPr>
        <w:pStyle w:val="Estilo3"/>
        <w:rPr>
          <w:rFonts w:eastAsia="Calibri"/>
        </w:rPr>
      </w:pPr>
      <w:r w:rsidRPr="00402FB3">
        <w:rPr>
          <w:rFonts w:eastAsia="Calibri"/>
        </w:rPr>
        <w:t>Cualquiera de las Partes podrá notificar a la otra la ocurrencia de un Cambio Relevante en la Legislación que aumente o disminuya los costos del Vendedor por un monto superior al mencionado en esta cláusula 17, en la inteligencia de que el ajuste previsto en esta cláusula 17 no será aplicable con respecto a Cambios Relevantes en la Legislación cuyo impacto económico sea reflejado directa o indirectamente mediante algún otro mecanismo de ajuste previsto en este Contrato.</w:t>
      </w:r>
      <w:r w:rsidR="00E54D06" w:rsidRPr="00402FB3">
        <w:rPr>
          <w:rFonts w:eastAsia="Calibri"/>
        </w:rPr>
        <w:t xml:space="preserve"> </w:t>
      </w:r>
      <w:r w:rsidRPr="00CB16F0">
        <w:rPr>
          <w:rFonts w:eastAsia="Calibri"/>
        </w:rPr>
        <w:t xml:space="preserve"> </w:t>
      </w:r>
      <w:r w:rsidRPr="00402FB3">
        <w:rPr>
          <w:rFonts w:eastAsia="Calibri"/>
        </w:rPr>
        <w:t>Dentro de los 30 días posteriores a dicha notificación, el Vendedor deberá entregar al Comprador un estimado por escrito del aumento o disminución en los costos que se derive del Cambio Relevante en la Legislación, una propuesta para el ajuste del Precio y un análisis de los fundamentos de dicha propuesta y los documentos justificatorios (colectivamente, el "Ajuste Estimado"). El Vendedor deberá hacer esfuerzos razonables (sin incurrir en costos) para minimizar cualquier aumento o maximizar cualquier disminución, según sea el caso, en costos que resulte de un Cambio Relevante en la Legislación</w:t>
      </w:r>
      <w:r w:rsidRPr="00402FB3">
        <w:t>.</w:t>
      </w:r>
    </w:p>
    <w:p w14:paraId="570D5B84" w14:textId="77777777" w:rsidR="005E237B" w:rsidRPr="00402FB3" w:rsidRDefault="00CB16F0" w:rsidP="00497CEA">
      <w:pPr>
        <w:pStyle w:val="Estilo3"/>
        <w:rPr>
          <w:rFonts w:eastAsia="Calibri"/>
        </w:rPr>
      </w:pPr>
      <w:r w:rsidRPr="00402FB3">
        <w:rPr>
          <w:rFonts w:eastAsia="Calibri"/>
        </w:rPr>
        <w:t xml:space="preserve">Si el Comprador discrepa con el Ajuste Estimado propuesto por el Vendedor, las Partes </w:t>
      </w:r>
      <w:r w:rsidR="00E81B96" w:rsidRPr="00402FB3">
        <w:rPr>
          <w:rFonts w:eastAsia="Calibri"/>
        </w:rPr>
        <w:t>estarán</w:t>
      </w:r>
      <w:r w:rsidRPr="00402FB3">
        <w:rPr>
          <w:rFonts w:eastAsia="Calibri"/>
        </w:rPr>
        <w:t xml:space="preserve"> a </w:t>
      </w:r>
      <w:r w:rsidR="00E81B96" w:rsidRPr="00402FB3">
        <w:rPr>
          <w:rFonts w:eastAsia="Calibri"/>
        </w:rPr>
        <w:t>lo dispuesto</w:t>
      </w:r>
      <w:r w:rsidRPr="00402FB3">
        <w:rPr>
          <w:rFonts w:eastAsia="Calibri"/>
        </w:rPr>
        <w:t xml:space="preserve"> en </w:t>
      </w:r>
      <w:r w:rsidR="00E81B96" w:rsidRPr="00402FB3">
        <w:rPr>
          <w:rFonts w:eastAsia="Calibri"/>
        </w:rPr>
        <w:t xml:space="preserve">la Cláusula </w:t>
      </w:r>
      <w:r w:rsidR="00502141" w:rsidRPr="00402FB3">
        <w:rPr>
          <w:rFonts w:eastAsia="Calibri"/>
        </w:rPr>
        <w:t>21</w:t>
      </w:r>
      <w:r w:rsidRPr="00402FB3">
        <w:rPr>
          <w:rFonts w:eastAsia="Calibri"/>
        </w:rPr>
        <w:t xml:space="preserve"> del </w:t>
      </w:r>
      <w:r w:rsidR="00E81B96" w:rsidRPr="00402FB3">
        <w:rPr>
          <w:rFonts w:eastAsia="Calibri"/>
        </w:rPr>
        <w:t>presente Contrato.</w:t>
      </w:r>
      <w:r w:rsidRPr="00402FB3">
        <w:rPr>
          <w:rFonts w:eastAsia="Calibri"/>
        </w:rPr>
        <w:t xml:space="preserve"> El Precio no deberá ajustarse mientras no se resuelva la discrepancia, </w:t>
      </w:r>
      <w:r w:rsidR="00502141" w:rsidRPr="00402FB3">
        <w:rPr>
          <w:rFonts w:eastAsia="Calibri"/>
          <w:lang w:val="es-ES_tradnl"/>
        </w:rPr>
        <w:t xml:space="preserve">por lo que se deberán hacer los pagos correspondientes en el entendido que </w:t>
      </w:r>
      <w:r w:rsidRPr="00402FB3">
        <w:rPr>
          <w:rFonts w:eastAsia="Calibri"/>
        </w:rPr>
        <w:t>cualquier ajuste será retroactivo, incluyendo intereses calculados a la tasa establecida en la cláusula 8.5 a partir de la fecha en que los costos del Vendedor hayan aumentado o disminuido como resultado del Cambio Relevante en la Legislación.</w:t>
      </w:r>
    </w:p>
    <w:p w14:paraId="367CB25E" w14:textId="77777777" w:rsidR="00D50737" w:rsidRPr="00402FB3" w:rsidRDefault="00CB16F0" w:rsidP="00497CEA">
      <w:pPr>
        <w:pStyle w:val="Estilo3"/>
        <w:rPr>
          <w:rFonts w:eastAsia="Calibri"/>
        </w:rPr>
      </w:pPr>
      <w:r w:rsidRPr="00402FB3">
        <w:rPr>
          <w:rFonts w:eastAsia="Calibri"/>
        </w:rPr>
        <w:t>A partir del año en que un Ajuste Estimado hubiere sido efectuado, el Vendedor deberá entregar al Comprador, dentro de los 60 días siguientes al final de cada uno de los años subsecuentes, un reporte en el que se precise el aumento o disminución de costos efectivamente causado por el Cambio Relevante en la Legislación (el "Monto Efectivo de Ajuste") y en el que se calculen los pagos que se hubieren efectuado durante ese año de haberse conocido el Monto Efectivo de Ajuste con anticipación.</w:t>
      </w:r>
      <w:r w:rsidR="00E54D06" w:rsidRPr="00402FB3">
        <w:rPr>
          <w:rFonts w:eastAsia="Calibri"/>
        </w:rPr>
        <w:t xml:space="preserve"> </w:t>
      </w:r>
      <w:r w:rsidRPr="00CB16F0">
        <w:rPr>
          <w:rFonts w:eastAsia="Calibri"/>
        </w:rPr>
        <w:t xml:space="preserve"> </w:t>
      </w:r>
      <w:r w:rsidRPr="00402FB3">
        <w:rPr>
          <w:rFonts w:eastAsia="Calibri"/>
        </w:rPr>
        <w:t xml:space="preserve">Si el monto de ajuste al Precio resultante del Ajuste Estimado fuera distinto del Monto Efectivo de Ajuste, la diferencia (ajustada para contemplar el efecto de la inflación y variaciones en el tipo de cambio, más intereses a la tasa establecida en la cláusula 8.5) deberá pagarse </w:t>
      </w:r>
      <w:r w:rsidR="00967B50" w:rsidRPr="00402FB3">
        <w:rPr>
          <w:rFonts w:eastAsia="Calibri"/>
        </w:rPr>
        <w:t xml:space="preserve">o cobrarse </w:t>
      </w:r>
      <w:r w:rsidRPr="00402FB3">
        <w:rPr>
          <w:rFonts w:eastAsia="Calibri"/>
        </w:rPr>
        <w:t>mediante una nota de crédito o de débito</w:t>
      </w:r>
      <w:r w:rsidR="00967B50" w:rsidRPr="00402FB3">
        <w:rPr>
          <w:rFonts w:eastAsia="Calibri"/>
        </w:rPr>
        <w:t>, según corresponda,</w:t>
      </w:r>
      <w:r w:rsidRPr="00402FB3">
        <w:rPr>
          <w:rFonts w:eastAsia="Calibri"/>
        </w:rPr>
        <w:t xml:space="preserve"> que se acompañe a la siguiente factura mensual que expida el Vendedor. Cualquier diferencia en favor del Comprador que exceda el monto total de la siguiente factura mensual deberá ser pagada por el Vendedor al Comprador dentro de un plazo de 20 días.</w:t>
      </w:r>
    </w:p>
    <w:p w14:paraId="68D38AB3" w14:textId="77777777" w:rsidR="00D50737" w:rsidRPr="00402FB3" w:rsidRDefault="00CB16F0" w:rsidP="00497CEA">
      <w:pPr>
        <w:pStyle w:val="Estilo3"/>
        <w:rPr>
          <w:rFonts w:eastAsia="Calibri"/>
        </w:rPr>
      </w:pPr>
      <w:bookmarkStart w:id="393" w:name="_Ref272545469"/>
      <w:r w:rsidRPr="00402FB3">
        <w:t>El Vendedor deberá tomar todas las acciones necesarias para que el cumplimiento de sus obligaciones se desarrolle de conformidad con los términos del presente Contrato y observando la Legislación Aplicable, aún después de un Cambio Relevante en la Legislación.</w:t>
      </w:r>
      <w:bookmarkEnd w:id="393"/>
    </w:p>
    <w:p w14:paraId="167CEAF8" w14:textId="77777777" w:rsidR="00D50737" w:rsidRPr="00402FB3" w:rsidRDefault="00CB16F0" w:rsidP="00497CEA">
      <w:pPr>
        <w:pStyle w:val="Estilo3"/>
        <w:rPr>
          <w:rFonts w:eastAsia="Calibri"/>
        </w:rPr>
      </w:pPr>
      <w:bookmarkStart w:id="394" w:name="_Ref272545471"/>
      <w:r w:rsidRPr="00402FB3">
        <w:t>En caso necesario se realizará el convenio modificatorio correspondiente en los términos que permita la Legislación Aplicable.</w:t>
      </w:r>
      <w:bookmarkEnd w:id="394"/>
    </w:p>
    <w:p w14:paraId="514EDBD3" w14:textId="77777777" w:rsidR="00D50737" w:rsidRPr="00402FB3" w:rsidRDefault="00D50737" w:rsidP="00D50737">
      <w:pPr>
        <w:pStyle w:val="Estilo1"/>
        <w:rPr>
          <w:lang w:val="es-ES_tradnl"/>
        </w:rPr>
      </w:pPr>
      <w:bookmarkStart w:id="395" w:name="_Ref436677994"/>
      <w:bookmarkStart w:id="396" w:name="_Toc439713443"/>
      <w:bookmarkStart w:id="397" w:name="_Toc442976055"/>
      <w:bookmarkStart w:id="398" w:name="_Toc479539906"/>
      <w:bookmarkStart w:id="399" w:name="_Toc510642626"/>
      <w:bookmarkStart w:id="400" w:name="_Toc516225333"/>
      <w:r w:rsidRPr="00402FB3">
        <w:rPr>
          <w:lang w:val="es-ES_tradnl"/>
        </w:rPr>
        <w:t>Eventos Extraordinarios, Caso Fortuito y FUerza Mayor</w:t>
      </w:r>
      <w:bookmarkEnd w:id="395"/>
      <w:bookmarkEnd w:id="396"/>
      <w:bookmarkEnd w:id="397"/>
      <w:bookmarkEnd w:id="398"/>
      <w:bookmarkEnd w:id="399"/>
      <w:bookmarkEnd w:id="400"/>
    </w:p>
    <w:p w14:paraId="5953FC2D" w14:textId="77777777" w:rsidR="00D50737" w:rsidRPr="00402FB3" w:rsidRDefault="00CB16F0" w:rsidP="008372AA">
      <w:pPr>
        <w:pStyle w:val="Estilo2"/>
      </w:pPr>
      <w:bookmarkStart w:id="401" w:name="_Ref436675797"/>
      <w:bookmarkStart w:id="402" w:name="_Ref436675812"/>
      <w:bookmarkStart w:id="403" w:name="_Toc439713444"/>
      <w:bookmarkStart w:id="404" w:name="_Toc442976056"/>
      <w:bookmarkStart w:id="405" w:name="_Toc479539907"/>
      <w:bookmarkStart w:id="406" w:name="_Toc510642627"/>
      <w:bookmarkStart w:id="407" w:name="_Toc516225334"/>
      <w:r w:rsidRPr="00402FB3">
        <w:t>Eventos Extraordinarios</w:t>
      </w:r>
      <w:bookmarkEnd w:id="401"/>
      <w:bookmarkEnd w:id="402"/>
      <w:bookmarkEnd w:id="403"/>
      <w:bookmarkEnd w:id="404"/>
      <w:bookmarkEnd w:id="405"/>
      <w:bookmarkEnd w:id="406"/>
      <w:bookmarkEnd w:id="407"/>
    </w:p>
    <w:p w14:paraId="05FE31FA" w14:textId="77777777" w:rsidR="00D50737" w:rsidRPr="00402FB3" w:rsidRDefault="00CB16F0" w:rsidP="00497CEA">
      <w:pPr>
        <w:pStyle w:val="Estilo3"/>
      </w:pPr>
      <w:r w:rsidRPr="00402FB3">
        <w:t>Para fines de lo previsto en el presente Contrato, “Evento Extraordinario” significa cualquiera de los siguientes eventos siempre y cuando no sean atribuibles a cualquiera de las Partes:</w:t>
      </w:r>
    </w:p>
    <w:p w14:paraId="03CFFF51" w14:textId="77777777" w:rsidR="00193233" w:rsidRPr="00402FB3" w:rsidRDefault="00193233" w:rsidP="00193233">
      <w:pPr>
        <w:pStyle w:val="Estilo4"/>
        <w:rPr>
          <w:lang w:val="es-ES_tradnl"/>
        </w:rPr>
      </w:pPr>
      <w:r w:rsidRPr="00402FB3">
        <w:rPr>
          <w:lang w:val="es-ES_tradnl"/>
        </w:rPr>
        <w:t>El retraso atribuible al incumplimiento de alguna Autoridad Gubernamental, algún Tra</w:t>
      </w:r>
      <w:r w:rsidR="00165AAF" w:rsidRPr="00402FB3">
        <w:rPr>
          <w:lang w:val="es-ES_tradnl"/>
        </w:rPr>
        <w:t>n</w:t>
      </w:r>
      <w:r w:rsidRPr="00402FB3">
        <w:rPr>
          <w:lang w:val="es-ES_tradnl"/>
        </w:rPr>
        <w:t>sportista, Distribuidor o el CENACE, así como los ajustes inesperados al proceso de interconexión a que se refiere la cláusula 18.1(b)(iv).</w:t>
      </w:r>
    </w:p>
    <w:p w14:paraId="5D828271" w14:textId="77777777" w:rsidR="00D50737" w:rsidRPr="00402FB3" w:rsidRDefault="00D50737" w:rsidP="00D50737">
      <w:pPr>
        <w:pStyle w:val="Estilo4"/>
        <w:rPr>
          <w:lang w:val="es-ES_tradnl"/>
        </w:rPr>
      </w:pPr>
      <w:r w:rsidRPr="00402FB3">
        <w:rPr>
          <w:lang w:val="es-ES_tradnl"/>
        </w:rPr>
        <w:t>Incendio, tormenta, truenos, tempestad, inundación, explosión, radiación o terremoto</w:t>
      </w:r>
      <w:r w:rsidR="00716374" w:rsidRPr="00402FB3">
        <w:rPr>
          <w:lang w:val="es-ES_tradnl"/>
        </w:rPr>
        <w:t>.</w:t>
      </w:r>
    </w:p>
    <w:p w14:paraId="72D315D8" w14:textId="77777777" w:rsidR="00D50737" w:rsidRPr="00402FB3" w:rsidRDefault="00D50737" w:rsidP="00D50737">
      <w:pPr>
        <w:pStyle w:val="Estilo4"/>
        <w:rPr>
          <w:lang w:val="es-ES_tradnl"/>
        </w:rPr>
      </w:pPr>
      <w:r w:rsidRPr="00402FB3">
        <w:rPr>
          <w:lang w:val="es-ES_tradnl"/>
        </w:rPr>
        <w:t>Un conflicto o disturbio civil no armado</w:t>
      </w:r>
      <w:r w:rsidR="00716374" w:rsidRPr="00402FB3">
        <w:rPr>
          <w:lang w:val="es-ES_tradnl"/>
        </w:rPr>
        <w:t>.</w:t>
      </w:r>
    </w:p>
    <w:p w14:paraId="26F9F5C8" w14:textId="77777777" w:rsidR="00D50737" w:rsidRPr="00402FB3" w:rsidRDefault="00D50737" w:rsidP="00D50737">
      <w:pPr>
        <w:pStyle w:val="Estilo4"/>
        <w:rPr>
          <w:lang w:val="es-ES_tradnl"/>
        </w:rPr>
      </w:pPr>
      <w:r w:rsidRPr="00402FB3">
        <w:rPr>
          <w:lang w:val="es-ES_tradnl"/>
        </w:rPr>
        <w:t>Daño o pérdida accidental de la Central Eléctrica, ya sea de forma total o parcial</w:t>
      </w:r>
      <w:r w:rsidR="00716374" w:rsidRPr="00402FB3">
        <w:rPr>
          <w:lang w:val="es-ES_tradnl"/>
        </w:rPr>
        <w:t>.</w:t>
      </w:r>
    </w:p>
    <w:p w14:paraId="5E56CC4D" w14:textId="77777777" w:rsidR="00D50737" w:rsidRPr="00402FB3" w:rsidRDefault="00D50737" w:rsidP="00D50737">
      <w:pPr>
        <w:pStyle w:val="Estilo4"/>
        <w:rPr>
          <w:lang w:val="es-ES_tradnl"/>
        </w:rPr>
      </w:pPr>
      <w:r w:rsidRPr="00402FB3">
        <w:rPr>
          <w:lang w:val="es-ES_tradnl"/>
        </w:rPr>
        <w:t xml:space="preserve">Bloqueo, embargo comercial o restricción al comercio menor que no se considere Caso Fortuito o </w:t>
      </w:r>
      <w:r w:rsidR="00F35112" w:rsidRPr="00402FB3">
        <w:rPr>
          <w:lang w:val="es-ES_tradnl"/>
        </w:rPr>
        <w:t>Fuerza Mayor</w:t>
      </w:r>
      <w:r w:rsidR="00716374" w:rsidRPr="00402FB3">
        <w:rPr>
          <w:lang w:val="es-ES_tradnl"/>
        </w:rPr>
        <w:t>.</w:t>
      </w:r>
    </w:p>
    <w:p w14:paraId="42E88D39" w14:textId="77777777" w:rsidR="00D50737" w:rsidRPr="00402FB3" w:rsidRDefault="00D50737" w:rsidP="00D50737">
      <w:pPr>
        <w:pStyle w:val="Estilo4"/>
        <w:rPr>
          <w:lang w:val="es-ES_tradnl"/>
        </w:rPr>
      </w:pPr>
      <w:r w:rsidRPr="00402FB3">
        <w:rPr>
          <w:lang w:val="es-ES_tradnl"/>
        </w:rPr>
        <w:t xml:space="preserve">El descubrimiento de fósiles, antigüedades y restos humanos cuyo hallazgo dé lugar a que </w:t>
      </w:r>
      <w:r w:rsidR="00B718E0" w:rsidRPr="00402FB3">
        <w:rPr>
          <w:lang w:val="es-ES_tradnl"/>
        </w:rPr>
        <w:t xml:space="preserve">alguna Autoridad Gubernamental </w:t>
      </w:r>
      <w:r w:rsidR="00F31CF0" w:rsidRPr="00402FB3">
        <w:rPr>
          <w:lang w:val="es-ES_tradnl"/>
        </w:rPr>
        <w:t>ordene la suspensión de actividades por parte del Vendedor relacionadas con la Central Eléctrica</w:t>
      </w:r>
      <w:r w:rsidR="00716374" w:rsidRPr="00402FB3">
        <w:rPr>
          <w:lang w:val="es-ES_tradnl"/>
        </w:rPr>
        <w:t>.</w:t>
      </w:r>
    </w:p>
    <w:p w14:paraId="6E7EA915" w14:textId="77777777" w:rsidR="00D50737" w:rsidRPr="00402FB3" w:rsidRDefault="00D50737" w:rsidP="00D50737">
      <w:pPr>
        <w:pStyle w:val="Estilo4"/>
        <w:rPr>
          <w:lang w:val="es-ES_tradnl"/>
        </w:rPr>
      </w:pPr>
      <w:r w:rsidRPr="00402FB3">
        <w:rPr>
          <w:lang w:val="es-ES_tradnl"/>
        </w:rPr>
        <w:t>Protestas o ataques a la Central Eléctrica</w:t>
      </w:r>
      <w:r w:rsidR="00716374" w:rsidRPr="00402FB3">
        <w:rPr>
          <w:lang w:val="es-ES_tradnl"/>
        </w:rPr>
        <w:t>.</w:t>
      </w:r>
    </w:p>
    <w:p w14:paraId="0C29819E" w14:textId="77777777" w:rsidR="00D50737" w:rsidRPr="00402FB3" w:rsidRDefault="00D50737" w:rsidP="00D50737">
      <w:pPr>
        <w:pStyle w:val="Estilo4"/>
        <w:rPr>
          <w:lang w:val="es-ES_tradnl"/>
        </w:rPr>
      </w:pPr>
      <w:r w:rsidRPr="00402FB3">
        <w:rPr>
          <w:lang w:val="es-ES_tradnl"/>
        </w:rPr>
        <w:t>Una huelga general, nacional o regional, sea legal o ilegal, así como cualquier evento similar, siempre y cuando:</w:t>
      </w:r>
    </w:p>
    <w:p w14:paraId="2F5E4EF6" w14:textId="77777777" w:rsidR="00D50737" w:rsidRPr="00402FB3" w:rsidRDefault="00716374" w:rsidP="00F170FA">
      <w:pPr>
        <w:pStyle w:val="Estilo5"/>
      </w:pPr>
      <w:r w:rsidRPr="00402FB3">
        <w:t>a</w:t>
      </w:r>
      <w:r w:rsidR="00D50737" w:rsidRPr="00402FB3">
        <w:t xml:space="preserve">fecte a las industrias de la construcción o alguna industria necesaria para la venta de los Productos; y, </w:t>
      </w:r>
    </w:p>
    <w:p w14:paraId="5007EE8F" w14:textId="77777777" w:rsidR="00D50737" w:rsidRPr="00402FB3" w:rsidRDefault="00D50737" w:rsidP="00F170FA">
      <w:pPr>
        <w:pStyle w:val="Estilo5"/>
      </w:pPr>
      <w:r w:rsidRPr="00402FB3">
        <w:t xml:space="preserve">no sea consecuencia, directa o indirectamente, de un incumplimiento de la </w:t>
      </w:r>
      <w:r w:rsidR="00716374" w:rsidRPr="00402FB3">
        <w:t>Parte</w:t>
      </w:r>
      <w:r w:rsidRPr="00402FB3">
        <w:t xml:space="preserve"> que notifica el Evento Extraordinario en relación a sus obligaciones laborales o a las de sus contratistas o subcontratistas</w:t>
      </w:r>
      <w:r w:rsidR="00716374" w:rsidRPr="00402FB3">
        <w:t>.</w:t>
      </w:r>
    </w:p>
    <w:p w14:paraId="5B57D0D2" w14:textId="77777777" w:rsidR="00D50737" w:rsidRPr="00402FB3" w:rsidRDefault="00D50737" w:rsidP="00D50737">
      <w:pPr>
        <w:pStyle w:val="Estilo4"/>
        <w:rPr>
          <w:lang w:val="es-ES_tradnl"/>
        </w:rPr>
      </w:pPr>
      <w:r w:rsidRPr="00402FB3">
        <w:rPr>
          <w:lang w:val="es-ES_tradnl"/>
        </w:rPr>
        <w:t xml:space="preserve">Aquellos actos administrativos o gubernamentales no imputables al Vendedor o al incumplimiento del Vendedor que impidan el uso pacífico y continuo de </w:t>
      </w:r>
      <w:r w:rsidR="001551E8" w:rsidRPr="00402FB3">
        <w:rPr>
          <w:lang w:val="es-ES_tradnl"/>
        </w:rPr>
        <w:t xml:space="preserve">los inmuebles e </w:t>
      </w:r>
      <w:r w:rsidRPr="00402FB3">
        <w:rPr>
          <w:lang w:val="es-ES_tradnl"/>
        </w:rPr>
        <w:t xml:space="preserve">infraestructura </w:t>
      </w:r>
      <w:r w:rsidR="001551E8" w:rsidRPr="00402FB3">
        <w:rPr>
          <w:lang w:val="es-ES_tradnl"/>
        </w:rPr>
        <w:t>asociada a la Central Eléctrica</w:t>
      </w:r>
      <w:r w:rsidRPr="00402FB3">
        <w:rPr>
          <w:lang w:val="es-ES_tradnl"/>
        </w:rPr>
        <w:t xml:space="preserve">; </w:t>
      </w:r>
      <w:r w:rsidR="00B52F91" w:rsidRPr="00402FB3">
        <w:rPr>
          <w:lang w:val="es-ES_tradnl"/>
        </w:rPr>
        <w:t>incluyendo el caso de que una consulta pública previa, libre e informada que deba ser llevada a cabo por la autoridad gubernamental competente dure más de seis meses a partir de la presentación de la evaluación de impacto social correspondiente.</w:t>
      </w:r>
    </w:p>
    <w:p w14:paraId="52F2DF34" w14:textId="77777777" w:rsidR="00B52F91" w:rsidRPr="00402FB3" w:rsidRDefault="00B52F91" w:rsidP="00E74553">
      <w:pPr>
        <w:pStyle w:val="Texto2"/>
        <w:rPr>
          <w:lang w:val="es-ES_tradnl"/>
        </w:rPr>
      </w:pPr>
      <w:r w:rsidRPr="00402FB3">
        <w:rPr>
          <w:lang w:val="es-ES_tradnl"/>
        </w:rPr>
        <w:t xml:space="preserve">Las Partes acuerdan que la falta de recursos para hacer un </w:t>
      </w:r>
      <w:r w:rsidR="00364E4B" w:rsidRPr="00402FB3">
        <w:rPr>
          <w:lang w:val="es-ES_tradnl"/>
        </w:rPr>
        <w:t>p</w:t>
      </w:r>
      <w:r w:rsidRPr="00402FB3">
        <w:rPr>
          <w:lang w:val="es-ES_tradnl"/>
        </w:rPr>
        <w:t>ago conforme al presente Contrato, por la razón que fuere, en ningún caso constituirá un Evento Extraordinario o de Caso Fortuito o Fuerza Mayor.</w:t>
      </w:r>
    </w:p>
    <w:p w14:paraId="4A69C2B4" w14:textId="77777777" w:rsidR="00193233" w:rsidRPr="00402FB3" w:rsidRDefault="00CB16F0" w:rsidP="00497CEA">
      <w:pPr>
        <w:pStyle w:val="Estilo3"/>
      </w:pPr>
      <w:r w:rsidRPr="00402FB3">
        <w:t xml:space="preserve">Para efectos de lo previsto en el inciso (a) subinciso (i) anterior: </w:t>
      </w:r>
    </w:p>
    <w:p w14:paraId="565F540C" w14:textId="77777777" w:rsidR="00193233" w:rsidRPr="00402FB3" w:rsidRDefault="00193233" w:rsidP="00193233">
      <w:pPr>
        <w:pStyle w:val="Estilo4"/>
        <w:rPr>
          <w:lang w:val="es-ES_tradnl"/>
        </w:rPr>
      </w:pPr>
      <w:r w:rsidRPr="00402FB3">
        <w:rPr>
          <w:lang w:val="es-ES_tradnl"/>
        </w:rPr>
        <w:t>Se consideran incumplimientos atribuibles al Transportista o Distribuidor los retrasos en l</w:t>
      </w:r>
      <w:r w:rsidR="004252DE" w:rsidRPr="00402FB3">
        <w:rPr>
          <w:lang w:val="es-ES_tradnl"/>
        </w:rPr>
        <w:t>a instalación y entrada en operación de l</w:t>
      </w:r>
      <w:r w:rsidRPr="00402FB3">
        <w:rPr>
          <w:lang w:val="es-ES_tradnl"/>
        </w:rPr>
        <w:t>os elementos de la Red Nacional de Transmisión o Redes Generales de Distribución a su car</w:t>
      </w:r>
      <w:r w:rsidR="00837ACB" w:rsidRPr="00402FB3">
        <w:rPr>
          <w:lang w:val="es-ES_tradnl"/>
        </w:rPr>
        <w:t>g</w:t>
      </w:r>
      <w:r w:rsidRPr="00402FB3">
        <w:rPr>
          <w:lang w:val="es-ES_tradnl"/>
        </w:rPr>
        <w:t>o que se requieran para la entrega de los Productos objeto del presente Contrato. Para calcular el retraso, se partirá de las fechas programadas en el “Programa de Desarrollo del Sistema Eléctrico Nacional” vigente el momento de la fecha de la Oferta de Venta.</w:t>
      </w:r>
    </w:p>
    <w:p w14:paraId="22283657" w14:textId="77777777" w:rsidR="00193233" w:rsidRPr="00402FB3" w:rsidRDefault="00193233" w:rsidP="00193233">
      <w:pPr>
        <w:pStyle w:val="Estilo4"/>
        <w:rPr>
          <w:lang w:val="es-ES_tradnl"/>
        </w:rPr>
      </w:pPr>
      <w:r w:rsidRPr="00402FB3">
        <w:rPr>
          <w:lang w:val="es-ES_tradnl"/>
        </w:rPr>
        <w:t>Como excepción del inciso (i) anterior, no se considerarán incumplimientos atribuibles al Transportista o Distribuidor los retrasos en obras de transmisión o distribución cuando el Vendedor y sus contratistas sean responsables por la totalidad de su ejecución, aun cuando existan compromisos para que estas obras se integren</w:t>
      </w:r>
      <w:r w:rsidR="00E54D06" w:rsidRPr="00402FB3">
        <w:rPr>
          <w:lang w:val="es-ES_tradnl"/>
        </w:rPr>
        <w:t xml:space="preserve"> </w:t>
      </w:r>
      <w:r w:rsidRPr="00BA3D6E">
        <w:rPr>
          <w:lang w:val="es-ES_tradnl"/>
        </w:rPr>
        <w:t xml:space="preserve"> </w:t>
      </w:r>
      <w:r w:rsidRPr="00402FB3">
        <w:rPr>
          <w:lang w:val="es-ES_tradnl"/>
        </w:rPr>
        <w:t>a la Red Nacional de Transmisión o las Redes Generales de Distribución, o cuando se haya contratado al Trasportista o Distribuidor para realizar actividades asociadas a su ejecución.</w:t>
      </w:r>
    </w:p>
    <w:p w14:paraId="7BB9633F" w14:textId="77777777" w:rsidR="00193233" w:rsidRPr="00402FB3" w:rsidRDefault="00193233" w:rsidP="00193233">
      <w:pPr>
        <w:pStyle w:val="Estilo4"/>
        <w:rPr>
          <w:lang w:val="es-ES_tradnl"/>
        </w:rPr>
      </w:pPr>
      <w:r w:rsidRPr="00402FB3">
        <w:rPr>
          <w:lang w:val="es-ES_tradnl"/>
        </w:rPr>
        <w:t>Se considera atribuible al CENACE el incumplimiento de los plazos máximos requeridos por las disposiciones que rijan el proceso de estudios de interconexión que esté a su cargo.</w:t>
      </w:r>
    </w:p>
    <w:p w14:paraId="12215835" w14:textId="77777777" w:rsidR="00193233" w:rsidRPr="00402FB3" w:rsidRDefault="00193233" w:rsidP="00193233">
      <w:pPr>
        <w:pStyle w:val="Estilo4"/>
        <w:rPr>
          <w:lang w:val="es-ES_tradnl"/>
        </w:rPr>
      </w:pPr>
      <w:r w:rsidRPr="00402FB3">
        <w:rPr>
          <w:lang w:val="es-ES_tradnl"/>
        </w:rPr>
        <w:t>Los siguientes casos se consideran ajustes inesperados al proceso de interconexión, para lo cual, el Vendedor podrá realizar los ajustes a la Fecha de Operación Comercial en los términos previstos en el presente Contrato y no se ejecutará la Garantía de Cumplimiento correspondiente:</w:t>
      </w:r>
    </w:p>
    <w:p w14:paraId="2441A785" w14:textId="77777777" w:rsidR="005936C9" w:rsidRPr="00402FB3" w:rsidRDefault="005936C9" w:rsidP="00F170FA">
      <w:pPr>
        <w:pStyle w:val="Estilo5"/>
      </w:pPr>
      <w:r w:rsidRPr="00402FB3">
        <w:t>Cuando el Vendedor, directamente o a través de filiales, subsidiarias o controladoras, haya solicitado al CENACE incluir la interconexión de la Central Eléctrica en el proceso de planeación y expansión del Sistema Eléctrico Nacional, y</w:t>
      </w:r>
    </w:p>
    <w:p w14:paraId="05C470FD" w14:textId="77777777" w:rsidR="005936C9" w:rsidRPr="00402FB3" w:rsidRDefault="005936C9" w:rsidP="005936C9">
      <w:pPr>
        <w:pStyle w:val="Estilo60"/>
        <w:rPr>
          <w:lang w:val="es-ES_tradnl"/>
        </w:rPr>
      </w:pPr>
      <w:r w:rsidRPr="00402FB3">
        <w:rPr>
          <w:lang w:val="es-ES_tradnl"/>
        </w:rPr>
        <w:t xml:space="preserve">el CENACE </w:t>
      </w:r>
      <w:r w:rsidR="00D35D86" w:rsidRPr="00402FB3">
        <w:rPr>
          <w:lang w:val="es-ES_tradnl"/>
        </w:rPr>
        <w:t xml:space="preserve">haya incluido </w:t>
      </w:r>
      <w:r w:rsidRPr="00402FB3">
        <w:rPr>
          <w:lang w:val="es-ES_tradnl"/>
        </w:rPr>
        <w:t xml:space="preserve">las obras requeridas para la interconexión de </w:t>
      </w:r>
      <w:r w:rsidR="00D35D86" w:rsidRPr="00402FB3">
        <w:rPr>
          <w:lang w:val="es-ES_tradnl"/>
        </w:rPr>
        <w:t xml:space="preserve">dicha </w:t>
      </w:r>
      <w:r w:rsidRPr="00402FB3">
        <w:rPr>
          <w:lang w:val="es-ES_tradnl"/>
        </w:rPr>
        <w:t>Central Eléctrica en la propuesta de programas que enví</w:t>
      </w:r>
      <w:r w:rsidR="00D35D86" w:rsidRPr="00402FB3">
        <w:rPr>
          <w:lang w:val="es-ES_tradnl"/>
        </w:rPr>
        <w:t>e</w:t>
      </w:r>
      <w:r w:rsidRPr="00402FB3">
        <w:rPr>
          <w:lang w:val="es-ES_tradnl"/>
        </w:rPr>
        <w:t xml:space="preserve"> a la Secretaría de Energía</w:t>
      </w:r>
      <w:r w:rsidR="00D35D86" w:rsidRPr="00402FB3">
        <w:rPr>
          <w:lang w:val="es-ES_tradnl"/>
        </w:rPr>
        <w:t>,</w:t>
      </w:r>
      <w:r w:rsidRPr="00402FB3">
        <w:rPr>
          <w:lang w:val="es-ES_tradnl"/>
        </w:rPr>
        <w:t xml:space="preserve"> en los términos del artículo 9 del Reglamento</w:t>
      </w:r>
      <w:r w:rsidR="00D35D86" w:rsidRPr="00402FB3">
        <w:rPr>
          <w:lang w:val="es-ES_tradnl"/>
        </w:rPr>
        <w:t xml:space="preserve"> de la Ley de la Industria Eléctrica</w:t>
      </w:r>
      <w:r w:rsidRPr="00402FB3">
        <w:rPr>
          <w:lang w:val="es-ES_tradnl"/>
        </w:rPr>
        <w:t>, antes de la fecha de recepción de la</w:t>
      </w:r>
      <w:r w:rsidR="00D35D86" w:rsidRPr="00402FB3">
        <w:rPr>
          <w:lang w:val="es-ES_tradnl"/>
        </w:rPr>
        <w:t>s</w:t>
      </w:r>
      <w:r w:rsidRPr="00402FB3">
        <w:rPr>
          <w:lang w:val="es-ES_tradnl"/>
        </w:rPr>
        <w:t xml:space="preserve"> </w:t>
      </w:r>
      <w:r w:rsidR="00D35D86" w:rsidRPr="00402FB3">
        <w:rPr>
          <w:lang w:val="es-ES_tradnl"/>
        </w:rPr>
        <w:t xml:space="preserve">ofertas económicas de las </w:t>
      </w:r>
      <w:r w:rsidRPr="00402FB3">
        <w:rPr>
          <w:lang w:val="es-ES_tradnl"/>
        </w:rPr>
        <w:t>Oferta</w:t>
      </w:r>
      <w:r w:rsidR="00D35D86" w:rsidRPr="00402FB3">
        <w:rPr>
          <w:lang w:val="es-ES_tradnl"/>
        </w:rPr>
        <w:t>s</w:t>
      </w:r>
      <w:r w:rsidRPr="00402FB3">
        <w:rPr>
          <w:lang w:val="es-ES_tradnl"/>
        </w:rPr>
        <w:t xml:space="preserve"> de Venta de</w:t>
      </w:r>
      <w:r w:rsidR="00D35D86" w:rsidRPr="00402FB3">
        <w:rPr>
          <w:lang w:val="es-ES_tradnl"/>
        </w:rPr>
        <w:t xml:space="preserve"> </w:t>
      </w:r>
      <w:r w:rsidRPr="00402FB3">
        <w:rPr>
          <w:lang w:val="es-ES_tradnl"/>
        </w:rPr>
        <w:t>l</w:t>
      </w:r>
      <w:r w:rsidR="00D35D86" w:rsidRPr="00402FB3">
        <w:rPr>
          <w:lang w:val="es-ES_tradnl"/>
        </w:rPr>
        <w:t>a</w:t>
      </w:r>
      <w:r w:rsidRPr="00402FB3">
        <w:rPr>
          <w:lang w:val="es-ES_tradnl"/>
        </w:rPr>
        <w:t xml:space="preserve"> </w:t>
      </w:r>
      <w:r w:rsidR="00D35D86" w:rsidRPr="00402FB3">
        <w:rPr>
          <w:lang w:val="es-ES_tradnl"/>
        </w:rPr>
        <w:t>Subasta SLP-1/</w:t>
      </w:r>
      <w:r w:rsidR="0080479D">
        <w:rPr>
          <w:lang w:val="es-ES_tradnl"/>
        </w:rPr>
        <w:t>2018</w:t>
      </w:r>
      <w:r w:rsidRPr="00402FB3">
        <w:rPr>
          <w:lang w:val="es-ES_tradnl"/>
        </w:rPr>
        <w:t>; y,</w:t>
      </w:r>
    </w:p>
    <w:p w14:paraId="5C2F3AF4" w14:textId="77777777" w:rsidR="005936C9" w:rsidRPr="00402FB3" w:rsidRDefault="00D35D86" w:rsidP="005936C9">
      <w:pPr>
        <w:pStyle w:val="Estilo60"/>
        <w:rPr>
          <w:lang w:val="es-ES_tradnl"/>
        </w:rPr>
      </w:pPr>
      <w:r w:rsidRPr="00402FB3">
        <w:rPr>
          <w:lang w:val="es-ES_tradnl"/>
        </w:rPr>
        <w:t xml:space="preserve">estas </w:t>
      </w:r>
      <w:r w:rsidR="005936C9" w:rsidRPr="00402FB3">
        <w:rPr>
          <w:lang w:val="es-ES_tradnl"/>
        </w:rPr>
        <w:t>obras no se incluyan en el Programa de Desarrollo del Sistema Eléctrico Nacional, o se incluyan en una fecha de 6 o más meses posteriores a la fecha originalmente propuesta por el CENACE.</w:t>
      </w:r>
    </w:p>
    <w:p w14:paraId="1AF58074" w14:textId="77777777" w:rsidR="00193233" w:rsidRPr="00402FB3" w:rsidRDefault="00193233" w:rsidP="00F170FA">
      <w:pPr>
        <w:pStyle w:val="Estilo5"/>
      </w:pPr>
      <w:r w:rsidRPr="00402FB3">
        <w:t>Cuando el Vendedor</w:t>
      </w:r>
      <w:r w:rsidR="00D73317" w:rsidRPr="00402FB3">
        <w:t>, directamente o a través de filiales, subsidiarias o controladoras,</w:t>
      </w:r>
      <w:r w:rsidR="00D73317" w:rsidRPr="00BA3D6E">
        <w:t xml:space="preserve"> </w:t>
      </w:r>
      <w:r w:rsidR="00E54D06" w:rsidRPr="00402FB3">
        <w:t xml:space="preserve"> </w:t>
      </w:r>
      <w:r w:rsidRPr="00402FB3">
        <w:t xml:space="preserve">haya solicitado al CENACE realizar un proceso de interconexión </w:t>
      </w:r>
      <w:r w:rsidR="00D35D86" w:rsidRPr="00402FB3">
        <w:t xml:space="preserve">individual </w:t>
      </w:r>
      <w:r w:rsidRPr="00402FB3">
        <w:t xml:space="preserve">para la Central Eléctrica y para ello haya solicitado la realización de estudios de interconexión en </w:t>
      </w:r>
      <w:r w:rsidR="00D35D86" w:rsidRPr="00402FB3">
        <w:t xml:space="preserve">los </w:t>
      </w:r>
      <w:r w:rsidRPr="00402FB3">
        <w:t>términos de la Ley del Servicio Público de Energía Eléctrica, y</w:t>
      </w:r>
    </w:p>
    <w:p w14:paraId="574DA580" w14:textId="77777777" w:rsidR="00193233" w:rsidRPr="00402FB3" w:rsidRDefault="00D35D86" w:rsidP="00193233">
      <w:pPr>
        <w:pStyle w:val="Estilo60"/>
        <w:rPr>
          <w:lang w:val="es-ES_tradnl"/>
        </w:rPr>
      </w:pPr>
      <w:r w:rsidRPr="00402FB3">
        <w:rPr>
          <w:lang w:val="es-ES_tradnl"/>
        </w:rPr>
        <w:t xml:space="preserve">el Vendedor haya recibido </w:t>
      </w:r>
      <w:r w:rsidR="00193233" w:rsidRPr="00402FB3">
        <w:rPr>
          <w:lang w:val="es-ES_tradnl"/>
        </w:rPr>
        <w:t xml:space="preserve">los resultados del estudio indicativo o el estudio de pre-factibilidad con anterioridad a la presentación de la </w:t>
      </w:r>
      <w:r w:rsidRPr="00402FB3">
        <w:rPr>
          <w:lang w:val="es-ES_tradnl"/>
        </w:rPr>
        <w:t xml:space="preserve">oferta económica de la </w:t>
      </w:r>
      <w:r w:rsidR="00193233" w:rsidRPr="00402FB3">
        <w:rPr>
          <w:lang w:val="es-ES_tradnl"/>
        </w:rPr>
        <w:t>Oferta de Venta</w:t>
      </w:r>
      <w:r w:rsidRPr="00402FB3">
        <w:rPr>
          <w:lang w:val="es-ES_tradnl"/>
        </w:rPr>
        <w:t xml:space="preserve"> en la Subasta</w:t>
      </w:r>
      <w:r w:rsidR="00495870" w:rsidRPr="00402FB3">
        <w:rPr>
          <w:lang w:val="es-ES_tradnl"/>
        </w:rPr>
        <w:t>;</w:t>
      </w:r>
    </w:p>
    <w:p w14:paraId="58D304A7" w14:textId="77777777" w:rsidR="00193233" w:rsidRPr="00402FB3" w:rsidRDefault="00193233" w:rsidP="00193233">
      <w:pPr>
        <w:pStyle w:val="Estilo60"/>
        <w:rPr>
          <w:lang w:val="es-ES_tradnl"/>
        </w:rPr>
      </w:pPr>
      <w:r w:rsidRPr="00402FB3">
        <w:rPr>
          <w:lang w:val="es-ES_tradnl"/>
        </w:rPr>
        <w:t xml:space="preserve">el </w:t>
      </w:r>
      <w:r w:rsidR="00D35D86" w:rsidRPr="00402FB3">
        <w:rPr>
          <w:lang w:val="es-ES_tradnl"/>
        </w:rPr>
        <w:t xml:space="preserve">Vendedor haya solicitado el </w:t>
      </w:r>
      <w:r w:rsidRPr="00402FB3">
        <w:rPr>
          <w:lang w:val="es-ES_tradnl"/>
        </w:rPr>
        <w:t xml:space="preserve">estudio de impacto en el sistema o el estudio de factibilidad para la interconexión de la Central Eléctrica, cumpliendo todos los requisitos y pagos asociados, con anterioridad a la presentación de la </w:t>
      </w:r>
      <w:r w:rsidR="00D35D86" w:rsidRPr="00402FB3">
        <w:rPr>
          <w:lang w:val="es-ES_tradnl"/>
        </w:rPr>
        <w:t xml:space="preserve">oferta económica de la </w:t>
      </w:r>
      <w:r w:rsidRPr="00402FB3">
        <w:rPr>
          <w:lang w:val="es-ES_tradnl"/>
        </w:rPr>
        <w:t>Oferta de Venta</w:t>
      </w:r>
      <w:r w:rsidR="00D35D86" w:rsidRPr="00402FB3">
        <w:rPr>
          <w:lang w:val="es-ES_tradnl"/>
        </w:rPr>
        <w:t xml:space="preserve"> en la Subasta</w:t>
      </w:r>
      <w:r w:rsidR="00495870" w:rsidRPr="00402FB3">
        <w:rPr>
          <w:lang w:val="es-ES_tradnl"/>
        </w:rPr>
        <w:t>; y,</w:t>
      </w:r>
    </w:p>
    <w:p w14:paraId="32665CC0" w14:textId="77777777" w:rsidR="00193233" w:rsidRPr="00402FB3" w:rsidRDefault="00D35D86" w:rsidP="00193233">
      <w:pPr>
        <w:pStyle w:val="Estilo60"/>
        <w:rPr>
          <w:lang w:val="es-ES_tradnl"/>
        </w:rPr>
      </w:pPr>
      <w:r w:rsidRPr="00402FB3">
        <w:rPr>
          <w:lang w:val="es-ES_tradnl"/>
        </w:rPr>
        <w:t xml:space="preserve">con posterioridad a la presentación de la oferta económica de la Oferta de Venta en la Subastas, el Vendedor reciba </w:t>
      </w:r>
      <w:r w:rsidR="00193233" w:rsidRPr="00402FB3">
        <w:rPr>
          <w:lang w:val="es-ES_tradnl"/>
        </w:rPr>
        <w:t>los resultados finales del estudio de las instalaciones para la interconexión de la Central Eléctrica o el oficio resolutivo</w:t>
      </w:r>
      <w:r w:rsidR="00D73317" w:rsidRPr="00402FB3">
        <w:rPr>
          <w:lang w:val="es-ES_tradnl"/>
        </w:rPr>
        <w:t xml:space="preserve">, </w:t>
      </w:r>
      <w:r w:rsidR="00193233" w:rsidRPr="00402FB3">
        <w:rPr>
          <w:lang w:val="es-ES_tradnl"/>
        </w:rPr>
        <w:t>y el costo de la infraestructura</w:t>
      </w:r>
      <w:r w:rsidR="00595851" w:rsidRPr="00402FB3">
        <w:rPr>
          <w:lang w:val="es-ES_tradnl"/>
        </w:rPr>
        <w:t xml:space="preserve"> requerida que se determine en esta fase rebase el costo de la infraestructura estimado en el proceso de interconexión individual, </w:t>
      </w:r>
      <w:r w:rsidR="00193233" w:rsidRPr="00402FB3">
        <w:rPr>
          <w:lang w:val="es-ES_tradnl"/>
        </w:rPr>
        <w:t>por un monto superior a 200,000 UDIs por MW de capacidad instalado. Para verificar el cumplimiento de este supuesto, el Vendedor deberá presentar al Comprador un dictamen pericial respecto a los costos de las instalaciones identificadas en ambos estudios. En este caso, el Comprador</w:t>
      </w:r>
      <w:r w:rsidRPr="00402FB3">
        <w:rPr>
          <w:lang w:val="es-ES_tradnl"/>
        </w:rPr>
        <w:t>, representado por la Entidad Responsable de Carga de mayor participación en la Subasta,</w:t>
      </w:r>
      <w:r w:rsidR="00193233" w:rsidRPr="00402FB3">
        <w:rPr>
          <w:lang w:val="es-ES_tradnl"/>
        </w:rPr>
        <w:t xml:space="preserve"> podrá obtener bajo su costo un segundo dictamen pericial a fin de corroborar la conclusión del primero. Si el segundo dictamen no guarda concordancia con el primero, el CENACE obtendrá un tercer dictamen pericial, cuyo costo </w:t>
      </w:r>
      <w:r w:rsidRPr="00402FB3">
        <w:rPr>
          <w:lang w:val="es-ES_tradnl"/>
        </w:rPr>
        <w:t xml:space="preserve">se cobrará al </w:t>
      </w:r>
      <w:r w:rsidR="00193233" w:rsidRPr="00402FB3">
        <w:rPr>
          <w:lang w:val="es-ES_tradnl"/>
        </w:rPr>
        <w:t>Vendedor y que será definitivo.</w:t>
      </w:r>
    </w:p>
    <w:p w14:paraId="1C0102AD" w14:textId="77777777" w:rsidR="00193233" w:rsidRPr="00402FB3" w:rsidRDefault="00193233" w:rsidP="00193233">
      <w:pPr>
        <w:pStyle w:val="Estilo4"/>
        <w:rPr>
          <w:lang w:val="es-ES_tradnl"/>
        </w:rPr>
      </w:pPr>
      <w:r w:rsidRPr="00402FB3">
        <w:rPr>
          <w:lang w:val="es-ES_tradnl"/>
        </w:rPr>
        <w:t>El desechamiento de un proceso de interconexión por incumplimiento del Vendedor no se considerará atribuible al CENACE ni un ajuste inesperado al proceso de interconexión.</w:t>
      </w:r>
    </w:p>
    <w:p w14:paraId="6DD060EA" w14:textId="77777777" w:rsidR="00D50737" w:rsidRPr="00402FB3" w:rsidRDefault="00CB16F0" w:rsidP="00497CEA">
      <w:pPr>
        <w:pStyle w:val="Estilo3"/>
      </w:pPr>
      <w:r w:rsidRPr="00402FB3">
        <w:t xml:space="preserve">Salvo pacto en contrario en el presente Contrato, ninguna de las Partes tendrá derecho a rescindir el presente Contrato por el incumplimiento de las obligaciones de su contraparte como consecuencia de un Evento Extraordinario. Las Partes declaran en este acto su intención de que cualquier otro derecho u obligación de las Partes que pueda subsistir, continuar y producir sus efectos a pesar de la ocurrencia de un Evento Extraordinario, subsista sin modificación, de ser esto posible. No obstante lo anterior, las Partes acuerdan que el límite máximo para </w:t>
      </w:r>
      <w:r w:rsidR="00D8570F" w:rsidRPr="00402FB3">
        <w:t>prorrogar</w:t>
      </w:r>
      <w:r w:rsidRPr="00402FB3">
        <w:t xml:space="preserve"> la Fecha de Operación Comercial será de 3 años. Si existen condiciones de incumplimiento o ajuste que permitan </w:t>
      </w:r>
      <w:r w:rsidR="00146146" w:rsidRPr="00402FB3">
        <w:t>una prórroga</w:t>
      </w:r>
      <w:r w:rsidRPr="00402FB3">
        <w:t xml:space="preserve"> como consecuencia de un Evento Extraordinario por 180 días consecutivos o 270 días en un plazo de 18 meses, el Vendedor podrá solicitar la terminación anticipada del Contrato por causas no atribuibles a las Partes, dentro de los 30 días posteriores a que se haya cumplido dicho plazo. </w:t>
      </w:r>
    </w:p>
    <w:p w14:paraId="6E22E871" w14:textId="77777777" w:rsidR="00193233" w:rsidRPr="00402FB3" w:rsidRDefault="00CB16F0" w:rsidP="00497CEA">
      <w:pPr>
        <w:pStyle w:val="Estilo3"/>
      </w:pPr>
      <w:r w:rsidRPr="00402FB3">
        <w:t xml:space="preserve">Asimismo, el Vendedor podrá solicitar en cualquier momento la terminación anticipada del Contrato, si existen condiciones atribuibles a alguna Autoridad Gubernamental, algún Transportista, Distribuidor o el CENACE que resulten en retrasos mayores a 6 meses, o bien, en caso de ajustes inesperados al proceso de interconexión en términos del inciso (iv) anterior. En este caso, la terminación anticipada se considerará no atribuible a las Partes. Si el Vendedor solicita la terminación anticipada conforme a lo anterior, no podrá solicitar </w:t>
      </w:r>
      <w:r w:rsidR="00146146" w:rsidRPr="00402FB3">
        <w:t>la prórroga</w:t>
      </w:r>
      <w:r w:rsidRPr="00402FB3">
        <w:t xml:space="preserve"> de la Fecha de Operación Comercial por la existencia de un Evento Extraordinario o Caso Fortuito o </w:t>
      </w:r>
      <w:r w:rsidR="00F35112" w:rsidRPr="00402FB3">
        <w:t>Fuerza Mayor</w:t>
      </w:r>
      <w:r w:rsidRPr="00402FB3">
        <w:t>.</w:t>
      </w:r>
    </w:p>
    <w:p w14:paraId="4C3C2592" w14:textId="77777777" w:rsidR="00D50737" w:rsidRPr="00402FB3" w:rsidRDefault="00CB16F0" w:rsidP="00497CEA">
      <w:pPr>
        <w:pStyle w:val="Estilo3"/>
      </w:pPr>
      <w:r w:rsidRPr="00402FB3">
        <w:t>Si una de las Partes considera que está afectada por un Evento Extraordinario y que está impedida temporalmente para cumplir, total o parcialmente, con las obligaciones a su cargo, objeto de este Contrato, deberá tomar las medidas necesarias para reanudar el cumplimiento de sus obligaciones tan pronto como sea posible.</w:t>
      </w:r>
    </w:p>
    <w:p w14:paraId="3A7A28E2" w14:textId="77777777" w:rsidR="00D50737" w:rsidRPr="00402FB3" w:rsidRDefault="00CB16F0" w:rsidP="00497CEA">
      <w:pPr>
        <w:pStyle w:val="Estilo3"/>
      </w:pPr>
      <w:r w:rsidRPr="00402FB3">
        <w:t>Para ser considerado como un Evento Extraordinario en términos de la presente cláusula, las Partes acuerdan que la Parte que lo invoque deberá demostrar que:</w:t>
      </w:r>
    </w:p>
    <w:p w14:paraId="7B7F2D94" w14:textId="77777777" w:rsidR="00D50737" w:rsidRPr="00402FB3" w:rsidRDefault="00716374" w:rsidP="00D50737">
      <w:pPr>
        <w:pStyle w:val="Estilo4"/>
        <w:rPr>
          <w:lang w:val="es-ES_tradnl"/>
        </w:rPr>
      </w:pPr>
      <w:r w:rsidRPr="00402FB3">
        <w:rPr>
          <w:lang w:val="es-ES_tradnl"/>
        </w:rPr>
        <w:t>d</w:t>
      </w:r>
      <w:r w:rsidR="00D50737" w:rsidRPr="00402FB3">
        <w:rPr>
          <w:lang w:val="es-ES_tradnl"/>
        </w:rPr>
        <w:t xml:space="preserve">icho Evento Extraordinario le impidió o demoró cumplir con sus obligaciones contractuales en forma total o parcial, entendiéndose que el impedimento es parcial, cuando solo una parte de las obligaciones sea afectada por el evento respectivo; </w:t>
      </w:r>
    </w:p>
    <w:p w14:paraId="590491E8" w14:textId="77777777" w:rsidR="00D50737" w:rsidRPr="00402FB3" w:rsidRDefault="00716374" w:rsidP="00D50737">
      <w:pPr>
        <w:pStyle w:val="Estilo4"/>
        <w:rPr>
          <w:lang w:val="es-ES_tradnl"/>
        </w:rPr>
      </w:pPr>
      <w:r w:rsidRPr="00402FB3">
        <w:rPr>
          <w:lang w:val="es-ES_tradnl"/>
        </w:rPr>
        <w:t xml:space="preserve">dicho </w:t>
      </w:r>
      <w:r w:rsidR="00D50737" w:rsidRPr="00402FB3">
        <w:rPr>
          <w:lang w:val="es-ES_tradnl"/>
        </w:rPr>
        <w:t xml:space="preserve">Evento Extraordinario fue imponderable, es decir, no le fue posible evitar el Evento Extraordinario por estar éste más allá de su control razonable; </w:t>
      </w:r>
    </w:p>
    <w:p w14:paraId="1F5E56F6" w14:textId="77777777" w:rsidR="00D50737" w:rsidRPr="00402FB3" w:rsidRDefault="00716374" w:rsidP="00D50737">
      <w:pPr>
        <w:pStyle w:val="Estilo4"/>
        <w:rPr>
          <w:lang w:val="es-ES_tradnl"/>
        </w:rPr>
      </w:pPr>
      <w:r w:rsidRPr="00402FB3">
        <w:rPr>
          <w:lang w:val="es-ES_tradnl"/>
        </w:rPr>
        <w:t>d</w:t>
      </w:r>
      <w:r w:rsidR="00D50737" w:rsidRPr="00402FB3">
        <w:rPr>
          <w:lang w:val="es-ES_tradnl"/>
        </w:rPr>
        <w:t>icho Evento Extraordinario no se debió a su culpa o negligencia; y,</w:t>
      </w:r>
    </w:p>
    <w:p w14:paraId="013AE181" w14:textId="77777777" w:rsidR="00D50737" w:rsidRPr="00402FB3" w:rsidRDefault="00716374" w:rsidP="00D50737">
      <w:pPr>
        <w:pStyle w:val="Estilo4"/>
        <w:rPr>
          <w:lang w:val="es-ES_tradnl"/>
        </w:rPr>
      </w:pPr>
      <w:r w:rsidRPr="00402FB3">
        <w:rPr>
          <w:lang w:val="es-ES_tradnl"/>
        </w:rPr>
        <w:t>e</w:t>
      </w:r>
      <w:r w:rsidR="00D50737" w:rsidRPr="00402FB3">
        <w:rPr>
          <w:lang w:val="es-ES_tradnl"/>
        </w:rPr>
        <w:t xml:space="preserve">n su caso, hizo esfuerzos para evitar o mitigar </w:t>
      </w:r>
      <w:r w:rsidRPr="00402FB3">
        <w:rPr>
          <w:lang w:val="es-ES_tradnl"/>
        </w:rPr>
        <w:t xml:space="preserve">dicho </w:t>
      </w:r>
      <w:r w:rsidR="00D50737" w:rsidRPr="00402FB3">
        <w:rPr>
          <w:lang w:val="es-ES_tradnl"/>
        </w:rPr>
        <w:t xml:space="preserve">Evento Extraordinario mediante el ejercicio de la debida diligencia. </w:t>
      </w:r>
    </w:p>
    <w:p w14:paraId="4AE9C5F0" w14:textId="77777777" w:rsidR="00D50737" w:rsidRPr="00402FB3" w:rsidRDefault="00CB16F0" w:rsidP="00497CEA">
      <w:pPr>
        <w:pStyle w:val="Estilo3"/>
      </w:pPr>
      <w:r w:rsidRPr="00402FB3">
        <w:t>La Parte que solicite el reconocimiento de un Evento Extraordinario deberá notificarlo por escrito a la otra dentro de los 5 Días hábiles siguientes a la fecha en que haya tenido conocimiento del Evento Extraordinario. Dicha notificación deberá contener información suficiente para permitirle a la contraparte considerar el suceso como un Evento Extraordinario. Dentro de los 10 Días hábiles siguientes a la fecha en que se reciba dicha notificación, la Parte que solicita el reconocimiento del Evento Extraordinario deberá presentar toda la información relevante en relación con su falta de cumplimiento (o retraso en el cumplimiento) debido a un Evento Extraordinario, incluyendo sin limitación:</w:t>
      </w:r>
    </w:p>
    <w:p w14:paraId="055B6B3F" w14:textId="77777777" w:rsidR="00D50737" w:rsidRPr="00402FB3" w:rsidRDefault="00716374" w:rsidP="00D50737">
      <w:pPr>
        <w:pStyle w:val="Estilo4"/>
        <w:rPr>
          <w:lang w:val="es-ES_tradnl"/>
        </w:rPr>
      </w:pPr>
      <w:r w:rsidRPr="00402FB3">
        <w:rPr>
          <w:lang w:val="es-ES_tradnl"/>
        </w:rPr>
        <w:t>e</w:t>
      </w:r>
      <w:r w:rsidR="00D50737" w:rsidRPr="00402FB3">
        <w:rPr>
          <w:lang w:val="es-ES_tradnl"/>
        </w:rPr>
        <w:t xml:space="preserve">l efecto que tendrá el Evento Extraordinario en la capacidad de la </w:t>
      </w:r>
      <w:r w:rsidRPr="00402FB3">
        <w:rPr>
          <w:lang w:val="es-ES_tradnl"/>
        </w:rPr>
        <w:t>Parte</w:t>
      </w:r>
      <w:r w:rsidR="00D50737" w:rsidRPr="00402FB3">
        <w:rPr>
          <w:lang w:val="es-ES_tradnl"/>
        </w:rPr>
        <w:t xml:space="preserve"> de cumplir con sus obligaciones conforme al presente Contrato; </w:t>
      </w:r>
    </w:p>
    <w:p w14:paraId="1F2E13C6" w14:textId="77777777" w:rsidR="00D50737" w:rsidRPr="00402FB3" w:rsidRDefault="00716374" w:rsidP="00D50737">
      <w:pPr>
        <w:pStyle w:val="Estilo4"/>
        <w:rPr>
          <w:lang w:val="es-ES_tradnl"/>
        </w:rPr>
      </w:pPr>
      <w:r w:rsidRPr="00402FB3">
        <w:rPr>
          <w:lang w:val="es-ES_tradnl"/>
        </w:rPr>
        <w:t>l</w:t>
      </w:r>
      <w:r w:rsidR="00D50737" w:rsidRPr="00402FB3">
        <w:rPr>
          <w:lang w:val="es-ES_tradnl"/>
        </w:rPr>
        <w:t>as acciones que ha realizado;</w:t>
      </w:r>
    </w:p>
    <w:p w14:paraId="45B95C22" w14:textId="77777777" w:rsidR="00D50737" w:rsidRPr="00402FB3" w:rsidRDefault="00716374" w:rsidP="00D50737">
      <w:pPr>
        <w:pStyle w:val="Estilo4"/>
        <w:rPr>
          <w:lang w:val="es-ES_tradnl"/>
        </w:rPr>
      </w:pPr>
      <w:r w:rsidRPr="00402FB3">
        <w:rPr>
          <w:lang w:val="es-ES_tradnl"/>
        </w:rPr>
        <w:t>l</w:t>
      </w:r>
      <w:r w:rsidR="00D50737" w:rsidRPr="00402FB3">
        <w:rPr>
          <w:lang w:val="es-ES_tradnl"/>
        </w:rPr>
        <w:t xml:space="preserve">a fecha en que ocurrió el Evento Extraordinario; y, </w:t>
      </w:r>
    </w:p>
    <w:p w14:paraId="73106FF2" w14:textId="77777777" w:rsidR="00D50737" w:rsidRPr="00402FB3" w:rsidRDefault="00716374" w:rsidP="00D50737">
      <w:pPr>
        <w:pStyle w:val="Estilo4"/>
        <w:rPr>
          <w:lang w:val="es-ES_tradnl"/>
        </w:rPr>
      </w:pPr>
      <w:r w:rsidRPr="00402FB3">
        <w:rPr>
          <w:lang w:val="es-ES_tradnl"/>
        </w:rPr>
        <w:t>u</w:t>
      </w:r>
      <w:r w:rsidR="00D50737" w:rsidRPr="00402FB3">
        <w:rPr>
          <w:lang w:val="es-ES_tradnl"/>
        </w:rPr>
        <w:t>n estimado del tiempo que durará el mismo y sus efectos.</w:t>
      </w:r>
    </w:p>
    <w:p w14:paraId="58A390D2" w14:textId="77777777" w:rsidR="000D39D5" w:rsidRPr="00402FB3" w:rsidRDefault="000D39D5" w:rsidP="00497CEA">
      <w:pPr>
        <w:pStyle w:val="Estilo3"/>
      </w:pPr>
      <w:r w:rsidRPr="00402FB3">
        <w:t>La Parte a la que se le haya solicitado el reconocimiento de un Evento Extraordinario, deberá emitir por escrito su pronunciamiento en un plazo que no excederá de 15 Días hábiles contados a partir de la</w:t>
      </w:r>
      <w:r w:rsidR="0099012A" w:rsidRPr="00402FB3">
        <w:t xml:space="preserve"> fecha en que hayan concluido los plazos previstos en el inciso (g) anterior. En dicho pronunciamiento, se deberá manifestar la procedencia o no de la solicitud del Evento Extraordinario y</w:t>
      </w:r>
      <w:r w:rsidR="008328E1" w:rsidRPr="00402FB3">
        <w:t>,</w:t>
      </w:r>
      <w:r w:rsidR="0099012A" w:rsidRPr="00402FB3">
        <w:t xml:space="preserve"> en su caso, los motivos por los cuales fue improcedente. En caso de que la Parte a la que se le haya solicitado el reconocimiento de un Evento Extraordinario no emita su pronunciamiento en el plazo aquí previsto, operará la afirmativa </w:t>
      </w:r>
      <w:r w:rsidR="00FD73FF" w:rsidRPr="00402FB3">
        <w:t>ficta;</w:t>
      </w:r>
      <w:r w:rsidR="0099012A" w:rsidRPr="00402FB3">
        <w:t xml:space="preserve"> y por lo tanto, se entenderá que el mismo ha sido aceptado tácitamente.</w:t>
      </w:r>
    </w:p>
    <w:p w14:paraId="15F7B683" w14:textId="77777777" w:rsidR="00D50737" w:rsidRPr="00402FB3" w:rsidRDefault="00CB16F0" w:rsidP="00497CEA">
      <w:pPr>
        <w:pStyle w:val="Estilo3"/>
      </w:pPr>
      <w:r w:rsidRPr="00402FB3">
        <w:t>La Parte que hubiere solicitado el reconocimiento de un Evento Extraordinario deberá notificar a la otra cuando las consecuencias del Evento Extraordinario hayan terminado y pueda reanudar el cumplimiento de sus obligaciones.</w:t>
      </w:r>
    </w:p>
    <w:p w14:paraId="5B217A7B" w14:textId="77777777" w:rsidR="00D50737" w:rsidRPr="00402FB3" w:rsidRDefault="00CB16F0" w:rsidP="00497CEA">
      <w:pPr>
        <w:pStyle w:val="Estilo3"/>
      </w:pPr>
      <w:r w:rsidRPr="00402FB3">
        <w:t>Si la Parte que hubiere efectuado una notificación en los términos de lo previsto en los incisos anteriores, recibe u obtiene cualquier información adicional en relación con el Evento Extraordinario, deberá entregar dicha información adicional a la otra Parte dentro de los 3 Días hábiles siguientes a que haya tenido conocimiento de dicha información.</w:t>
      </w:r>
    </w:p>
    <w:p w14:paraId="2E64B80C" w14:textId="77777777" w:rsidR="00D50737" w:rsidRPr="00402FB3" w:rsidRDefault="00CB16F0" w:rsidP="00497CEA">
      <w:pPr>
        <w:pStyle w:val="Estilo3"/>
      </w:pPr>
      <w:r w:rsidRPr="00402FB3">
        <w:t xml:space="preserve">La existencia de un Evento Extraordinario no le dará derecho </w:t>
      </w:r>
      <w:r w:rsidR="00FD73FF" w:rsidRPr="00402FB3">
        <w:t>a ninguna de las Partes a recibir indemnización o contraprestación adicional a lo expresamente pactado en este Contrato</w:t>
      </w:r>
      <w:r w:rsidRPr="00402FB3">
        <w:t>.</w:t>
      </w:r>
    </w:p>
    <w:p w14:paraId="68F56565" w14:textId="77777777" w:rsidR="00D50737" w:rsidRPr="00402FB3" w:rsidRDefault="00CB16F0" w:rsidP="008372AA">
      <w:pPr>
        <w:pStyle w:val="Estilo2"/>
      </w:pPr>
      <w:r w:rsidRPr="00402FB3">
        <w:t xml:space="preserve"> </w:t>
      </w:r>
      <w:bookmarkStart w:id="408" w:name="_Ref436311675"/>
      <w:bookmarkStart w:id="409" w:name="_Toc439713445"/>
      <w:bookmarkStart w:id="410" w:name="_Toc442976057"/>
      <w:bookmarkStart w:id="411" w:name="_Toc479539908"/>
      <w:bookmarkStart w:id="412" w:name="_Toc510642628"/>
      <w:bookmarkStart w:id="413" w:name="_Toc516225335"/>
      <w:r w:rsidRPr="00402FB3">
        <w:t>Caso Fortuito o Fuerza Mayor</w:t>
      </w:r>
      <w:bookmarkEnd w:id="408"/>
      <w:bookmarkEnd w:id="409"/>
      <w:bookmarkEnd w:id="410"/>
      <w:bookmarkEnd w:id="411"/>
      <w:bookmarkEnd w:id="412"/>
      <w:bookmarkEnd w:id="413"/>
    </w:p>
    <w:p w14:paraId="293FC702" w14:textId="77777777" w:rsidR="00D50737" w:rsidRPr="00402FB3" w:rsidRDefault="00CB16F0" w:rsidP="00497CEA">
      <w:pPr>
        <w:pStyle w:val="Estilo3"/>
      </w:pPr>
      <w:r w:rsidRPr="00402FB3">
        <w:t>Para fines de lo previsto en el presente Contrato, “Caso Fortuito o Fuerza Mayor” significa cualquiera de los siguientes eventos o circunstancias que afecte el cumplimiento del presente Contrato, siempre y cuando no se deriven o sean consecuencia directa o indirecta de la culpa, dolo o negligencia de la Parte que lo sufre:</w:t>
      </w:r>
    </w:p>
    <w:p w14:paraId="0EC2601C" w14:textId="77777777" w:rsidR="00D50737" w:rsidRPr="00402FB3" w:rsidRDefault="00D50737" w:rsidP="00D50737">
      <w:pPr>
        <w:pStyle w:val="Estilo4"/>
        <w:rPr>
          <w:lang w:val="es-ES_tradnl"/>
        </w:rPr>
      </w:pPr>
      <w:bookmarkStart w:id="414" w:name="_Ref241377053"/>
      <w:r w:rsidRPr="00402FB3">
        <w:rPr>
          <w:lang w:val="es-ES_tradnl"/>
        </w:rPr>
        <w:t>Guerra, conflicto armado o terrorismo</w:t>
      </w:r>
      <w:r w:rsidR="007C5A3F" w:rsidRPr="00402FB3">
        <w:rPr>
          <w:lang w:val="es-ES_tradnl"/>
        </w:rPr>
        <w:t>.</w:t>
      </w:r>
      <w:bookmarkEnd w:id="414"/>
    </w:p>
    <w:p w14:paraId="51EDD77B" w14:textId="77777777" w:rsidR="00D50737" w:rsidRPr="00402FB3" w:rsidRDefault="00D50737" w:rsidP="00D50737">
      <w:pPr>
        <w:pStyle w:val="Estilo4"/>
        <w:rPr>
          <w:lang w:val="es-ES_tradnl"/>
        </w:rPr>
      </w:pPr>
      <w:r w:rsidRPr="00402FB3">
        <w:rPr>
          <w:lang w:val="es-ES_tradnl"/>
        </w:rPr>
        <w:t>Accidentes o catástrofes aéreas, terrestres o marítimas que afecten directamente el cumplimiento de las obligaciones contractuales</w:t>
      </w:r>
      <w:r w:rsidR="007C5A3F" w:rsidRPr="00402FB3">
        <w:rPr>
          <w:lang w:val="es-ES_tradnl"/>
        </w:rPr>
        <w:t>.</w:t>
      </w:r>
    </w:p>
    <w:p w14:paraId="2C706433" w14:textId="77777777" w:rsidR="00D50737" w:rsidRPr="00402FB3" w:rsidRDefault="00D50737" w:rsidP="00D50737">
      <w:pPr>
        <w:pStyle w:val="Estilo4"/>
        <w:rPr>
          <w:lang w:val="es-ES_tradnl"/>
        </w:rPr>
      </w:pPr>
      <w:r w:rsidRPr="00402FB3">
        <w:rPr>
          <w:lang w:val="es-ES_tradnl"/>
        </w:rPr>
        <w:t xml:space="preserve">Contaminación nuclear salvo en el caso de que la fuente de contaminación sea el Vendedor o cualquier persona </w:t>
      </w:r>
      <w:r w:rsidR="00FF07F7" w:rsidRPr="00402FB3">
        <w:rPr>
          <w:lang w:val="es-ES_tradnl"/>
        </w:rPr>
        <w:t xml:space="preserve">contratada por o al servicio </w:t>
      </w:r>
      <w:r w:rsidRPr="00402FB3">
        <w:rPr>
          <w:lang w:val="es-ES_tradnl"/>
        </w:rPr>
        <w:t>del Vendedor</w:t>
      </w:r>
      <w:r w:rsidR="007C5A3F" w:rsidRPr="00402FB3">
        <w:rPr>
          <w:lang w:val="es-ES_tradnl"/>
        </w:rPr>
        <w:t>.</w:t>
      </w:r>
    </w:p>
    <w:p w14:paraId="6EC0BC2F" w14:textId="77777777" w:rsidR="00D50737" w:rsidRPr="00402FB3" w:rsidRDefault="00D50737" w:rsidP="00D50737">
      <w:pPr>
        <w:pStyle w:val="Estilo4"/>
        <w:rPr>
          <w:lang w:val="es-ES_tradnl"/>
        </w:rPr>
      </w:pPr>
      <w:r w:rsidRPr="00402FB3">
        <w:rPr>
          <w:lang w:val="es-ES_tradnl"/>
        </w:rPr>
        <w:t xml:space="preserve">Contaminación química o biológica de las </w:t>
      </w:r>
      <w:r w:rsidR="009C3879" w:rsidRPr="00402FB3">
        <w:rPr>
          <w:lang w:val="es-ES_tradnl"/>
        </w:rPr>
        <w:t>i</w:t>
      </w:r>
      <w:r w:rsidRPr="00402FB3">
        <w:rPr>
          <w:lang w:val="es-ES_tradnl"/>
        </w:rPr>
        <w:t xml:space="preserve">nstalaciones, ya sea de forma total o parcial, derivado de cualquiera de los eventos a que se refiere el </w:t>
      </w:r>
      <w:r w:rsidR="00716374" w:rsidRPr="00402FB3">
        <w:rPr>
          <w:lang w:val="es-ES_tradnl"/>
        </w:rPr>
        <w:t>subinciso</w:t>
      </w:r>
      <w:r w:rsidRPr="00402FB3">
        <w:rPr>
          <w:lang w:val="es-ES_tradnl"/>
        </w:rPr>
        <w:t xml:space="preserve"> </w:t>
      </w:r>
      <w:r w:rsidR="0088363A" w:rsidRPr="00402FB3">
        <w:fldChar w:fldCharType="begin"/>
      </w:r>
      <w:r w:rsidR="0088363A" w:rsidRPr="00402FB3">
        <w:instrText xml:space="preserve"> REF _Ref241377053 \n \h  \* MERGEFORMAT </w:instrText>
      </w:r>
      <w:r w:rsidR="0088363A" w:rsidRPr="00402FB3">
        <w:fldChar w:fldCharType="separate"/>
      </w:r>
      <w:r w:rsidR="001A53A7" w:rsidRPr="001A53A7">
        <w:rPr>
          <w:lang w:val="es-ES_tradnl"/>
        </w:rPr>
        <w:t>(i)</w:t>
      </w:r>
      <w:r w:rsidR="0088363A" w:rsidRPr="00402FB3">
        <w:fldChar w:fldCharType="end"/>
      </w:r>
      <w:r w:rsidRPr="00402FB3">
        <w:rPr>
          <w:lang w:val="es-ES_tradnl"/>
        </w:rPr>
        <w:t xml:space="preserve"> anterior</w:t>
      </w:r>
      <w:r w:rsidR="007C5A3F" w:rsidRPr="00402FB3">
        <w:rPr>
          <w:lang w:val="es-ES_tradnl"/>
        </w:rPr>
        <w:t>.</w:t>
      </w:r>
    </w:p>
    <w:p w14:paraId="73005819" w14:textId="77777777" w:rsidR="00D50737" w:rsidRPr="00402FB3" w:rsidRDefault="00D50737" w:rsidP="00D50737">
      <w:pPr>
        <w:pStyle w:val="Estilo4"/>
        <w:rPr>
          <w:lang w:val="es-ES_tradnl"/>
        </w:rPr>
      </w:pPr>
      <w:r w:rsidRPr="00402FB3">
        <w:rPr>
          <w:lang w:val="es-ES_tradnl"/>
        </w:rPr>
        <w:t>Ondas de presión causadas por objetos viajando a velocidades elevadas incluyendo las supersónicas</w:t>
      </w:r>
      <w:r w:rsidR="007C5A3F" w:rsidRPr="00402FB3">
        <w:rPr>
          <w:lang w:val="es-ES_tradnl"/>
        </w:rPr>
        <w:t>.</w:t>
      </w:r>
      <w:r w:rsidRPr="00402FB3">
        <w:rPr>
          <w:lang w:val="es-ES_tradnl"/>
        </w:rPr>
        <w:t xml:space="preserve"> </w:t>
      </w:r>
    </w:p>
    <w:p w14:paraId="6F40AF31" w14:textId="77777777" w:rsidR="00D50737" w:rsidRPr="00402FB3" w:rsidRDefault="00D50737" w:rsidP="00D50737">
      <w:pPr>
        <w:pStyle w:val="Estilo4"/>
        <w:rPr>
          <w:lang w:val="es-ES_tradnl"/>
        </w:rPr>
      </w:pPr>
      <w:r w:rsidRPr="00402FB3">
        <w:rPr>
          <w:lang w:val="es-ES_tradnl"/>
        </w:rPr>
        <w:t xml:space="preserve">La existencia de un Evento Extraordinario cuyos efectos continúen por más de </w:t>
      </w:r>
      <w:r w:rsidR="000F1921" w:rsidRPr="00402FB3">
        <w:rPr>
          <w:lang w:val="es-ES_tradnl"/>
        </w:rPr>
        <w:t xml:space="preserve">120 </w:t>
      </w:r>
      <w:r w:rsidRPr="00402FB3">
        <w:rPr>
          <w:lang w:val="es-ES_tradnl"/>
        </w:rPr>
        <w:t xml:space="preserve">días </w:t>
      </w:r>
      <w:r w:rsidR="000F1921" w:rsidRPr="00402FB3">
        <w:rPr>
          <w:lang w:val="es-ES_tradnl"/>
        </w:rPr>
        <w:t>a partir de la fecha en que se haya solicitado su reconocimiento y que imposibilite a cualesquiera de ellas a cumplir parcial o totalmente con sus obligaciones derivadas del presente Contrato</w:t>
      </w:r>
      <w:r w:rsidR="00312FB8" w:rsidRPr="00402FB3">
        <w:rPr>
          <w:lang w:val="es-ES_tradnl"/>
        </w:rPr>
        <w:t>, en el entendido de que los derechos del Vendedor conforme a la cláusula 18.1 quedan a salvo</w:t>
      </w:r>
      <w:r w:rsidR="007C5A3F" w:rsidRPr="00402FB3">
        <w:rPr>
          <w:lang w:val="es-ES_tradnl"/>
        </w:rPr>
        <w:t>.</w:t>
      </w:r>
    </w:p>
    <w:p w14:paraId="1F8DCB3C" w14:textId="77777777" w:rsidR="00D50737" w:rsidRPr="00402FB3" w:rsidRDefault="00D50737" w:rsidP="00D50737">
      <w:pPr>
        <w:pStyle w:val="Estilo4"/>
        <w:rPr>
          <w:lang w:val="es-ES_tradnl"/>
        </w:rPr>
      </w:pPr>
      <w:r w:rsidRPr="00402FB3">
        <w:rPr>
          <w:lang w:val="es-ES_tradnl"/>
        </w:rPr>
        <w:t xml:space="preserve">La falta de obtención de alguna autorización de cualquier instancia </w:t>
      </w:r>
      <w:r w:rsidR="001B656B" w:rsidRPr="00402FB3">
        <w:rPr>
          <w:lang w:val="es-ES_tradnl"/>
        </w:rPr>
        <w:t>de una Autoridad Gubernamental</w:t>
      </w:r>
      <w:r w:rsidRPr="00402FB3">
        <w:rPr>
          <w:lang w:val="es-ES_tradnl"/>
        </w:rPr>
        <w:t xml:space="preserve"> cuando la causa de no obtenerla sea ajena a</w:t>
      </w:r>
      <w:r w:rsidR="008E745E" w:rsidRPr="00402FB3">
        <w:rPr>
          <w:lang w:val="es-ES_tradnl"/>
        </w:rPr>
        <w:t xml:space="preserve"> </w:t>
      </w:r>
      <w:r w:rsidRPr="00402FB3">
        <w:rPr>
          <w:lang w:val="es-ES_tradnl"/>
        </w:rPr>
        <w:t>l</w:t>
      </w:r>
      <w:r w:rsidR="008E745E" w:rsidRPr="00402FB3">
        <w:rPr>
          <w:lang w:val="es-ES_tradnl"/>
        </w:rPr>
        <w:t xml:space="preserve">as Partes </w:t>
      </w:r>
      <w:r w:rsidRPr="00402FB3">
        <w:rPr>
          <w:lang w:val="es-ES_tradnl"/>
        </w:rPr>
        <w:t xml:space="preserve">y que imposibilite a cualesquiera de </w:t>
      </w:r>
      <w:r w:rsidR="008E745E" w:rsidRPr="00402FB3">
        <w:rPr>
          <w:lang w:val="es-ES_tradnl"/>
        </w:rPr>
        <w:t xml:space="preserve">ellas </w:t>
      </w:r>
      <w:r w:rsidRPr="00402FB3">
        <w:rPr>
          <w:lang w:val="es-ES_tradnl"/>
        </w:rPr>
        <w:t>a cumplir parcial o totalmente con sus obligaciones derivadas del presente Contrato</w:t>
      </w:r>
      <w:r w:rsidR="007C5A3F" w:rsidRPr="00402FB3">
        <w:rPr>
          <w:lang w:val="es-ES_tradnl"/>
        </w:rPr>
        <w:t>.</w:t>
      </w:r>
    </w:p>
    <w:p w14:paraId="1DBA8DF2" w14:textId="77777777" w:rsidR="00D50737" w:rsidRPr="00402FB3" w:rsidRDefault="00D50737" w:rsidP="00D50737">
      <w:pPr>
        <w:pStyle w:val="Estilo4"/>
        <w:rPr>
          <w:lang w:val="es-ES_tradnl"/>
        </w:rPr>
      </w:pPr>
      <w:r w:rsidRPr="00402FB3">
        <w:rPr>
          <w:lang w:val="es-ES_tradnl"/>
        </w:rPr>
        <w:t>Cualquier otro suceso de la naturaleza o del hombre distinto a un Evento Extraordinario, ajeno a</w:t>
      </w:r>
      <w:r w:rsidR="008E745E" w:rsidRPr="00402FB3">
        <w:rPr>
          <w:lang w:val="es-ES_tradnl"/>
        </w:rPr>
        <w:t xml:space="preserve"> </w:t>
      </w:r>
      <w:r w:rsidRPr="00402FB3">
        <w:rPr>
          <w:lang w:val="es-ES_tradnl"/>
        </w:rPr>
        <w:t>l</w:t>
      </w:r>
      <w:r w:rsidR="008E745E" w:rsidRPr="00402FB3">
        <w:rPr>
          <w:lang w:val="es-ES_tradnl"/>
        </w:rPr>
        <w:t>as Partes</w:t>
      </w:r>
      <w:r w:rsidRPr="00402FB3">
        <w:rPr>
          <w:lang w:val="es-ES_tradnl"/>
        </w:rPr>
        <w:t xml:space="preserve"> que imposibilite a cualesquiera de </w:t>
      </w:r>
      <w:r w:rsidR="008E745E" w:rsidRPr="00402FB3">
        <w:rPr>
          <w:lang w:val="es-ES_tradnl"/>
        </w:rPr>
        <w:t xml:space="preserve">ellas </w:t>
      </w:r>
      <w:r w:rsidRPr="00402FB3">
        <w:rPr>
          <w:lang w:val="es-ES_tradnl"/>
        </w:rPr>
        <w:t>cumplir parcial o totalmente con sus obligaciones derivadas del presente Contrato</w:t>
      </w:r>
      <w:r w:rsidR="009C3879" w:rsidRPr="00402FB3">
        <w:rPr>
          <w:lang w:val="es-ES_tradnl"/>
        </w:rPr>
        <w:t xml:space="preserve"> siempre y cuando la Parte que lo sufre no haya podido evitar el suceso o las consecuencias del mismo tomando acciones diligentes para ello</w:t>
      </w:r>
      <w:r w:rsidRPr="00402FB3">
        <w:rPr>
          <w:lang w:val="es-ES_tradnl"/>
        </w:rPr>
        <w:t>.</w:t>
      </w:r>
    </w:p>
    <w:p w14:paraId="18E44BE4" w14:textId="77777777" w:rsidR="00D50737" w:rsidRPr="00402FB3" w:rsidRDefault="00CB16F0" w:rsidP="00497CEA">
      <w:pPr>
        <w:pStyle w:val="Estilo3"/>
      </w:pPr>
      <w:bookmarkStart w:id="415" w:name="_Ref241377448"/>
      <w:r w:rsidRPr="00402FB3">
        <w:t>Cuando una de las Partes reclame estar afectada por Caso Fortuito o Fuerza Mayor:</w:t>
      </w:r>
      <w:bookmarkEnd w:id="415"/>
    </w:p>
    <w:p w14:paraId="09402E8B" w14:textId="77777777" w:rsidR="00D50737" w:rsidRPr="00402FB3" w:rsidRDefault="007C5A3F" w:rsidP="00D50737">
      <w:pPr>
        <w:pStyle w:val="Estilo4"/>
        <w:rPr>
          <w:lang w:val="es-ES_tradnl"/>
        </w:rPr>
      </w:pPr>
      <w:bookmarkStart w:id="416" w:name="_Ref241377405"/>
      <w:r w:rsidRPr="00402FB3">
        <w:rPr>
          <w:lang w:val="es-ES_tradnl"/>
        </w:rPr>
        <w:t>d</w:t>
      </w:r>
      <w:r w:rsidR="00D50737" w:rsidRPr="00402FB3">
        <w:rPr>
          <w:lang w:val="es-ES_tradnl"/>
        </w:rPr>
        <w:t>eberá tomar todas las acciones necesarias para mitigar las consecuencias de dicho evento en el cumplimiento de sus obligaciones conforme al presente Contrato, incluyendo la erogación de cantidades razonables para ello;</w:t>
      </w:r>
      <w:bookmarkEnd w:id="416"/>
    </w:p>
    <w:p w14:paraId="7E462D42" w14:textId="77777777" w:rsidR="00D50737" w:rsidRPr="00402FB3" w:rsidRDefault="007C5A3F" w:rsidP="00D50737">
      <w:pPr>
        <w:pStyle w:val="Estilo4"/>
        <w:rPr>
          <w:lang w:val="es-ES_tradnl"/>
        </w:rPr>
      </w:pPr>
      <w:r w:rsidRPr="00402FB3">
        <w:rPr>
          <w:lang w:val="es-ES_tradnl"/>
        </w:rPr>
        <w:t>d</w:t>
      </w:r>
      <w:r w:rsidR="00D50737" w:rsidRPr="00402FB3">
        <w:rPr>
          <w:lang w:val="es-ES_tradnl"/>
        </w:rPr>
        <w:t xml:space="preserve">eberá reanudar el cumplimiento con sus obligaciones afectadas por el Caso Fortuito o </w:t>
      </w:r>
      <w:r w:rsidR="00F35112" w:rsidRPr="00402FB3">
        <w:rPr>
          <w:lang w:val="es-ES_tradnl"/>
        </w:rPr>
        <w:t>Fuerza Mayor</w:t>
      </w:r>
      <w:r w:rsidR="00D50737" w:rsidRPr="00402FB3">
        <w:rPr>
          <w:lang w:val="es-ES_tradnl"/>
        </w:rPr>
        <w:t xml:space="preserve"> tan pronto como sea posible; y,</w:t>
      </w:r>
    </w:p>
    <w:p w14:paraId="654347F7" w14:textId="77777777" w:rsidR="00D50737" w:rsidRPr="00402FB3" w:rsidRDefault="007C5A3F" w:rsidP="00D50737">
      <w:pPr>
        <w:pStyle w:val="Estilo4"/>
        <w:rPr>
          <w:lang w:val="es-ES_tradnl"/>
        </w:rPr>
      </w:pPr>
      <w:r w:rsidRPr="00402FB3">
        <w:rPr>
          <w:lang w:val="es-ES_tradnl"/>
        </w:rPr>
        <w:t>n</w:t>
      </w:r>
      <w:r w:rsidR="00D50737" w:rsidRPr="00402FB3">
        <w:rPr>
          <w:lang w:val="es-ES_tradnl"/>
        </w:rPr>
        <w:t>o se le liberará de responsabilidad conforme al presente Contrato si el incumplimiento es causado por su incumplimiento a las obligaciones de este Contrato.</w:t>
      </w:r>
    </w:p>
    <w:p w14:paraId="612CCCD5" w14:textId="77777777" w:rsidR="00D50737" w:rsidRPr="00402FB3" w:rsidRDefault="00CB16F0" w:rsidP="00497CEA">
      <w:pPr>
        <w:pStyle w:val="Estilo3"/>
      </w:pPr>
      <w:r w:rsidRPr="00402FB3">
        <w:t xml:space="preserve">La Parte que solicite el reconocimiento de que existe un Caso Fortuito o </w:t>
      </w:r>
      <w:r w:rsidR="00F35112" w:rsidRPr="00402FB3">
        <w:t>Fuerza Mayor</w:t>
      </w:r>
      <w:r w:rsidRPr="00402FB3">
        <w:t xml:space="preserve"> deberá notificar tal hecho por escrito a la otra Parte dentro de los 10 Días hábiles siguientes a la fecha en que haya tenido conocimiento del Caso Fortuito o </w:t>
      </w:r>
      <w:r w:rsidR="00F35112" w:rsidRPr="00402FB3">
        <w:t>Fuerza Mayor</w:t>
      </w:r>
      <w:r w:rsidRPr="00402FB3">
        <w:t xml:space="preserve">. Dicha notificación inicial contendrá los detalles suficientes para identificar el caso considerado como de Caso Fortuito o </w:t>
      </w:r>
      <w:r w:rsidR="00F35112" w:rsidRPr="00402FB3">
        <w:t>Fuerza Mayor</w:t>
      </w:r>
      <w:r w:rsidRPr="00402FB3">
        <w:t>.</w:t>
      </w:r>
    </w:p>
    <w:p w14:paraId="0EBAFC1F" w14:textId="77777777" w:rsidR="00D50737" w:rsidRPr="00402FB3" w:rsidRDefault="00CB16F0" w:rsidP="00497CEA">
      <w:pPr>
        <w:pStyle w:val="Estilo3"/>
      </w:pPr>
      <w:r w:rsidRPr="00402FB3">
        <w:t xml:space="preserve">Dentro de los 20 Días hábiles siguientes a la fecha en que una Parte reciba la notificación a la que se refiere el inciso anterior, la Parte afectada deberá presentar toda la información relevante en relación con su falta de cumplimiento (o retraso en el cumplimiento) debido al evento de Caso Fortuito o </w:t>
      </w:r>
      <w:r w:rsidR="00F35112" w:rsidRPr="00402FB3">
        <w:t>Fuerza Mayor</w:t>
      </w:r>
      <w:r w:rsidRPr="00402FB3">
        <w:t>, misma que incluirá, sin limitación:</w:t>
      </w:r>
    </w:p>
    <w:p w14:paraId="3666E497" w14:textId="77777777" w:rsidR="00D50737" w:rsidRPr="00402FB3" w:rsidRDefault="007C5A3F" w:rsidP="00D50737">
      <w:pPr>
        <w:pStyle w:val="Estilo4"/>
        <w:rPr>
          <w:lang w:val="es-ES_tradnl"/>
        </w:rPr>
      </w:pPr>
      <w:r w:rsidRPr="00402FB3">
        <w:rPr>
          <w:lang w:val="es-ES_tradnl"/>
        </w:rPr>
        <w:t>e</w:t>
      </w:r>
      <w:r w:rsidR="00D50737" w:rsidRPr="00402FB3">
        <w:rPr>
          <w:lang w:val="es-ES_tradnl"/>
        </w:rPr>
        <w:t xml:space="preserve">l efecto que tendrá el Caso Fortuito o la Fuerza Mayor en la capacidad de la </w:t>
      </w:r>
      <w:r w:rsidR="00716374" w:rsidRPr="00402FB3">
        <w:rPr>
          <w:lang w:val="es-ES_tradnl"/>
        </w:rPr>
        <w:t>Parte</w:t>
      </w:r>
      <w:r w:rsidR="00D50737" w:rsidRPr="00402FB3">
        <w:rPr>
          <w:lang w:val="es-ES_tradnl"/>
        </w:rPr>
        <w:t xml:space="preserve"> de cumplir con sus obligaciones contractuales; </w:t>
      </w:r>
    </w:p>
    <w:p w14:paraId="245C3898" w14:textId="77777777" w:rsidR="00D50737" w:rsidRPr="00402FB3" w:rsidRDefault="007C5A3F" w:rsidP="00D50737">
      <w:pPr>
        <w:pStyle w:val="Estilo4"/>
        <w:rPr>
          <w:lang w:val="es-ES_tradnl"/>
        </w:rPr>
      </w:pPr>
      <w:r w:rsidRPr="00402FB3">
        <w:rPr>
          <w:lang w:val="es-ES_tradnl"/>
        </w:rPr>
        <w:t>l</w:t>
      </w:r>
      <w:r w:rsidR="00D50737" w:rsidRPr="00402FB3">
        <w:rPr>
          <w:lang w:val="es-ES_tradnl"/>
        </w:rPr>
        <w:t xml:space="preserve">as acciones que ha realizado de conformidad con lo previsto en el inciso </w:t>
      </w:r>
      <w:r w:rsidR="0088363A" w:rsidRPr="00402FB3">
        <w:fldChar w:fldCharType="begin"/>
      </w:r>
      <w:r w:rsidR="0088363A" w:rsidRPr="00402FB3">
        <w:instrText xml:space="preserve"> REF _Ref241377405 \n \h  \* MERGEFORMAT </w:instrText>
      </w:r>
      <w:r w:rsidR="0088363A" w:rsidRPr="00402FB3">
        <w:fldChar w:fldCharType="separate"/>
      </w:r>
      <w:r w:rsidR="001A53A7" w:rsidRPr="001A53A7">
        <w:rPr>
          <w:lang w:val="es-ES_tradnl"/>
        </w:rPr>
        <w:t>(i)</w:t>
      </w:r>
      <w:r w:rsidR="0088363A" w:rsidRPr="00402FB3">
        <w:fldChar w:fldCharType="end"/>
      </w:r>
      <w:r w:rsidR="00D50737" w:rsidRPr="00402FB3">
        <w:rPr>
          <w:lang w:val="es-ES_tradnl"/>
        </w:rPr>
        <w:t xml:space="preserve"> de la </w:t>
      </w:r>
      <w:r w:rsidR="00E846B9" w:rsidRPr="00402FB3">
        <w:rPr>
          <w:lang w:val="es-ES_tradnl"/>
        </w:rPr>
        <w:t xml:space="preserve">cláusula </w:t>
      </w:r>
      <w:r w:rsidR="0088363A" w:rsidRPr="00402FB3">
        <w:fldChar w:fldCharType="begin"/>
      </w:r>
      <w:r w:rsidR="0088363A" w:rsidRPr="00402FB3">
        <w:instrText xml:space="preserve"> REF _Ref241377448 \w \h  \* MERGEFORMAT </w:instrText>
      </w:r>
      <w:r w:rsidR="0088363A" w:rsidRPr="00402FB3">
        <w:fldChar w:fldCharType="separate"/>
      </w:r>
      <w:r w:rsidR="001A53A7" w:rsidRPr="001A53A7">
        <w:rPr>
          <w:lang w:val="es-ES_tradnl"/>
        </w:rPr>
        <w:t>18.2(b)</w:t>
      </w:r>
      <w:r w:rsidR="0088363A" w:rsidRPr="00402FB3">
        <w:fldChar w:fldCharType="end"/>
      </w:r>
      <w:r w:rsidR="00D50737" w:rsidRPr="00402FB3">
        <w:rPr>
          <w:lang w:val="es-ES_tradnl"/>
        </w:rPr>
        <w:t xml:space="preserve">; </w:t>
      </w:r>
    </w:p>
    <w:p w14:paraId="00F3DA7E" w14:textId="77777777" w:rsidR="00D50737" w:rsidRPr="00402FB3" w:rsidRDefault="007C5A3F" w:rsidP="00D50737">
      <w:pPr>
        <w:pStyle w:val="Estilo4"/>
        <w:rPr>
          <w:lang w:val="es-ES_tradnl"/>
        </w:rPr>
      </w:pPr>
      <w:r w:rsidRPr="00402FB3">
        <w:rPr>
          <w:lang w:val="es-ES_tradnl"/>
        </w:rPr>
        <w:t>l</w:t>
      </w:r>
      <w:r w:rsidR="00D50737" w:rsidRPr="00402FB3">
        <w:rPr>
          <w:lang w:val="es-ES_tradnl"/>
        </w:rPr>
        <w:t xml:space="preserve">a fecha en que ocurrió el Caso Fortuito o la Fuerza Mayor; y, </w:t>
      </w:r>
    </w:p>
    <w:p w14:paraId="2611BAE3" w14:textId="77777777" w:rsidR="00D50737" w:rsidRPr="00402FB3" w:rsidRDefault="007C5A3F" w:rsidP="00D50737">
      <w:pPr>
        <w:pStyle w:val="Estilo4"/>
        <w:rPr>
          <w:lang w:val="es-ES_tradnl"/>
        </w:rPr>
      </w:pPr>
      <w:r w:rsidRPr="00402FB3">
        <w:rPr>
          <w:lang w:val="es-ES_tradnl"/>
        </w:rPr>
        <w:t>u</w:t>
      </w:r>
      <w:r w:rsidR="00D50737" w:rsidRPr="00402FB3">
        <w:rPr>
          <w:lang w:val="es-ES_tradnl"/>
        </w:rPr>
        <w:t>n estimado del tiempo que durará el mismo y sus efectos.</w:t>
      </w:r>
    </w:p>
    <w:p w14:paraId="113B6944" w14:textId="77777777" w:rsidR="00D50737" w:rsidRPr="00402FB3" w:rsidRDefault="00CB16F0" w:rsidP="00497CEA">
      <w:pPr>
        <w:pStyle w:val="Estilo3"/>
      </w:pPr>
      <w:r w:rsidRPr="00402FB3">
        <w:t xml:space="preserve">La Parte que haya solicitado el reconocimiento de la existencia de un evento de Caso Fortuito o </w:t>
      </w:r>
      <w:r w:rsidR="00F35112" w:rsidRPr="00402FB3">
        <w:t>Fuerza Mayor</w:t>
      </w:r>
      <w:r w:rsidRPr="00402FB3">
        <w:t xml:space="preserve"> deberá notificarle a la otra dentro de los 10 Días hábiles siguientes a la fecha en que el evento de Caso Fortuito o </w:t>
      </w:r>
      <w:r w:rsidR="00F35112" w:rsidRPr="00402FB3">
        <w:t>Fuerza Mayor</w:t>
      </w:r>
      <w:r w:rsidRPr="00402FB3">
        <w:t xml:space="preserve"> o sus efectos hayan desaparecido, con el propósito de reanudar el cumplimiento de sus obligaciones derivadas del presente Contrato.</w:t>
      </w:r>
    </w:p>
    <w:p w14:paraId="2F4209AB" w14:textId="77777777" w:rsidR="00D50737" w:rsidRPr="00402FB3" w:rsidRDefault="00CB16F0" w:rsidP="00497CEA">
      <w:pPr>
        <w:pStyle w:val="Estilo3"/>
      </w:pPr>
      <w:r w:rsidRPr="00402FB3">
        <w:t xml:space="preserve">Si la Parte que hubiere efectuado una notificación en los términos de lo previsto en los incisos anteriores recibe u obtiene cualquier información adicional en relación con el Caso Fortuito o </w:t>
      </w:r>
      <w:r w:rsidR="00F35112" w:rsidRPr="00402FB3">
        <w:t>Fuerza Mayor</w:t>
      </w:r>
      <w:r w:rsidRPr="00402FB3">
        <w:t xml:space="preserve"> deberá entregar dicha información a la otra Parte dentro de los 10 Días hábiles siguientes a que haya tenido conocimiento de la misma.</w:t>
      </w:r>
    </w:p>
    <w:p w14:paraId="1379AA8C" w14:textId="77777777" w:rsidR="00D50737" w:rsidRPr="00402FB3" w:rsidRDefault="00CB16F0" w:rsidP="00497CEA">
      <w:pPr>
        <w:pStyle w:val="Estilo3"/>
      </w:pPr>
      <w:r w:rsidRPr="00402FB3">
        <w:t xml:space="preserve">La existencia de un evento de Caso Fortuito o </w:t>
      </w:r>
      <w:r w:rsidR="00F35112" w:rsidRPr="00402FB3">
        <w:t>Fuerza Mayor</w:t>
      </w:r>
      <w:r w:rsidRPr="00402FB3">
        <w:t xml:space="preserve"> no le dará derecho a ninguna de las Partes a recibir indemnización o contraprestación adicional a lo expresamente pactado en este Contrato. </w:t>
      </w:r>
    </w:p>
    <w:p w14:paraId="3D906848" w14:textId="77777777" w:rsidR="008A29C8" w:rsidRPr="00402FB3" w:rsidRDefault="008A29C8" w:rsidP="00004CE8">
      <w:pPr>
        <w:pStyle w:val="Estilo1"/>
        <w:rPr>
          <w:lang w:val="es-ES_tradnl"/>
        </w:rPr>
      </w:pPr>
      <w:bookmarkStart w:id="417" w:name="_Toc439713446"/>
      <w:bookmarkStart w:id="418" w:name="_Toc442976058"/>
      <w:bookmarkStart w:id="419" w:name="_Toc479539909"/>
      <w:bookmarkStart w:id="420" w:name="_Toc510642629"/>
      <w:bookmarkStart w:id="421" w:name="_Toc516225336"/>
      <w:r w:rsidRPr="00402FB3">
        <w:rPr>
          <w:lang w:val="es-ES_tradnl"/>
        </w:rPr>
        <w:t>Incumplimientos</w:t>
      </w:r>
      <w:bookmarkEnd w:id="417"/>
      <w:bookmarkEnd w:id="418"/>
      <w:bookmarkEnd w:id="419"/>
      <w:bookmarkEnd w:id="420"/>
      <w:bookmarkEnd w:id="421"/>
    </w:p>
    <w:p w14:paraId="67FD62D0" w14:textId="77777777" w:rsidR="008A29C8" w:rsidRPr="00402FB3" w:rsidRDefault="00CB16F0" w:rsidP="008372AA">
      <w:pPr>
        <w:pStyle w:val="Estilo2"/>
      </w:pPr>
      <w:bookmarkStart w:id="422" w:name="_Ref436675878"/>
      <w:bookmarkStart w:id="423" w:name="_Toc439713447"/>
      <w:bookmarkStart w:id="424" w:name="_Toc442976059"/>
      <w:bookmarkStart w:id="425" w:name="_Toc479539910"/>
      <w:bookmarkStart w:id="426" w:name="_Toc510642630"/>
      <w:bookmarkStart w:id="427" w:name="_Toc516225337"/>
      <w:r w:rsidRPr="00402FB3">
        <w:t>Eventos de Incumplimiento del Vendedor</w:t>
      </w:r>
      <w:bookmarkEnd w:id="422"/>
      <w:bookmarkEnd w:id="423"/>
      <w:bookmarkEnd w:id="424"/>
      <w:bookmarkEnd w:id="425"/>
      <w:bookmarkEnd w:id="426"/>
      <w:bookmarkEnd w:id="427"/>
    </w:p>
    <w:p w14:paraId="7EC4C72F" w14:textId="77777777" w:rsidR="008A29C8" w:rsidRPr="00402FB3" w:rsidRDefault="00CB16F0" w:rsidP="00497CEA">
      <w:pPr>
        <w:pStyle w:val="Estilo3"/>
      </w:pPr>
      <w:bookmarkStart w:id="428" w:name="_Ref269051113"/>
      <w:r w:rsidRPr="00402FB3">
        <w:t>Para los fines de este Contrato, “Evento de Incumplimiento del Vendedor” significa cualquiera de las siguientes circunstancias, salvo que sean resultado de un Evento de Incumplimiento del Comprador, de Caso Fortuito o Fuerza Mayor o de un Evento Extraordinario:</w:t>
      </w:r>
      <w:bookmarkEnd w:id="428"/>
    </w:p>
    <w:p w14:paraId="5E1A5F6B" w14:textId="77777777" w:rsidR="00B16216" w:rsidRPr="00402FB3" w:rsidRDefault="00B16216" w:rsidP="00B16216">
      <w:pPr>
        <w:pStyle w:val="Estilo4"/>
        <w:tabs>
          <w:tab w:val="left" w:pos="6379"/>
        </w:tabs>
        <w:rPr>
          <w:lang w:val="es-ES_tradnl"/>
        </w:rPr>
      </w:pPr>
      <w:bookmarkStart w:id="429" w:name="_Ref268962739"/>
      <w:r w:rsidRPr="00402FB3">
        <w:rPr>
          <w:lang w:val="es-ES_tradnl"/>
        </w:rPr>
        <w:t xml:space="preserve">Que el Vendedor no </w:t>
      </w:r>
      <w:r w:rsidR="003E4FBB" w:rsidRPr="00402FB3">
        <w:rPr>
          <w:lang w:val="es-ES_tradnl"/>
        </w:rPr>
        <w:t xml:space="preserve">mantenga </w:t>
      </w:r>
      <w:r w:rsidRPr="00402FB3">
        <w:rPr>
          <w:lang w:val="es-ES_tradnl"/>
        </w:rPr>
        <w:t>o renueve la Garantía de Cumplimiento en los términos previstos en la cláusula 10.1 del presente Contrato.</w:t>
      </w:r>
    </w:p>
    <w:p w14:paraId="34CB63C3" w14:textId="77777777" w:rsidR="008A29C8" w:rsidRPr="00402FB3" w:rsidRDefault="008A29C8" w:rsidP="008A29C8">
      <w:pPr>
        <w:pStyle w:val="Estilo4"/>
        <w:rPr>
          <w:lang w:val="es-ES_tradnl"/>
        </w:rPr>
      </w:pPr>
      <w:r w:rsidRPr="00402FB3">
        <w:rPr>
          <w:lang w:val="es-ES_tradnl"/>
        </w:rPr>
        <w:t xml:space="preserve">Que </w:t>
      </w:r>
      <w:r w:rsidR="00A76E65" w:rsidRPr="00402FB3">
        <w:rPr>
          <w:lang w:val="es-ES_tradnl"/>
        </w:rPr>
        <w:t xml:space="preserve">hayan transcurrido 12 meses a partir de la Fecha de Operación Comercial (tomando en cuenta las prórrogas correspondientes) y </w:t>
      </w:r>
      <w:r w:rsidRPr="00402FB3">
        <w:rPr>
          <w:lang w:val="es-ES_tradnl"/>
        </w:rPr>
        <w:t xml:space="preserve">el Vendedor no </w:t>
      </w:r>
      <w:r w:rsidR="00A76E65" w:rsidRPr="00402FB3">
        <w:rPr>
          <w:lang w:val="es-ES_tradnl"/>
        </w:rPr>
        <w:t xml:space="preserve">haya iniciado la entrega de los </w:t>
      </w:r>
      <w:r w:rsidRPr="00402FB3">
        <w:rPr>
          <w:lang w:val="es-ES_tradnl"/>
        </w:rPr>
        <w:t xml:space="preserve">Productos </w:t>
      </w:r>
      <w:r w:rsidR="00A76E65" w:rsidRPr="00402FB3">
        <w:rPr>
          <w:lang w:val="es-ES_tradnl"/>
        </w:rPr>
        <w:t xml:space="preserve">contratados </w:t>
      </w:r>
      <w:r w:rsidR="003E4FBB" w:rsidRPr="00402FB3">
        <w:rPr>
          <w:lang w:val="es-ES_tradnl"/>
        </w:rPr>
        <w:t>de conformidad con lo previsto en este Contrato</w:t>
      </w:r>
      <w:r w:rsidR="00E47FAD" w:rsidRPr="00402FB3">
        <w:rPr>
          <w:lang w:val="es-ES_tradnl"/>
        </w:rPr>
        <w:t>.</w:t>
      </w:r>
      <w:bookmarkEnd w:id="429"/>
    </w:p>
    <w:p w14:paraId="79BF0C26" w14:textId="77777777" w:rsidR="00D60C7D" w:rsidRPr="00402FB3" w:rsidRDefault="00D60C7D" w:rsidP="00D60C7D">
      <w:pPr>
        <w:pStyle w:val="Estilo4"/>
        <w:rPr>
          <w:lang w:val="es-ES_tradnl"/>
        </w:rPr>
      </w:pPr>
      <w:bookmarkStart w:id="430" w:name="_Ref268962685"/>
      <w:bookmarkStart w:id="431" w:name="_Ref268963157"/>
      <w:r w:rsidRPr="00402FB3">
        <w:rPr>
          <w:lang w:val="es-ES_tradnl"/>
        </w:rPr>
        <w:t>Que el Vendedor deje de tener la calidad de Participante del Mercado en modalidad de Generador conforme a la Legislación Aplicable, o que</w:t>
      </w:r>
      <w:r w:rsidRPr="00402FB3">
        <w:rPr>
          <w:b/>
          <w:lang w:val="es-ES_tradnl"/>
        </w:rPr>
        <w:t xml:space="preserve"> </w:t>
      </w:r>
      <w:r w:rsidRPr="00402FB3">
        <w:rPr>
          <w:lang w:val="es-ES_tradnl"/>
        </w:rPr>
        <w:t xml:space="preserve">el Permiso de Generación sea revocado por la CRE durante la vigencia del presente Contrato. </w:t>
      </w:r>
    </w:p>
    <w:p w14:paraId="3142059E" w14:textId="77777777" w:rsidR="00B16216" w:rsidRPr="00402FB3" w:rsidRDefault="00B16216" w:rsidP="00B16216">
      <w:pPr>
        <w:pStyle w:val="Estilo4"/>
        <w:rPr>
          <w:lang w:val="es-ES_tradnl"/>
        </w:rPr>
      </w:pPr>
      <w:r w:rsidRPr="00402FB3">
        <w:rPr>
          <w:lang w:val="es-ES_tradnl"/>
        </w:rPr>
        <w:t xml:space="preserve">Que el Vendedor incumpla con cualquiera de las obligaciones que asume en los términos de las cláusulas </w:t>
      </w:r>
      <w:r w:rsidR="0088363A" w:rsidRPr="00402FB3">
        <w:fldChar w:fldCharType="begin"/>
      </w:r>
      <w:r w:rsidR="0088363A" w:rsidRPr="00402FB3">
        <w:instrText xml:space="preserve"> REF _Ref439708432 \r \h  \* MERGEFORMAT </w:instrText>
      </w:r>
      <w:r w:rsidR="0088363A" w:rsidRPr="00402FB3">
        <w:fldChar w:fldCharType="separate"/>
      </w:r>
      <w:r w:rsidR="001A53A7" w:rsidRPr="001A53A7">
        <w:rPr>
          <w:lang w:val="es-ES_tradnl"/>
        </w:rPr>
        <w:t>4.2(a)</w:t>
      </w:r>
      <w:r w:rsidR="0088363A" w:rsidRPr="00402FB3">
        <w:fldChar w:fldCharType="end"/>
      </w:r>
      <w:r w:rsidRPr="00402FB3">
        <w:rPr>
          <w:lang w:val="es-ES_tradnl"/>
        </w:rPr>
        <w:t xml:space="preserve">, </w:t>
      </w:r>
      <w:r w:rsidR="0088363A" w:rsidRPr="00402FB3">
        <w:fldChar w:fldCharType="begin"/>
      </w:r>
      <w:r w:rsidR="0088363A" w:rsidRPr="00402FB3">
        <w:instrText xml:space="preserve"> REF _Ref439709199 \w \h  \* MERGEFORMAT </w:instrText>
      </w:r>
      <w:r w:rsidR="0088363A" w:rsidRPr="00402FB3">
        <w:fldChar w:fldCharType="separate"/>
      </w:r>
      <w:r w:rsidR="001A53A7" w:rsidRPr="001A53A7">
        <w:rPr>
          <w:lang w:val="es-ES_tradnl"/>
        </w:rPr>
        <w:t>4.2(e)</w:t>
      </w:r>
      <w:r w:rsidR="0088363A" w:rsidRPr="00402FB3">
        <w:fldChar w:fldCharType="end"/>
      </w:r>
      <w:r w:rsidRPr="00402FB3">
        <w:rPr>
          <w:lang w:val="es-ES_tradnl"/>
        </w:rPr>
        <w:t xml:space="preserve">, </w:t>
      </w:r>
      <w:r w:rsidR="002452DB" w:rsidRPr="00BA3D6E">
        <w:rPr>
          <w:lang w:val="es-ES_tradnl"/>
        </w:rPr>
        <w:fldChar w:fldCharType="begin"/>
      </w:r>
      <w:r w:rsidR="002D6A24" w:rsidRPr="00BA3D6E">
        <w:rPr>
          <w:lang w:val="es-ES_tradnl"/>
        </w:rPr>
        <w:instrText xml:space="preserve"> REF _Ref439708446 \r \h </w:instrText>
      </w:r>
      <w:r w:rsidR="002452DB" w:rsidRPr="00BA3D6E">
        <w:rPr>
          <w:lang w:val="es-ES_tradnl"/>
        </w:rPr>
      </w:r>
      <w:r w:rsidR="002452DB" w:rsidRPr="00BA3D6E">
        <w:rPr>
          <w:lang w:val="es-ES_tradnl"/>
        </w:rPr>
        <w:fldChar w:fldCharType="separate"/>
      </w:r>
      <w:r w:rsidR="002D6A24">
        <w:rPr>
          <w:lang w:val="es-ES_tradnl"/>
        </w:rPr>
        <w:t>5.2(a)</w:t>
      </w:r>
      <w:r w:rsidR="002452DB" w:rsidRPr="00BA3D6E">
        <w:rPr>
          <w:lang w:val="es-ES_tradnl"/>
        </w:rPr>
        <w:fldChar w:fldCharType="end"/>
      </w:r>
      <w:r w:rsidR="002D6A24" w:rsidRPr="00402FB3">
        <w:rPr>
          <w:lang w:val="es-ES_tradnl"/>
        </w:rPr>
        <w:t xml:space="preserve">, 5.2(b), 6.2(a) y 6.2(b) </w:t>
      </w:r>
      <w:r w:rsidRPr="00402FB3">
        <w:rPr>
          <w:lang w:val="es-ES_tradnl"/>
        </w:rPr>
        <w:t>para la transmisión de los Productos contratados.</w:t>
      </w:r>
    </w:p>
    <w:p w14:paraId="4CDE42F5" w14:textId="77777777" w:rsidR="003B1CD6" w:rsidRPr="00402FB3" w:rsidRDefault="003B1CD6" w:rsidP="003B1CD6">
      <w:pPr>
        <w:pStyle w:val="Estilo4"/>
        <w:rPr>
          <w:lang w:val="es-ES_tradnl"/>
        </w:rPr>
      </w:pPr>
      <w:bookmarkStart w:id="432" w:name="_Ref268963233"/>
      <w:r w:rsidRPr="00402FB3">
        <w:rPr>
          <w:lang w:val="es-ES_tradnl"/>
        </w:rPr>
        <w:t>Que el Vendedor no pague alguna cantidad adeudada al Comprador conforme al presente Contrato, que no se encuentren en litigio administrativo o judicial o sujeta al procedimiento de solución de controversias previsto en la Cláusula 22 siguiente.</w:t>
      </w:r>
    </w:p>
    <w:p w14:paraId="05BB9290" w14:textId="77777777" w:rsidR="003B1CD6" w:rsidRPr="00402FB3" w:rsidRDefault="003B1CD6" w:rsidP="003B1CD6">
      <w:pPr>
        <w:pStyle w:val="Estilo4"/>
        <w:rPr>
          <w:lang w:val="es-ES_tradnl"/>
        </w:rPr>
      </w:pPr>
      <w:r w:rsidRPr="00402FB3">
        <w:rPr>
          <w:lang w:val="es-ES_tradnl"/>
        </w:rPr>
        <w:t>Que el Vendedor no contrate o renueve las pólizas de seguros que deba obtener conforme a lo previsto en el presente Contrato o no otorgue las Garantías Líquidas Adicionales o incremente el monto de la Garantía de Cumplimiento de conformidad con lo previsto en la cláusula 10.1(d)(ii).</w:t>
      </w:r>
    </w:p>
    <w:p w14:paraId="07F264D3" w14:textId="77777777" w:rsidR="00B16216" w:rsidRPr="00402FB3" w:rsidRDefault="00B16216" w:rsidP="00B16216">
      <w:pPr>
        <w:pStyle w:val="Estilo4"/>
        <w:rPr>
          <w:lang w:val="es-ES_tradnl"/>
        </w:rPr>
      </w:pPr>
      <w:r w:rsidRPr="00402FB3">
        <w:rPr>
          <w:lang w:val="es-ES_tradnl"/>
        </w:rPr>
        <w:t>Que el Vendedor continúe incumpliendo con alguna de las obligaciones que adquiera en virtud del presente Contrato y dicho incumplimiento impida o afecte de manera adversa y grave la entrega de los Productos después de transcurridos 15 días a partir de la notificación que al respecto realice el Comprador, salvo que el origen de dicho incumplimiento sea por causas imputables al Comprador.</w:t>
      </w:r>
    </w:p>
    <w:bookmarkEnd w:id="432"/>
    <w:p w14:paraId="7912A334" w14:textId="77777777" w:rsidR="00A716F3" w:rsidRPr="00402FB3" w:rsidRDefault="00A716F3" w:rsidP="00A716F3">
      <w:pPr>
        <w:pStyle w:val="Estilo4"/>
        <w:rPr>
          <w:lang w:val="es-ES_tradnl"/>
        </w:rPr>
      </w:pPr>
      <w:r w:rsidRPr="00402FB3">
        <w:rPr>
          <w:lang w:val="es-ES_tradnl"/>
        </w:rPr>
        <w:t>Que el Vendedor no haya obtenido la calidad de Participante del Mercado en modalidad de Generador.</w:t>
      </w:r>
    </w:p>
    <w:p w14:paraId="5B0BF6B4" w14:textId="77777777" w:rsidR="00A716F3" w:rsidRPr="00402FB3" w:rsidRDefault="00A716F3" w:rsidP="00A716F3">
      <w:pPr>
        <w:pStyle w:val="Estilo4"/>
        <w:rPr>
          <w:lang w:val="es-ES_tradnl"/>
        </w:rPr>
      </w:pPr>
      <w:bookmarkStart w:id="433" w:name="_Ref268963169"/>
      <w:r w:rsidRPr="00402FB3">
        <w:rPr>
          <w:lang w:val="es-ES_tradnl"/>
        </w:rPr>
        <w:t xml:space="preserve">Que el Vendedor no haya emitido el certificado a que hace referencia la cláusula 3.2(c)(ii) dentro del plazo previsto en el </w:t>
      </w:r>
      <w:r w:rsidRPr="00402FB3">
        <w:rPr>
          <w:b/>
          <w:lang w:val="es-ES_tradnl"/>
        </w:rPr>
        <w:t>Anexo II</w:t>
      </w:r>
      <w:r w:rsidRPr="00402FB3">
        <w:rPr>
          <w:lang w:val="es-ES_tradnl"/>
        </w:rPr>
        <w:t xml:space="preserve"> (Hitos para la Operación Comercial de la Central Eléctrica).</w:t>
      </w:r>
      <w:bookmarkEnd w:id="433"/>
    </w:p>
    <w:p w14:paraId="7504381F" w14:textId="77777777" w:rsidR="003B1CD6" w:rsidRPr="00402FB3" w:rsidRDefault="003B1CD6" w:rsidP="003B1CD6">
      <w:pPr>
        <w:pStyle w:val="Estilo4"/>
        <w:rPr>
          <w:lang w:val="es-ES_tradnl"/>
        </w:rPr>
      </w:pPr>
      <w:r w:rsidRPr="00402FB3">
        <w:rPr>
          <w:lang w:val="es-ES_tradnl"/>
        </w:rPr>
        <w:t>Que exista un Cambio de Control sin el previo consentimiento por escrito del Comprador de conformidad a lo previsto en la cláusula 9.1.</w:t>
      </w:r>
    </w:p>
    <w:p w14:paraId="3DE9EA35" w14:textId="77777777" w:rsidR="008A29C8" w:rsidRPr="00402FB3" w:rsidRDefault="008A29C8" w:rsidP="008A29C8">
      <w:pPr>
        <w:pStyle w:val="Estilo4"/>
        <w:rPr>
          <w:lang w:val="es-ES_tradnl"/>
        </w:rPr>
      </w:pPr>
      <w:r w:rsidRPr="00402FB3">
        <w:rPr>
          <w:lang w:val="es-ES_tradnl"/>
        </w:rPr>
        <w:t xml:space="preserve">Si en cualquier momento el Vendedor es declarado en concurso mercantil o en estado de </w:t>
      </w:r>
      <w:r w:rsidR="00E27143" w:rsidRPr="00402FB3">
        <w:rPr>
          <w:lang w:val="es-ES_tradnl"/>
        </w:rPr>
        <w:t xml:space="preserve">quiebra </w:t>
      </w:r>
      <w:r w:rsidRPr="00402FB3">
        <w:rPr>
          <w:lang w:val="es-ES_tradnl"/>
        </w:rPr>
        <w:t xml:space="preserve">o solicita o acepta la imposición de un </w:t>
      </w:r>
      <w:r w:rsidR="00E27143" w:rsidRPr="00402FB3">
        <w:rPr>
          <w:lang w:val="es-ES_tradnl"/>
        </w:rPr>
        <w:t xml:space="preserve">conciliador, </w:t>
      </w:r>
      <w:r w:rsidRPr="00402FB3">
        <w:rPr>
          <w:lang w:val="es-ES_tradnl"/>
        </w:rPr>
        <w:t>interventor, liquidador o síndico, o cualquiera de éstos fuere designado o tome posesión del Vendedor o de la totalidad o una parte substancial de sus pasivos y activos; o queda sujeto a un procedimiento de concurso mercantil, suspensión de pagos, disolución o liquidación, en cualquier jurisdicción; o lleva a cabo o celebra una cesión general de bienes o un acuerdo de entrega de la mayoría de sus bienes en beneficio de sus Acreedores</w:t>
      </w:r>
      <w:r w:rsidR="00CB7DB6" w:rsidRPr="00402FB3">
        <w:rPr>
          <w:lang w:val="es-ES_tradnl"/>
        </w:rPr>
        <w:t xml:space="preserve"> (salvo por lo permitido en la cláusula 15)</w:t>
      </w:r>
      <w:r w:rsidRPr="00402FB3">
        <w:rPr>
          <w:lang w:val="es-ES_tradnl"/>
        </w:rPr>
        <w:t xml:space="preserve"> o amenace por escrito con suspender sus operaciones o cualquier parte substancial de ellas; o tomare cualquier acción o sobreviniere cualquier evento que, en virtud de </w:t>
      </w:r>
      <w:r w:rsidR="0048205A" w:rsidRPr="00402FB3">
        <w:rPr>
          <w:lang w:val="es-ES_tradnl"/>
        </w:rPr>
        <w:t>la Legislación Aplicable</w:t>
      </w:r>
      <w:r w:rsidRPr="00402FB3">
        <w:rPr>
          <w:lang w:val="es-ES_tradnl"/>
        </w:rPr>
        <w:t>, tuviera un efecto substancialmente similar a cualquiera de los supuestos anteriores</w:t>
      </w:r>
      <w:r w:rsidR="00D8570F" w:rsidRPr="00402FB3">
        <w:rPr>
          <w:lang w:val="es-ES_tradnl"/>
        </w:rPr>
        <w:t>, en cuyo caso se presumirá que el Vendedor incurrirá en incumplimiento, salvo prueba o manifestación en contrario</w:t>
      </w:r>
      <w:r w:rsidR="00E47FAD" w:rsidRPr="00402FB3">
        <w:rPr>
          <w:lang w:val="es-ES_tradnl"/>
        </w:rPr>
        <w:t>.</w:t>
      </w:r>
      <w:bookmarkEnd w:id="430"/>
    </w:p>
    <w:bookmarkEnd w:id="431"/>
    <w:p w14:paraId="51CAD14A" w14:textId="77777777" w:rsidR="008A29C8" w:rsidRPr="00402FB3" w:rsidRDefault="00CB16F0" w:rsidP="00497CEA">
      <w:pPr>
        <w:pStyle w:val="Estilo3"/>
      </w:pPr>
      <w:r w:rsidRPr="00402FB3">
        <w:t xml:space="preserve">Con independencia </w:t>
      </w:r>
      <w:r w:rsidR="00D8570F" w:rsidRPr="00402FB3">
        <w:t>del derecho</w:t>
      </w:r>
      <w:r w:rsidRPr="00402FB3">
        <w:t xml:space="preserve"> de revisión y supervisión a cargo del Comprador y del Representante del Comprador, cuando ocurra un Evento de Incumplimiento del Vendedor, el Vendedor deberá notificarlo al Comprador junto con los detalles sobre el evento o circunstancia que lo haya motivado. Asimismo, el Vendedor deberá notificar al Comprador cualquier evento o circunstancia que con el paso del tiempo podría llegar a constituir un Evento de Incumplimiento del Vendedor.</w:t>
      </w:r>
    </w:p>
    <w:p w14:paraId="6CCBDC25" w14:textId="77777777" w:rsidR="008A29C8" w:rsidRPr="00402FB3" w:rsidRDefault="00CB16F0" w:rsidP="008372AA">
      <w:pPr>
        <w:pStyle w:val="Estilo2"/>
      </w:pPr>
      <w:bookmarkStart w:id="434" w:name="_Ref240575613"/>
      <w:bookmarkStart w:id="435" w:name="_Toc243325710"/>
      <w:bookmarkStart w:id="436" w:name="_Toc280694949"/>
      <w:bookmarkStart w:id="437" w:name="_Ref436678061"/>
      <w:bookmarkStart w:id="438" w:name="_Toc439713448"/>
      <w:bookmarkStart w:id="439" w:name="_Toc442976060"/>
      <w:bookmarkStart w:id="440" w:name="_Toc479539911"/>
      <w:bookmarkStart w:id="441" w:name="_Toc510642631"/>
      <w:bookmarkStart w:id="442" w:name="_Toc516225338"/>
      <w:r w:rsidRPr="00402FB3">
        <w:t>Opciones de</w:t>
      </w:r>
      <w:bookmarkEnd w:id="434"/>
      <w:bookmarkEnd w:id="435"/>
      <w:bookmarkEnd w:id="436"/>
      <w:r w:rsidRPr="00402FB3">
        <w:t>l Comprador</w:t>
      </w:r>
      <w:bookmarkEnd w:id="437"/>
      <w:bookmarkEnd w:id="438"/>
      <w:bookmarkEnd w:id="439"/>
      <w:bookmarkEnd w:id="440"/>
      <w:bookmarkEnd w:id="441"/>
      <w:bookmarkEnd w:id="442"/>
      <w:r w:rsidRPr="00402FB3">
        <w:t xml:space="preserve"> </w:t>
      </w:r>
    </w:p>
    <w:p w14:paraId="63C97698" w14:textId="77777777" w:rsidR="00D8570F" w:rsidRPr="00402FB3" w:rsidRDefault="00CB16F0" w:rsidP="00497CEA">
      <w:pPr>
        <w:pStyle w:val="Estilo3"/>
      </w:pPr>
      <w:r w:rsidRPr="00402FB3">
        <w:t>En caso de que ocurra un Evento de Incumplimiento del Vendedor, y mientras éste subsista, el Comprador observando en todo momento lo que establezca la Legislación Aplicable y lo previsto en la cláusula 19.5 podrá:</w:t>
      </w:r>
    </w:p>
    <w:p w14:paraId="42D78880" w14:textId="77777777" w:rsidR="008A29C8" w:rsidRPr="00402FB3" w:rsidRDefault="008A29C8" w:rsidP="008A29C8">
      <w:pPr>
        <w:pStyle w:val="Estilo4"/>
        <w:rPr>
          <w:lang w:val="es-ES_tradnl"/>
        </w:rPr>
      </w:pPr>
      <w:bookmarkStart w:id="443" w:name="_Ref436675856"/>
      <w:bookmarkStart w:id="444" w:name="_Toc439713449"/>
      <w:bookmarkStart w:id="445" w:name="_Toc442976061"/>
      <w:r w:rsidRPr="00402FB3">
        <w:rPr>
          <w:lang w:val="es-ES_tradnl"/>
        </w:rPr>
        <w:t xml:space="preserve">iniciar el procedimiento de rescisión a que se refiere la </w:t>
      </w:r>
      <w:r w:rsidR="00E47FAD" w:rsidRPr="00402FB3">
        <w:rPr>
          <w:lang w:val="es-ES_tradnl"/>
        </w:rPr>
        <w:t>c</w:t>
      </w:r>
      <w:r w:rsidR="002740AE" w:rsidRPr="00402FB3">
        <w:rPr>
          <w:lang w:val="es-ES_tradnl"/>
        </w:rPr>
        <w:t>láusula</w:t>
      </w:r>
      <w:r w:rsidRPr="00402FB3">
        <w:rPr>
          <w:lang w:val="es-ES_tradnl"/>
        </w:rPr>
        <w:t xml:space="preserve"> </w:t>
      </w:r>
      <w:r w:rsidR="00E47FAD" w:rsidRPr="00402FB3">
        <w:rPr>
          <w:lang w:val="es-ES_tradnl"/>
        </w:rPr>
        <w:t xml:space="preserve">20.2 </w:t>
      </w:r>
      <w:r w:rsidRPr="00402FB3">
        <w:rPr>
          <w:lang w:val="es-ES_tradnl"/>
        </w:rPr>
        <w:t xml:space="preserve">si el Evento de Incumplimiento del Vendedor ha sido motivado por alguna de las causas que se describen en los </w:t>
      </w:r>
      <w:r w:rsidR="00716374" w:rsidRPr="00402FB3">
        <w:rPr>
          <w:lang w:val="es-ES_tradnl"/>
        </w:rPr>
        <w:t>subinciso</w:t>
      </w:r>
      <w:r w:rsidRPr="00402FB3">
        <w:rPr>
          <w:lang w:val="es-ES_tradnl"/>
        </w:rPr>
        <w:t>s (</w:t>
      </w:r>
      <w:r w:rsidR="00645027" w:rsidRPr="00402FB3">
        <w:rPr>
          <w:lang w:val="es-ES_tradnl"/>
        </w:rPr>
        <w:t>i</w:t>
      </w:r>
      <w:r w:rsidRPr="00402FB3">
        <w:rPr>
          <w:lang w:val="es-ES_tradnl"/>
        </w:rPr>
        <w:t>)</w:t>
      </w:r>
      <w:r w:rsidR="00546788" w:rsidRPr="00402FB3">
        <w:rPr>
          <w:lang w:val="es-ES_tradnl"/>
        </w:rPr>
        <w:t>, (ii)</w:t>
      </w:r>
      <w:r w:rsidR="00F060B1" w:rsidRPr="00402FB3">
        <w:rPr>
          <w:lang w:val="es-ES_tradnl"/>
        </w:rPr>
        <w:t xml:space="preserve"> y (</w:t>
      </w:r>
      <w:r w:rsidR="00F31CF0" w:rsidRPr="00402FB3">
        <w:rPr>
          <w:lang w:val="es-ES_tradnl"/>
        </w:rPr>
        <w:t>i</w:t>
      </w:r>
      <w:r w:rsidR="003B1CD6" w:rsidRPr="00402FB3">
        <w:rPr>
          <w:lang w:val="es-ES_tradnl"/>
        </w:rPr>
        <w:t>ii</w:t>
      </w:r>
      <w:r w:rsidR="00F060B1" w:rsidRPr="00402FB3">
        <w:rPr>
          <w:lang w:val="es-ES_tradnl"/>
        </w:rPr>
        <w:t>)</w:t>
      </w:r>
      <w:r w:rsidRPr="00402FB3">
        <w:rPr>
          <w:lang w:val="es-ES_tradnl"/>
        </w:rPr>
        <w:t xml:space="preserve"> de</w:t>
      </w:r>
      <w:r w:rsidR="008B170C" w:rsidRPr="00402FB3">
        <w:rPr>
          <w:lang w:val="es-ES_tradnl"/>
        </w:rPr>
        <w:t xml:space="preserve"> </w:t>
      </w:r>
      <w:r w:rsidRPr="00402FB3">
        <w:rPr>
          <w:lang w:val="es-ES_tradnl"/>
        </w:rPr>
        <w:t>l</w:t>
      </w:r>
      <w:r w:rsidR="008B170C" w:rsidRPr="00402FB3">
        <w:rPr>
          <w:lang w:val="es-ES_tradnl"/>
        </w:rPr>
        <w:t>a</w:t>
      </w:r>
      <w:r w:rsidRPr="00402FB3">
        <w:rPr>
          <w:lang w:val="es-ES_tradnl"/>
        </w:rPr>
        <w:t xml:space="preserve"> </w:t>
      </w:r>
      <w:r w:rsidR="00C67381" w:rsidRPr="00402FB3">
        <w:rPr>
          <w:lang w:val="es-ES_tradnl"/>
        </w:rPr>
        <w:t>cláusula</w:t>
      </w:r>
      <w:r w:rsidRPr="00402FB3">
        <w:rPr>
          <w:lang w:val="es-ES_tradnl"/>
        </w:rPr>
        <w:t xml:space="preserve"> </w:t>
      </w:r>
      <w:r w:rsidR="003B1CD6" w:rsidRPr="00402FB3">
        <w:rPr>
          <w:lang w:val="es-ES_tradnl"/>
        </w:rPr>
        <w:t>19.1(a)</w:t>
      </w:r>
      <w:r w:rsidRPr="00402FB3">
        <w:rPr>
          <w:lang w:val="es-ES_tradnl"/>
        </w:rPr>
        <w:t>; o bien,</w:t>
      </w:r>
    </w:p>
    <w:p w14:paraId="619C63D3" w14:textId="77777777" w:rsidR="008B170C" w:rsidRPr="00402FB3" w:rsidRDefault="008B170C" w:rsidP="008B170C">
      <w:pPr>
        <w:pStyle w:val="Estilo4"/>
        <w:rPr>
          <w:lang w:val="es-ES_tradnl"/>
        </w:rPr>
      </w:pPr>
      <w:r w:rsidRPr="00402FB3">
        <w:rPr>
          <w:lang w:val="es-ES_tradnl"/>
        </w:rPr>
        <w:t>iniciar el procedimiento de rescisión a que se refiere la cláusula 20.2 después de que hayan transcurrido 10 días desde la notificación de incumplimiento</w:t>
      </w:r>
      <w:r w:rsidRPr="00402FB3">
        <w:rPr>
          <w:rFonts w:eastAsia="Times New Roman"/>
          <w:lang w:val="es-ES_tradnl"/>
        </w:rPr>
        <w:t xml:space="preserve"> que al efecto el Comprador efectúe al Vendedor </w:t>
      </w:r>
      <w:r w:rsidRPr="00402FB3">
        <w:rPr>
          <w:lang w:val="es-ES_tradnl"/>
        </w:rPr>
        <w:t>si el Evento de Incumplimiento del Vendedor ha sido motivado por alguna de las causas que se describen en l</w:t>
      </w:r>
      <w:r w:rsidR="00763BAA" w:rsidRPr="00402FB3">
        <w:rPr>
          <w:lang w:val="es-ES_tradnl"/>
        </w:rPr>
        <w:t>os</w:t>
      </w:r>
      <w:r w:rsidR="00EF0531" w:rsidRPr="00402FB3">
        <w:rPr>
          <w:lang w:val="es-ES_tradnl"/>
        </w:rPr>
        <w:t xml:space="preserve"> </w:t>
      </w:r>
      <w:r w:rsidR="00716374" w:rsidRPr="00402FB3">
        <w:rPr>
          <w:lang w:val="es-ES_tradnl"/>
        </w:rPr>
        <w:t>subinciso</w:t>
      </w:r>
      <w:r w:rsidR="00763BAA" w:rsidRPr="00402FB3">
        <w:rPr>
          <w:lang w:val="es-ES_tradnl"/>
        </w:rPr>
        <w:t>s</w:t>
      </w:r>
      <w:r w:rsidRPr="00402FB3">
        <w:rPr>
          <w:lang w:val="es-ES_tradnl"/>
        </w:rPr>
        <w:t xml:space="preserve"> </w:t>
      </w:r>
      <w:r w:rsidR="003B1CD6" w:rsidRPr="00402FB3">
        <w:rPr>
          <w:lang w:val="es-ES_tradnl"/>
        </w:rPr>
        <w:t>(iv), (v), (vi) y (vii)</w:t>
      </w:r>
      <w:r w:rsidR="00763BAA" w:rsidRPr="00402FB3">
        <w:rPr>
          <w:lang w:val="es-ES_tradnl"/>
        </w:rPr>
        <w:t xml:space="preserve"> </w:t>
      </w:r>
      <w:r w:rsidRPr="00402FB3">
        <w:rPr>
          <w:lang w:val="es-ES_tradnl"/>
        </w:rPr>
        <w:t xml:space="preserve">de la </w:t>
      </w:r>
      <w:r w:rsidR="00117699" w:rsidRPr="00402FB3">
        <w:rPr>
          <w:lang w:val="es-ES_tradnl"/>
        </w:rPr>
        <w:t>cláusula</w:t>
      </w:r>
      <w:r w:rsidRPr="00402FB3">
        <w:rPr>
          <w:lang w:val="es-ES_tradnl"/>
        </w:rPr>
        <w:t xml:space="preserve"> </w:t>
      </w:r>
      <w:r w:rsidR="003B1CD6" w:rsidRPr="00402FB3">
        <w:rPr>
          <w:lang w:val="es-ES_tradnl"/>
        </w:rPr>
        <w:t>19.1(a)</w:t>
      </w:r>
      <w:r w:rsidRPr="00402FB3">
        <w:rPr>
          <w:lang w:val="es-ES_tradnl"/>
        </w:rPr>
        <w:t>; o bien,</w:t>
      </w:r>
    </w:p>
    <w:p w14:paraId="47AE80E0" w14:textId="77777777" w:rsidR="008A29C8" w:rsidRPr="00402FB3" w:rsidRDefault="008A29C8" w:rsidP="008A29C8">
      <w:pPr>
        <w:pStyle w:val="Estilo4"/>
        <w:rPr>
          <w:lang w:val="es-ES_tradnl"/>
        </w:rPr>
      </w:pPr>
      <w:r w:rsidRPr="00402FB3">
        <w:rPr>
          <w:lang w:val="es-ES_tradnl"/>
        </w:rPr>
        <w:t xml:space="preserve">iniciar el procedimiento de rescisión a que se refiere la </w:t>
      </w:r>
      <w:r w:rsidR="002740AE" w:rsidRPr="00402FB3">
        <w:rPr>
          <w:lang w:val="es-ES_tradnl"/>
        </w:rPr>
        <w:t>cláusula</w:t>
      </w:r>
      <w:r w:rsidRPr="00402FB3">
        <w:rPr>
          <w:lang w:val="es-ES_tradnl"/>
        </w:rPr>
        <w:t xml:space="preserve"> </w:t>
      </w:r>
      <w:r w:rsidR="00E47FAD" w:rsidRPr="00402FB3">
        <w:rPr>
          <w:lang w:val="es-ES_tradnl"/>
        </w:rPr>
        <w:t>20.2</w:t>
      </w:r>
      <w:r w:rsidRPr="00402FB3">
        <w:rPr>
          <w:lang w:val="es-ES_tradnl"/>
        </w:rPr>
        <w:t xml:space="preserve"> después de que hayan transcurrido </w:t>
      </w:r>
      <w:r w:rsidR="00495870" w:rsidRPr="00402FB3">
        <w:rPr>
          <w:lang w:val="es-ES_tradnl"/>
        </w:rPr>
        <w:t>90</w:t>
      </w:r>
      <w:r w:rsidRPr="00402FB3">
        <w:rPr>
          <w:lang w:val="es-ES_tradnl"/>
        </w:rPr>
        <w:t xml:space="preserve"> días desde la notificación de incumplimiento</w:t>
      </w:r>
      <w:r w:rsidRPr="00402FB3">
        <w:rPr>
          <w:rFonts w:eastAsia="Times New Roman"/>
          <w:lang w:val="es-ES_tradnl"/>
        </w:rPr>
        <w:t xml:space="preserve"> que al efecto el Comprador efectúe al Vendedor </w:t>
      </w:r>
      <w:r w:rsidRPr="00402FB3">
        <w:rPr>
          <w:lang w:val="es-ES_tradnl"/>
        </w:rPr>
        <w:t xml:space="preserve">si el Evento de Incumplimiento del Vendedor ha sido motivado por alguna de las causas que se describen en los </w:t>
      </w:r>
      <w:r w:rsidR="00716374" w:rsidRPr="00402FB3">
        <w:rPr>
          <w:lang w:val="es-ES_tradnl"/>
        </w:rPr>
        <w:t>subinciso</w:t>
      </w:r>
      <w:r w:rsidRPr="00402FB3">
        <w:rPr>
          <w:lang w:val="es-ES_tradnl"/>
        </w:rPr>
        <w:t xml:space="preserve">s </w:t>
      </w:r>
      <w:r w:rsidR="003B1CD6" w:rsidRPr="00402FB3">
        <w:rPr>
          <w:lang w:val="es-ES_tradnl"/>
        </w:rPr>
        <w:t xml:space="preserve">(viii), (ix), (x) y (xi) </w:t>
      </w:r>
      <w:r w:rsidRPr="00402FB3">
        <w:rPr>
          <w:lang w:val="es-ES_tradnl"/>
        </w:rPr>
        <w:t>de</w:t>
      </w:r>
      <w:r w:rsidR="008B170C" w:rsidRPr="00402FB3">
        <w:rPr>
          <w:lang w:val="es-ES_tradnl"/>
        </w:rPr>
        <w:t xml:space="preserve"> la </w:t>
      </w:r>
      <w:r w:rsidR="00C67381" w:rsidRPr="00402FB3">
        <w:rPr>
          <w:lang w:val="es-ES_tradnl"/>
        </w:rPr>
        <w:t>cláusula</w:t>
      </w:r>
      <w:r w:rsidR="008B170C" w:rsidRPr="00402FB3">
        <w:rPr>
          <w:lang w:val="es-ES_tradnl"/>
        </w:rPr>
        <w:t xml:space="preserve"> </w:t>
      </w:r>
      <w:r w:rsidR="003B1CD6" w:rsidRPr="00402FB3">
        <w:rPr>
          <w:lang w:val="es-ES_tradnl"/>
        </w:rPr>
        <w:t>19.1(a)</w:t>
      </w:r>
      <w:r w:rsidRPr="00402FB3">
        <w:rPr>
          <w:lang w:val="es-ES_tradnl"/>
        </w:rPr>
        <w:t>.</w:t>
      </w:r>
    </w:p>
    <w:p w14:paraId="0C92E872" w14:textId="77777777" w:rsidR="008A29C8" w:rsidRPr="00402FB3" w:rsidRDefault="00CB16F0" w:rsidP="00497CEA">
      <w:pPr>
        <w:pStyle w:val="Estilo3"/>
      </w:pPr>
      <w:r w:rsidRPr="00402FB3">
        <w:t>El Comprador podrá determinar no iniciar el procedimiento de rescisión o no dar por rescindido el Contrato cuando advierta que esa rescisión pudiera ocasionar algún daño o afectación a las funciones que tiene encomendadas y, en ese supuesto, deberá:</w:t>
      </w:r>
    </w:p>
    <w:p w14:paraId="7AEC136F" w14:textId="77777777" w:rsidR="008A29C8" w:rsidRPr="00402FB3" w:rsidRDefault="00A30278" w:rsidP="008A29C8">
      <w:pPr>
        <w:pStyle w:val="Estilo4"/>
        <w:rPr>
          <w:lang w:val="es-ES_tradnl"/>
        </w:rPr>
      </w:pPr>
      <w:r w:rsidRPr="00402FB3">
        <w:rPr>
          <w:lang w:val="es-ES_tradnl"/>
        </w:rPr>
        <w:t>e</w:t>
      </w:r>
      <w:r w:rsidR="008A29C8" w:rsidRPr="00402FB3">
        <w:rPr>
          <w:lang w:val="es-ES_tradnl"/>
        </w:rPr>
        <w:t>laborar un dictamen en el cual justifique que los impactos económicos o de operación que se ocasionarían con la rescisión del Contrato resultarían más inconvenientes; y,</w:t>
      </w:r>
    </w:p>
    <w:p w14:paraId="4DB2881A" w14:textId="77777777" w:rsidR="008A29C8" w:rsidRPr="00402FB3" w:rsidRDefault="00A30278" w:rsidP="008A29C8">
      <w:pPr>
        <w:pStyle w:val="Estilo4"/>
        <w:rPr>
          <w:lang w:val="es-ES_tradnl"/>
        </w:rPr>
      </w:pPr>
      <w:r w:rsidRPr="00402FB3">
        <w:rPr>
          <w:lang w:val="es-ES_tradnl"/>
        </w:rPr>
        <w:t>e</w:t>
      </w:r>
      <w:r w:rsidR="008A29C8" w:rsidRPr="00402FB3">
        <w:rPr>
          <w:lang w:val="es-ES_tradnl"/>
        </w:rPr>
        <w:t>stablecer la manera en que se le permitirá al Vendedor subsanar el incumplimiento de que se trate.</w:t>
      </w:r>
    </w:p>
    <w:p w14:paraId="551C342C" w14:textId="77777777" w:rsidR="00130EB6" w:rsidRPr="00402FB3" w:rsidRDefault="00CB16F0" w:rsidP="00497CEA">
      <w:pPr>
        <w:pStyle w:val="Estilo3"/>
      </w:pPr>
      <w:r w:rsidRPr="00402FB3">
        <w:t xml:space="preserve">Cuando el Evento de Incumplimiento del Vendedor consista en que el Vendedor no haya pagado alguna cantidad adeudada al Comprador conforme al presente Contrato, que no se encuentre en litigio administrativo o judicial o sujeta al procedimiento de solución de controversias previsto en la cláusula </w:t>
      </w:r>
      <w:r w:rsidR="009F6DB0" w:rsidRPr="00402FB3">
        <w:t xml:space="preserve">21 </w:t>
      </w:r>
      <w:r w:rsidRPr="00402FB3">
        <w:t xml:space="preserve">siguiente, el Comprador podrá optar por ejecutar total o parcialmente la Garantía de Cumplimiento otorgada por el Vendedor dando aviso por escrito al Vendedor en los términos y para los efectos de lo previsto en la cláusula </w:t>
      </w:r>
      <w:r w:rsidR="009F6DB0" w:rsidRPr="00402FB3">
        <w:t>10.2(a)</w:t>
      </w:r>
      <w:r w:rsidRPr="00402FB3">
        <w:t>. Si la Garantía de Cumplimiento es ejecutada en ese supuesto, la obligación de pago correspondiente se tendrá por cumplida hasta por el monto ejecutado y el Vendedor quedará obligado a restituir la Garantía de Cumplimiento de conformidad con lo previsto en la cláusula 10.1.</w:t>
      </w:r>
    </w:p>
    <w:p w14:paraId="360A56F3" w14:textId="77777777" w:rsidR="008A29C8" w:rsidRPr="00402FB3" w:rsidRDefault="00CB16F0" w:rsidP="008372AA">
      <w:pPr>
        <w:pStyle w:val="Estilo2"/>
      </w:pPr>
      <w:bookmarkStart w:id="446" w:name="_Toc479539912"/>
      <w:bookmarkStart w:id="447" w:name="_Toc510642632"/>
      <w:bookmarkStart w:id="448" w:name="_Toc516225339"/>
      <w:r w:rsidRPr="00402FB3">
        <w:t>Eventos de Incumplimiento del Comprador</w:t>
      </w:r>
      <w:bookmarkEnd w:id="443"/>
      <w:bookmarkEnd w:id="444"/>
      <w:bookmarkEnd w:id="445"/>
      <w:bookmarkEnd w:id="446"/>
      <w:bookmarkEnd w:id="447"/>
      <w:bookmarkEnd w:id="448"/>
    </w:p>
    <w:p w14:paraId="45B66F62" w14:textId="77777777" w:rsidR="008A29C8" w:rsidRPr="00402FB3" w:rsidRDefault="00CB16F0" w:rsidP="00497CEA">
      <w:pPr>
        <w:pStyle w:val="Estilo3"/>
      </w:pPr>
      <w:r w:rsidRPr="00402FB3">
        <w:t>Para los fines del presente Contrato, “Evento de Incumplimiento del Comprador” significa cualquiera de las siguientes circunstancias:</w:t>
      </w:r>
    </w:p>
    <w:p w14:paraId="02DBEAE8" w14:textId="77777777" w:rsidR="008B170C" w:rsidRPr="00402FB3" w:rsidRDefault="008B170C" w:rsidP="008B170C">
      <w:pPr>
        <w:pStyle w:val="Estilo4"/>
        <w:rPr>
          <w:lang w:val="es-ES_tradnl"/>
        </w:rPr>
      </w:pPr>
      <w:bookmarkStart w:id="449" w:name="_Ref277243630"/>
      <w:r w:rsidRPr="00402FB3">
        <w:rPr>
          <w:lang w:val="es-ES_tradnl"/>
        </w:rPr>
        <w:t xml:space="preserve">Que el Comprador incumpla con cualquiera de las obligaciones que asume en los términos de las cláusulas </w:t>
      </w:r>
      <w:r w:rsidR="002452DB" w:rsidRPr="00BA3D6E">
        <w:rPr>
          <w:lang w:val="es-ES_tradnl"/>
        </w:rPr>
        <w:fldChar w:fldCharType="begin"/>
      </w:r>
      <w:r w:rsidRPr="00BA3D6E">
        <w:rPr>
          <w:lang w:val="es-ES_tradnl"/>
        </w:rPr>
        <w:instrText xml:space="preserve"> REF _Ref439708432 \r \h </w:instrText>
      </w:r>
      <w:r w:rsidR="002452DB" w:rsidRPr="00BA3D6E">
        <w:rPr>
          <w:lang w:val="es-ES_tradnl"/>
        </w:rPr>
      </w:r>
      <w:r w:rsidR="002452DB" w:rsidRPr="00BA3D6E">
        <w:rPr>
          <w:lang w:val="es-ES_tradnl"/>
        </w:rPr>
        <w:fldChar w:fldCharType="separate"/>
      </w:r>
      <w:r w:rsidR="00AE2415">
        <w:rPr>
          <w:lang w:val="es-ES_tradnl"/>
        </w:rPr>
        <w:t>4.2(a)</w:t>
      </w:r>
      <w:r w:rsidR="002452DB" w:rsidRPr="00BA3D6E">
        <w:rPr>
          <w:lang w:val="es-ES_tradnl"/>
        </w:rPr>
        <w:fldChar w:fldCharType="end"/>
      </w:r>
      <w:r w:rsidRPr="00BA3D6E">
        <w:rPr>
          <w:lang w:val="es-ES_tradnl"/>
        </w:rPr>
        <w:t xml:space="preserve">, </w:t>
      </w:r>
      <w:r w:rsidR="002452DB" w:rsidRPr="00BA3D6E">
        <w:rPr>
          <w:lang w:val="es-ES_tradnl"/>
        </w:rPr>
        <w:fldChar w:fldCharType="begin"/>
      </w:r>
      <w:r w:rsidRPr="00BA3D6E">
        <w:rPr>
          <w:lang w:val="es-ES_tradnl"/>
        </w:rPr>
        <w:instrText xml:space="preserve"> REF _Ref439708438 \r \h </w:instrText>
      </w:r>
      <w:r w:rsidR="002452DB" w:rsidRPr="00BA3D6E">
        <w:rPr>
          <w:lang w:val="es-ES_tradnl"/>
        </w:rPr>
      </w:r>
      <w:r w:rsidR="002452DB" w:rsidRPr="00BA3D6E">
        <w:rPr>
          <w:lang w:val="es-ES_tradnl"/>
        </w:rPr>
        <w:fldChar w:fldCharType="separate"/>
      </w:r>
      <w:r w:rsidR="00345EE5">
        <w:rPr>
          <w:lang w:val="es-ES_tradnl"/>
        </w:rPr>
        <w:t>4.2(f)</w:t>
      </w:r>
      <w:r w:rsidR="002452DB" w:rsidRPr="00BA3D6E">
        <w:rPr>
          <w:lang w:val="es-ES_tradnl"/>
        </w:rPr>
        <w:fldChar w:fldCharType="end"/>
      </w:r>
      <w:r w:rsidRPr="00BA3D6E">
        <w:rPr>
          <w:lang w:val="es-ES_tradnl"/>
        </w:rPr>
        <w:t xml:space="preserve">, </w:t>
      </w:r>
      <w:r w:rsidR="002452DB" w:rsidRPr="00BA3D6E">
        <w:rPr>
          <w:lang w:val="es-ES_tradnl"/>
        </w:rPr>
        <w:fldChar w:fldCharType="begin"/>
      </w:r>
      <w:r w:rsidRPr="00BA3D6E">
        <w:rPr>
          <w:lang w:val="es-ES_tradnl"/>
        </w:rPr>
        <w:instrText xml:space="preserve"> REF _Ref439708446 \r \h </w:instrText>
      </w:r>
      <w:r w:rsidR="002452DB" w:rsidRPr="00BA3D6E">
        <w:rPr>
          <w:lang w:val="es-ES_tradnl"/>
        </w:rPr>
      </w:r>
      <w:r w:rsidR="002452DB" w:rsidRPr="00BA3D6E">
        <w:rPr>
          <w:lang w:val="es-ES_tradnl"/>
        </w:rPr>
        <w:fldChar w:fldCharType="separate"/>
      </w:r>
      <w:r w:rsidR="002D6A24">
        <w:rPr>
          <w:lang w:val="es-ES_tradnl"/>
        </w:rPr>
        <w:t>5.2(a)</w:t>
      </w:r>
      <w:r w:rsidR="002452DB" w:rsidRPr="00BA3D6E">
        <w:rPr>
          <w:lang w:val="es-ES_tradnl"/>
        </w:rPr>
        <w:fldChar w:fldCharType="end"/>
      </w:r>
      <w:r w:rsidRPr="00402FB3">
        <w:rPr>
          <w:lang w:val="es-ES_tradnl"/>
        </w:rPr>
        <w:t xml:space="preserve">, </w:t>
      </w:r>
      <w:r w:rsidR="002D6A24" w:rsidRPr="00402FB3">
        <w:rPr>
          <w:lang w:val="es-ES_tradnl"/>
        </w:rPr>
        <w:t xml:space="preserve">5.2(c), </w:t>
      </w:r>
      <w:r w:rsidR="00345EE5" w:rsidRPr="00402FB3">
        <w:rPr>
          <w:lang w:val="es-ES_tradnl"/>
        </w:rPr>
        <w:t>6.2</w:t>
      </w:r>
      <w:r w:rsidR="002D6A24" w:rsidRPr="00402FB3">
        <w:rPr>
          <w:lang w:val="es-ES_tradnl"/>
        </w:rPr>
        <w:t>(a) y 6.2(c)</w:t>
      </w:r>
      <w:r w:rsidRPr="00402FB3">
        <w:rPr>
          <w:lang w:val="es-ES_tradnl"/>
        </w:rPr>
        <w:t xml:space="preserve"> para la adquisición de los Productos contratados.</w:t>
      </w:r>
    </w:p>
    <w:p w14:paraId="49CF73C3" w14:textId="77777777" w:rsidR="00F02D7D" w:rsidRPr="00402FB3" w:rsidRDefault="00F02D7D" w:rsidP="00F02D7D">
      <w:pPr>
        <w:pStyle w:val="Estilo4"/>
        <w:rPr>
          <w:lang w:val="es-ES_tradnl"/>
        </w:rPr>
      </w:pPr>
      <w:r w:rsidRPr="00402FB3">
        <w:rPr>
          <w:lang w:val="es-ES_tradnl"/>
        </w:rPr>
        <w:t>La falta de pago por parte del Comprador de cualquier Pago Mensual o Pago Anual que tenga la obligación de hacer el Comprador en los términos de este Contrato.</w:t>
      </w:r>
    </w:p>
    <w:p w14:paraId="3698E37F" w14:textId="77777777" w:rsidR="0094387B" w:rsidRPr="00402FB3" w:rsidRDefault="0094387B" w:rsidP="00F02D7D">
      <w:pPr>
        <w:pStyle w:val="Estilo4"/>
        <w:rPr>
          <w:lang w:val="es-ES_tradnl"/>
        </w:rPr>
      </w:pPr>
      <w:r w:rsidRPr="00402FB3">
        <w:rPr>
          <w:lang w:val="es-ES_tradnl"/>
        </w:rPr>
        <w:t>Que el Comprador deje de tener la calidad de Participante del Mercado en modalidad de Comercializador No Suministrador conforme a la Legislación Aplicable.</w:t>
      </w:r>
    </w:p>
    <w:p w14:paraId="225C5FF2" w14:textId="77777777" w:rsidR="00B16216" w:rsidRPr="00402FB3" w:rsidRDefault="00B16216" w:rsidP="00B16216">
      <w:pPr>
        <w:pStyle w:val="Estilo4"/>
        <w:rPr>
          <w:lang w:val="es-ES_tradnl"/>
        </w:rPr>
      </w:pPr>
      <w:r w:rsidRPr="00402FB3">
        <w:rPr>
          <w:lang w:val="es-ES_tradnl"/>
        </w:rPr>
        <w:t xml:space="preserve">Cualquier incumplimiento por parte del Comprador con </w:t>
      </w:r>
      <w:r w:rsidR="00F02D7D" w:rsidRPr="00402FB3">
        <w:rPr>
          <w:lang w:val="es-ES_tradnl"/>
        </w:rPr>
        <w:t xml:space="preserve">las demás </w:t>
      </w:r>
      <w:r w:rsidRPr="00402FB3">
        <w:rPr>
          <w:lang w:val="es-ES_tradnl"/>
        </w:rPr>
        <w:t>obligaciones establecidas en este Contrato.</w:t>
      </w:r>
    </w:p>
    <w:p w14:paraId="4CD99477" w14:textId="77777777" w:rsidR="008A29C8" w:rsidRPr="00402FB3" w:rsidRDefault="00CB16F0" w:rsidP="008372AA">
      <w:pPr>
        <w:pStyle w:val="Estilo2"/>
      </w:pPr>
      <w:bookmarkStart w:id="450" w:name="_Toc243325715"/>
      <w:bookmarkStart w:id="451" w:name="_Ref268966156"/>
      <w:bookmarkStart w:id="452" w:name="_Ref272554191"/>
      <w:bookmarkStart w:id="453" w:name="_Toc280694954"/>
      <w:bookmarkStart w:id="454" w:name="_Ref436682732"/>
      <w:bookmarkStart w:id="455" w:name="_Toc439713450"/>
      <w:bookmarkStart w:id="456" w:name="_Toc442976062"/>
      <w:bookmarkStart w:id="457" w:name="_Toc479539913"/>
      <w:bookmarkStart w:id="458" w:name="_Toc510642633"/>
      <w:bookmarkStart w:id="459" w:name="_Toc516225340"/>
      <w:bookmarkEnd w:id="449"/>
      <w:r w:rsidRPr="00402FB3">
        <w:t xml:space="preserve">Opciones del </w:t>
      </w:r>
      <w:bookmarkEnd w:id="450"/>
      <w:bookmarkEnd w:id="451"/>
      <w:bookmarkEnd w:id="452"/>
      <w:bookmarkEnd w:id="453"/>
      <w:r w:rsidRPr="00402FB3">
        <w:t>Vendedor</w:t>
      </w:r>
      <w:bookmarkEnd w:id="454"/>
      <w:bookmarkEnd w:id="455"/>
      <w:bookmarkEnd w:id="456"/>
      <w:bookmarkEnd w:id="457"/>
      <w:bookmarkEnd w:id="458"/>
      <w:bookmarkEnd w:id="459"/>
    </w:p>
    <w:p w14:paraId="522172FE" w14:textId="77777777" w:rsidR="003650E3" w:rsidRPr="00402FB3" w:rsidRDefault="00CB16F0" w:rsidP="00497CEA">
      <w:pPr>
        <w:pStyle w:val="Estilo3"/>
      </w:pPr>
      <w:bookmarkStart w:id="460" w:name="_Toc243325716"/>
      <w:bookmarkStart w:id="461" w:name="_Toc280694955"/>
      <w:r w:rsidRPr="00402FB3">
        <w:t>En caso de que ocurra un Evento de Incumplimiento del Comprador, y mientras éste subsista, el Vendedor, observando en todo momento lo que establezca la Legislación Aplicable, podrá:</w:t>
      </w:r>
    </w:p>
    <w:p w14:paraId="68456B57" w14:textId="77777777" w:rsidR="00B16216" w:rsidRPr="00402FB3" w:rsidRDefault="008A29C8" w:rsidP="00B16216">
      <w:pPr>
        <w:pStyle w:val="Estilo4"/>
        <w:rPr>
          <w:lang w:val="es-ES_tradnl"/>
        </w:rPr>
      </w:pPr>
      <w:bookmarkStart w:id="462" w:name="_Toc439713451"/>
      <w:bookmarkStart w:id="463" w:name="_Toc442976063"/>
      <w:r w:rsidRPr="00402FB3">
        <w:rPr>
          <w:lang w:val="es-ES_tradnl"/>
        </w:rPr>
        <w:t xml:space="preserve">iniciar el procedimiento de rescisión a que se refiere la </w:t>
      </w:r>
      <w:r w:rsidR="00E47FAD" w:rsidRPr="00402FB3">
        <w:rPr>
          <w:lang w:val="es-ES_tradnl"/>
        </w:rPr>
        <w:t>c</w:t>
      </w:r>
      <w:r w:rsidRPr="00402FB3">
        <w:rPr>
          <w:lang w:val="es-ES_tradnl"/>
        </w:rPr>
        <w:t xml:space="preserve">láusula </w:t>
      </w:r>
      <w:r w:rsidR="009326FD" w:rsidRPr="00402FB3">
        <w:rPr>
          <w:lang w:val="es-ES_tradnl"/>
        </w:rPr>
        <w:t>20</w:t>
      </w:r>
      <w:r w:rsidRPr="00402FB3">
        <w:rPr>
          <w:lang w:val="es-ES_tradnl"/>
        </w:rPr>
        <w:t xml:space="preserve">.3 después de que hayan transcurrido </w:t>
      </w:r>
      <w:r w:rsidR="00645027" w:rsidRPr="00402FB3">
        <w:rPr>
          <w:lang w:val="es-ES_tradnl"/>
        </w:rPr>
        <w:t>1</w:t>
      </w:r>
      <w:r w:rsidRPr="00402FB3">
        <w:rPr>
          <w:lang w:val="es-ES_tradnl"/>
        </w:rPr>
        <w:t xml:space="preserve">0 días desde la notificación de incumplimiento que al efecto el Vendedor efectúe al Comprador si el Evento de Incumplimiento del Comprador ha sido motivado por </w:t>
      </w:r>
      <w:r w:rsidR="00B16216" w:rsidRPr="00402FB3">
        <w:rPr>
          <w:lang w:val="es-ES_tradnl"/>
        </w:rPr>
        <w:t xml:space="preserve">alguna de las causas que se describen en </w:t>
      </w:r>
      <w:r w:rsidR="00322556" w:rsidRPr="00402FB3">
        <w:rPr>
          <w:lang w:val="es-ES_tradnl"/>
        </w:rPr>
        <w:t>los</w:t>
      </w:r>
      <w:r w:rsidR="009326FD" w:rsidRPr="00402FB3">
        <w:rPr>
          <w:lang w:val="es-ES_tradnl"/>
        </w:rPr>
        <w:t xml:space="preserve"> subinciso</w:t>
      </w:r>
      <w:r w:rsidR="00322556" w:rsidRPr="00402FB3">
        <w:rPr>
          <w:lang w:val="es-ES_tradnl"/>
        </w:rPr>
        <w:t>s</w:t>
      </w:r>
      <w:r w:rsidR="009326FD" w:rsidRPr="00402FB3">
        <w:rPr>
          <w:lang w:val="es-ES_tradnl"/>
        </w:rPr>
        <w:t xml:space="preserve"> (</w:t>
      </w:r>
      <w:r w:rsidR="00B16216" w:rsidRPr="00402FB3">
        <w:rPr>
          <w:lang w:val="es-ES_tradnl"/>
        </w:rPr>
        <w:t>i</w:t>
      </w:r>
      <w:r w:rsidR="009326FD" w:rsidRPr="00402FB3">
        <w:rPr>
          <w:lang w:val="es-ES_tradnl"/>
        </w:rPr>
        <w:t>)</w:t>
      </w:r>
      <w:r w:rsidR="0094387B" w:rsidRPr="00402FB3">
        <w:rPr>
          <w:lang w:val="es-ES_tradnl"/>
        </w:rPr>
        <w:t>,</w:t>
      </w:r>
      <w:r w:rsidR="00B16216" w:rsidRPr="00402FB3">
        <w:rPr>
          <w:lang w:val="es-ES_tradnl"/>
        </w:rPr>
        <w:t xml:space="preserve"> </w:t>
      </w:r>
      <w:r w:rsidR="00322556" w:rsidRPr="00402FB3">
        <w:rPr>
          <w:lang w:val="es-ES_tradnl"/>
        </w:rPr>
        <w:t>(i</w:t>
      </w:r>
      <w:r w:rsidR="00BA28B5" w:rsidRPr="00402FB3">
        <w:rPr>
          <w:lang w:val="es-ES_tradnl"/>
        </w:rPr>
        <w:t>i</w:t>
      </w:r>
      <w:r w:rsidR="00322556" w:rsidRPr="00402FB3">
        <w:rPr>
          <w:lang w:val="es-ES_tradnl"/>
        </w:rPr>
        <w:t>)</w:t>
      </w:r>
      <w:r w:rsidR="0094387B" w:rsidRPr="00402FB3">
        <w:rPr>
          <w:lang w:val="es-ES_tradnl"/>
        </w:rPr>
        <w:t xml:space="preserve"> y (iii)</w:t>
      </w:r>
      <w:r w:rsidR="009326FD" w:rsidRPr="00402FB3">
        <w:rPr>
          <w:lang w:val="es-ES_tradnl"/>
        </w:rPr>
        <w:t xml:space="preserve"> de la cláusula 19.3(a)</w:t>
      </w:r>
      <w:r w:rsidR="00B16216" w:rsidRPr="00402FB3">
        <w:rPr>
          <w:lang w:val="es-ES_tradnl"/>
        </w:rPr>
        <w:t>; o bien,</w:t>
      </w:r>
    </w:p>
    <w:p w14:paraId="4A33C61E" w14:textId="77777777" w:rsidR="008A29C8" w:rsidRPr="00402FB3" w:rsidRDefault="00B16216" w:rsidP="00B16216">
      <w:pPr>
        <w:pStyle w:val="Estilo4"/>
        <w:rPr>
          <w:lang w:val="es-ES_tradnl"/>
        </w:rPr>
      </w:pPr>
      <w:r w:rsidRPr="00402FB3">
        <w:rPr>
          <w:lang w:val="es-ES_tradnl"/>
        </w:rPr>
        <w:t xml:space="preserve">iniciar el procedimiento de rescisión a que se refiere la cláusula 20.3 después de que hayan transcurrido 90 días desde la notificación de incumplimiento que al efecto el Vendedor efectúe al Comprador si el Evento de Incumplimiento del Comprador ha sido motivado por alguna de las causas que se describen en </w:t>
      </w:r>
      <w:r w:rsidR="00BA28B5" w:rsidRPr="00402FB3">
        <w:rPr>
          <w:lang w:val="es-ES_tradnl"/>
        </w:rPr>
        <w:t>e</w:t>
      </w:r>
      <w:r w:rsidR="00F02D7D" w:rsidRPr="00402FB3">
        <w:rPr>
          <w:lang w:val="es-ES_tradnl"/>
        </w:rPr>
        <w:t xml:space="preserve">l </w:t>
      </w:r>
      <w:r w:rsidRPr="00402FB3">
        <w:rPr>
          <w:lang w:val="es-ES_tradnl"/>
        </w:rPr>
        <w:t xml:space="preserve">subinciso </w:t>
      </w:r>
      <w:r w:rsidR="00F02D7D" w:rsidRPr="00402FB3">
        <w:rPr>
          <w:lang w:val="es-ES_tradnl"/>
        </w:rPr>
        <w:t>(</w:t>
      </w:r>
      <w:r w:rsidR="00BA28B5" w:rsidRPr="00402FB3">
        <w:rPr>
          <w:lang w:val="es-ES_tradnl"/>
        </w:rPr>
        <w:t>i</w:t>
      </w:r>
      <w:r w:rsidR="0094387B" w:rsidRPr="00402FB3">
        <w:rPr>
          <w:lang w:val="es-ES_tradnl"/>
        </w:rPr>
        <w:t>v</w:t>
      </w:r>
      <w:r w:rsidR="00F02D7D" w:rsidRPr="00402FB3">
        <w:rPr>
          <w:lang w:val="es-ES_tradnl"/>
        </w:rPr>
        <w:t xml:space="preserve">) </w:t>
      </w:r>
      <w:r w:rsidR="008A29C8" w:rsidRPr="00402FB3">
        <w:rPr>
          <w:lang w:val="es-ES_tradnl"/>
        </w:rPr>
        <w:t xml:space="preserve">de la </w:t>
      </w:r>
      <w:r w:rsidR="00E47FAD" w:rsidRPr="00402FB3">
        <w:rPr>
          <w:lang w:val="es-ES_tradnl"/>
        </w:rPr>
        <w:t>c</w:t>
      </w:r>
      <w:r w:rsidR="008A29C8" w:rsidRPr="00402FB3">
        <w:rPr>
          <w:lang w:val="es-ES_tradnl"/>
        </w:rPr>
        <w:t xml:space="preserve">láusula </w:t>
      </w:r>
      <w:r w:rsidR="00E47FAD" w:rsidRPr="00402FB3">
        <w:rPr>
          <w:lang w:val="es-ES_tradnl"/>
        </w:rPr>
        <w:t>19.3(a)</w:t>
      </w:r>
      <w:r w:rsidR="008A29C8" w:rsidRPr="00402FB3">
        <w:rPr>
          <w:lang w:val="es-ES_tradnl"/>
        </w:rPr>
        <w:t>.</w:t>
      </w:r>
    </w:p>
    <w:p w14:paraId="3F443AC0" w14:textId="77777777" w:rsidR="008A29C8" w:rsidRPr="00402FB3" w:rsidRDefault="00CB16F0" w:rsidP="008372AA">
      <w:pPr>
        <w:pStyle w:val="Estilo2"/>
      </w:pPr>
      <w:bookmarkStart w:id="464" w:name="_Toc479539914"/>
      <w:bookmarkStart w:id="465" w:name="_Toc510642634"/>
      <w:bookmarkStart w:id="466" w:name="_Toc516225341"/>
      <w:r w:rsidRPr="00402FB3">
        <w:t>Derechos de los Acreedores</w:t>
      </w:r>
      <w:bookmarkEnd w:id="460"/>
      <w:bookmarkEnd w:id="461"/>
      <w:bookmarkEnd w:id="462"/>
      <w:bookmarkEnd w:id="463"/>
      <w:bookmarkEnd w:id="464"/>
      <w:bookmarkEnd w:id="465"/>
      <w:bookmarkEnd w:id="466"/>
    </w:p>
    <w:p w14:paraId="378EA706" w14:textId="77777777" w:rsidR="008A29C8" w:rsidRPr="00402FB3" w:rsidRDefault="00CB16F0" w:rsidP="00497CEA">
      <w:pPr>
        <w:pStyle w:val="Estilo3"/>
      </w:pPr>
      <w:r w:rsidRPr="00402FB3">
        <w:t xml:space="preserve">El Vendedor manifiesta estar de acuerdo en que el Comprador proporcione a los Acreedores cualquier información o documentación relacionada con el cumplimiento del Contrato a fin de que los Acreedores estén debidamente informados sobre el desempeño del Vendedor, debiendo en todo caso entregar </w:t>
      </w:r>
      <w:r w:rsidR="00966732" w:rsidRPr="00402FB3">
        <w:t xml:space="preserve">previamente </w:t>
      </w:r>
      <w:r w:rsidRPr="00402FB3">
        <w:t xml:space="preserve">copia de cualquier comunicación al Vendedor. En caso necesario, </w:t>
      </w:r>
      <w:r w:rsidR="00543432" w:rsidRPr="00402FB3">
        <w:t xml:space="preserve">el </w:t>
      </w:r>
      <w:r w:rsidRPr="00402FB3">
        <w:t xml:space="preserve">Comprador podrá acordar con los Acreedores la manera en que hará llegar esa información para cumplir con lo previsto en este Contrato. </w:t>
      </w:r>
    </w:p>
    <w:p w14:paraId="76AA71C2" w14:textId="77777777" w:rsidR="008A29C8" w:rsidRPr="00402FB3" w:rsidRDefault="00CB16F0" w:rsidP="00497CEA">
      <w:pPr>
        <w:pStyle w:val="Estilo3"/>
      </w:pPr>
      <w:r w:rsidRPr="00402FB3">
        <w:t xml:space="preserve">Antes de que el Comprador ejerza su derecho a rescindir el presente Contrato de conformidad con lo previsto en la cláusula 20.2, el Comprador notificará por escrito al Vendedor y a los Acreedores, si éstos le indicaron por escrito al Comprador un domicilio para estos efectos, su intención de ejercer dicho derecho. Lo anterior con el objeto de permitir a los Acreedores a optar (a través de una notificación al Comprador dentro de los 30 días siguientes a </w:t>
      </w:r>
      <w:r w:rsidR="00543432" w:rsidRPr="00402FB3">
        <w:t xml:space="preserve">la fecha en que hayan </w:t>
      </w:r>
      <w:r w:rsidRPr="00402FB3">
        <w:t>recibi</w:t>
      </w:r>
      <w:r w:rsidR="00543432" w:rsidRPr="00402FB3">
        <w:t xml:space="preserve">do </w:t>
      </w:r>
      <w:r w:rsidRPr="00402FB3">
        <w:t>la notificación del Comprador) por:</w:t>
      </w:r>
    </w:p>
    <w:p w14:paraId="03DB24DA" w14:textId="77777777" w:rsidR="008A29C8" w:rsidRPr="00402FB3" w:rsidRDefault="008A29C8" w:rsidP="008A29C8">
      <w:pPr>
        <w:pStyle w:val="Estilo4"/>
        <w:rPr>
          <w:lang w:val="es-ES_tradnl"/>
        </w:rPr>
      </w:pPr>
      <w:r w:rsidRPr="00402FB3">
        <w:rPr>
          <w:lang w:val="es-ES_tradnl"/>
        </w:rPr>
        <w:t xml:space="preserve">Comenzar y proseguir de manera diligente los actos tendientes a subsanar el Evento de Incumplimiento del Vendedor; </w:t>
      </w:r>
      <w:r w:rsidR="00322556" w:rsidRPr="00402FB3">
        <w:rPr>
          <w:lang w:val="es-ES_tradnl"/>
        </w:rPr>
        <w:t>y en su caso,</w:t>
      </w:r>
    </w:p>
    <w:p w14:paraId="09217EF7" w14:textId="77777777" w:rsidR="008A29C8" w:rsidRPr="00402FB3" w:rsidRDefault="008A29C8" w:rsidP="008A29C8">
      <w:pPr>
        <w:pStyle w:val="Estilo4"/>
        <w:rPr>
          <w:lang w:val="es-ES_tradnl"/>
        </w:rPr>
      </w:pPr>
      <w:r w:rsidRPr="00402FB3">
        <w:rPr>
          <w:lang w:val="es-ES_tradnl"/>
        </w:rPr>
        <w:t>Ejercer diligentemente sus derechos de control y de garantía contra el Vendedor.</w:t>
      </w:r>
    </w:p>
    <w:p w14:paraId="65106CF2" w14:textId="77777777" w:rsidR="008A29C8" w:rsidRPr="00402FB3" w:rsidRDefault="00CB16F0" w:rsidP="00497CEA">
      <w:pPr>
        <w:pStyle w:val="Estilo3"/>
      </w:pPr>
      <w:r w:rsidRPr="00402FB3">
        <w:t xml:space="preserve">El Comprador no iniciará el procedimiento de rescisión del Contrato sin antes otorgar a los Acreedores un periodo razonable solicitado por los Acreedores que no excederá de 180 días para que el Evento de Incumplimiento del Vendedor pueda ser subsanado o la causa que le dé origen pueda ser superada, cuando ello </w:t>
      </w:r>
      <w:r w:rsidR="00543432" w:rsidRPr="00402FB3">
        <w:t>s</w:t>
      </w:r>
      <w:r w:rsidRPr="00402FB3">
        <w:t>e</w:t>
      </w:r>
      <w:r w:rsidR="00543432" w:rsidRPr="00402FB3">
        <w:t>a</w:t>
      </w:r>
      <w:r w:rsidRPr="00402FB3">
        <w:t xml:space="preserve"> posible y los Acreedores le notifiquen conforme al inciso (b) anterior su intención de ejercer sus derechos bajo los Documentos del Financiamiento para asegurar que el cumplimiento del presente Contrato se realice de conformidad con sus términos. El saneamiento o cura de un Evento de Incumplimiento del Vendedor por parte de los Acreedores en nombre y representación del Vendedor, será expresamente reconocido como tal por el Comprador.</w:t>
      </w:r>
    </w:p>
    <w:p w14:paraId="423067FD" w14:textId="77777777" w:rsidR="00A17C5F" w:rsidRPr="00402FB3" w:rsidRDefault="00A17C5F" w:rsidP="008372AA">
      <w:pPr>
        <w:pStyle w:val="Estilo2"/>
        <w:rPr>
          <w:rStyle w:val="StyleHeading2SmallcapsChar"/>
          <w:rFonts w:asciiTheme="minorHAnsi" w:hAnsiTheme="minorHAnsi"/>
          <w:lang w:val="es-ES_tradnl"/>
        </w:rPr>
      </w:pPr>
      <w:bookmarkStart w:id="467" w:name="_Toc510642635"/>
      <w:bookmarkStart w:id="468" w:name="_Toc516225342"/>
      <w:bookmarkStart w:id="469" w:name="_Toc479539880"/>
      <w:r w:rsidRPr="00402FB3">
        <w:rPr>
          <w:rStyle w:val="StyleHeading2SmallcapsChar"/>
          <w:rFonts w:asciiTheme="minorHAnsi" w:hAnsiTheme="minorHAnsi"/>
          <w:lang w:val="es-ES_tradnl"/>
        </w:rPr>
        <w:t xml:space="preserve">Retención de pagos </w:t>
      </w:r>
      <w:r w:rsidR="00E56450" w:rsidRPr="00402FB3">
        <w:rPr>
          <w:rStyle w:val="StyleHeading2SmallcapsChar"/>
          <w:rFonts w:asciiTheme="minorHAnsi" w:hAnsiTheme="minorHAnsi"/>
          <w:lang w:val="es-ES_tradnl"/>
        </w:rPr>
        <w:t>por incumplimiento en la entrega de Productos</w:t>
      </w:r>
      <w:bookmarkEnd w:id="467"/>
      <w:bookmarkEnd w:id="468"/>
    </w:p>
    <w:p w14:paraId="56123A36" w14:textId="77777777" w:rsidR="00C361A3" w:rsidRPr="00402FB3" w:rsidRDefault="00E56450" w:rsidP="00497CEA">
      <w:pPr>
        <w:pStyle w:val="Estilo3"/>
        <w:rPr>
          <w:rFonts w:asciiTheme="minorHAnsi" w:hAnsiTheme="minorHAnsi"/>
          <w:lang w:val="es-ES_tradnl"/>
        </w:rPr>
      </w:pPr>
      <w:r w:rsidRPr="00402FB3">
        <w:rPr>
          <w:rFonts w:eastAsia="Arial Unicode MS"/>
        </w:rPr>
        <w:t xml:space="preserve">Si una o más </w:t>
      </w:r>
      <w:r w:rsidRPr="00F55971">
        <w:rPr>
          <w:rFonts w:eastAsia="Arial Unicode MS"/>
          <w:shd w:val="clear" w:color="auto" w:fill="BFBFBF" w:themeFill="background1" w:themeFillShade="BF"/>
        </w:rPr>
        <w:t>[</w:t>
      </w:r>
      <w:r w:rsidRPr="00C04838">
        <w:rPr>
          <w:rFonts w:eastAsia="Arial Unicode MS"/>
          <w:shd w:val="clear" w:color="auto" w:fill="BFBFBF" w:themeFill="background1" w:themeFillShade="BF"/>
        </w:rPr>
        <w:t>TBPot, TBFin o transacciones de CEL</w:t>
      </w:r>
      <w:r w:rsidRPr="00F55971">
        <w:rPr>
          <w:rFonts w:eastAsia="Arial Unicode MS"/>
          <w:shd w:val="clear" w:color="auto" w:fill="BFBFBF" w:themeFill="background1" w:themeFillShade="BF"/>
        </w:rPr>
        <w:t>]</w:t>
      </w:r>
      <w:r w:rsidRPr="00402FB3">
        <w:rPr>
          <w:rFonts w:eastAsia="Arial Unicode MS"/>
        </w:rPr>
        <w:t xml:space="preserve"> que deban haberse realizado </w:t>
      </w:r>
      <w:r w:rsidR="00C361A3" w:rsidRPr="00402FB3">
        <w:rPr>
          <w:rFonts w:eastAsia="Arial Unicode MS"/>
        </w:rPr>
        <w:t xml:space="preserve">o programado </w:t>
      </w:r>
      <w:r w:rsidRPr="00402FB3">
        <w:rPr>
          <w:rFonts w:eastAsia="Arial Unicode MS"/>
        </w:rPr>
        <w:t xml:space="preserve">de acuerdo con lo previsto en </w:t>
      </w:r>
      <w:r w:rsidRPr="00F55971">
        <w:rPr>
          <w:rFonts w:eastAsia="Arial Unicode MS"/>
          <w:shd w:val="clear" w:color="auto" w:fill="BFBFBF" w:themeFill="background1" w:themeFillShade="BF"/>
        </w:rPr>
        <w:t>[</w:t>
      </w:r>
      <w:r w:rsidRPr="00C04838">
        <w:rPr>
          <w:rFonts w:eastAsia="Arial Unicode MS"/>
          <w:shd w:val="clear" w:color="auto" w:fill="BFBFBF" w:themeFill="background1" w:themeFillShade="BF"/>
        </w:rPr>
        <w:t>las cláusulas 4.2, 5.2 y 6.2, respectivamente</w:t>
      </w:r>
      <w:r w:rsidRPr="00F55971">
        <w:rPr>
          <w:rFonts w:eastAsia="Arial Unicode MS"/>
          <w:shd w:val="clear" w:color="auto" w:fill="BFBFBF" w:themeFill="background1" w:themeFillShade="BF"/>
        </w:rPr>
        <w:t>,]</w:t>
      </w:r>
      <w:r w:rsidRPr="00402FB3">
        <w:rPr>
          <w:rFonts w:eastAsia="Arial Unicode MS"/>
        </w:rPr>
        <w:t xml:space="preserve"> no </w:t>
      </w:r>
      <w:r w:rsidR="00C361A3" w:rsidRPr="00402FB3">
        <w:rPr>
          <w:rFonts w:eastAsia="Arial Unicode MS"/>
        </w:rPr>
        <w:t xml:space="preserve">son </w:t>
      </w:r>
      <w:r w:rsidRPr="00402FB3">
        <w:rPr>
          <w:rFonts w:eastAsia="Arial Unicode MS"/>
        </w:rPr>
        <w:t xml:space="preserve">realizadas o debidamente programadas por causas imputables al Vendedor, </w:t>
      </w:r>
      <w:r w:rsidR="00C361A3" w:rsidRPr="00402FB3">
        <w:rPr>
          <w:rFonts w:eastAsia="Arial Unicode MS"/>
        </w:rPr>
        <w:t xml:space="preserve">el Comprador retendrá cualquier pago que deba realizar al Vendedor </w:t>
      </w:r>
      <w:r w:rsidRPr="00402FB3">
        <w:rPr>
          <w:rFonts w:eastAsia="Arial Unicode MS"/>
        </w:rPr>
        <w:t xml:space="preserve">en tanto </w:t>
      </w:r>
      <w:r w:rsidR="00C361A3" w:rsidRPr="00402FB3">
        <w:rPr>
          <w:rFonts w:eastAsia="Arial Unicode MS"/>
        </w:rPr>
        <w:t xml:space="preserve">esas transacciones </w:t>
      </w:r>
      <w:r w:rsidRPr="00402FB3">
        <w:rPr>
          <w:rFonts w:eastAsia="Arial Unicode MS"/>
        </w:rPr>
        <w:t>no sean realizadas o debidamente programadas o</w:t>
      </w:r>
      <w:r w:rsidR="00C361A3" w:rsidRPr="00402FB3">
        <w:rPr>
          <w:rFonts w:eastAsia="Arial Unicode MS"/>
        </w:rPr>
        <w:t xml:space="preserve">, cuando ello ya no sea posible, en tanto no se </w:t>
      </w:r>
      <w:r w:rsidRPr="00402FB3">
        <w:rPr>
          <w:rFonts w:eastAsia="Arial Unicode MS"/>
        </w:rPr>
        <w:t>indemni</w:t>
      </w:r>
      <w:r w:rsidR="00C361A3" w:rsidRPr="00402FB3">
        <w:rPr>
          <w:rFonts w:eastAsia="Arial Unicode MS"/>
        </w:rPr>
        <w:t xml:space="preserve">ce al Comprador en los términos del inciso siguiente. </w:t>
      </w:r>
    </w:p>
    <w:p w14:paraId="145019A3" w14:textId="77777777" w:rsidR="00A17C5F" w:rsidRPr="00402FB3" w:rsidRDefault="00C361A3" w:rsidP="00497CEA">
      <w:pPr>
        <w:pStyle w:val="Estilo3"/>
        <w:rPr>
          <w:rStyle w:val="StyleHeading2SmallcapsChar"/>
          <w:rFonts w:asciiTheme="minorHAnsi" w:hAnsiTheme="minorHAnsi"/>
          <w:lang w:val="es-ES_tradnl"/>
        </w:rPr>
      </w:pPr>
      <w:r w:rsidRPr="00402FB3">
        <w:rPr>
          <w:rFonts w:eastAsia="Arial Unicode MS"/>
        </w:rPr>
        <w:t xml:space="preserve">Cuando por causas imputables al Vendedor no se realice una </w:t>
      </w:r>
      <w:r w:rsidRPr="00F55971">
        <w:rPr>
          <w:rFonts w:eastAsia="Arial Unicode MS"/>
          <w:shd w:val="clear" w:color="auto" w:fill="BFBFBF" w:themeFill="background1" w:themeFillShade="BF"/>
        </w:rPr>
        <w:t>[</w:t>
      </w:r>
      <w:r w:rsidRPr="00C04838">
        <w:rPr>
          <w:rFonts w:eastAsia="Arial Unicode MS"/>
          <w:shd w:val="clear" w:color="auto" w:fill="BFBFBF" w:themeFill="background1" w:themeFillShade="BF"/>
        </w:rPr>
        <w:t>TBPot, TBFin o transacciones de CEL</w:t>
      </w:r>
      <w:r w:rsidRPr="00F55971">
        <w:rPr>
          <w:rFonts w:eastAsia="Arial Unicode MS"/>
          <w:shd w:val="clear" w:color="auto" w:fill="BFBFBF" w:themeFill="background1" w:themeFillShade="BF"/>
        </w:rPr>
        <w:t>]</w:t>
      </w:r>
      <w:r w:rsidRPr="00402FB3">
        <w:rPr>
          <w:rFonts w:eastAsia="Arial Unicode MS"/>
        </w:rPr>
        <w:t xml:space="preserve"> de conformidad con lo previsto en </w:t>
      </w:r>
      <w:r w:rsidRPr="00F55971">
        <w:rPr>
          <w:rFonts w:eastAsia="Arial Unicode MS"/>
          <w:shd w:val="clear" w:color="auto" w:fill="BFBFBF" w:themeFill="background1" w:themeFillShade="BF"/>
        </w:rPr>
        <w:t>[</w:t>
      </w:r>
      <w:r w:rsidRPr="00C04838">
        <w:rPr>
          <w:rFonts w:eastAsia="Arial Unicode MS"/>
          <w:shd w:val="clear" w:color="auto" w:fill="BFBFBF" w:themeFill="background1" w:themeFillShade="BF"/>
        </w:rPr>
        <w:t>las cláusulas 4.2, 5.2 y 6.2, respectivamente</w:t>
      </w:r>
      <w:r w:rsidRPr="00F55971">
        <w:rPr>
          <w:rFonts w:eastAsia="Arial Unicode MS"/>
          <w:shd w:val="clear" w:color="auto" w:fill="BFBFBF" w:themeFill="background1" w:themeFillShade="BF"/>
        </w:rPr>
        <w:t>,]</w:t>
      </w:r>
      <w:r w:rsidRPr="00402FB3">
        <w:rPr>
          <w:rFonts w:eastAsia="Arial Unicode MS"/>
        </w:rPr>
        <w:t xml:space="preserve"> el Vendedor deberá pagar al Comprador como Pena Convencional </w:t>
      </w:r>
      <w:r w:rsidR="000E21A7" w:rsidRPr="00402FB3">
        <w:rPr>
          <w:rFonts w:eastAsia="Arial Unicode MS"/>
        </w:rPr>
        <w:t xml:space="preserve">lo que resulte más alto entre el </w:t>
      </w:r>
      <w:r w:rsidRPr="00402FB3">
        <w:rPr>
          <w:rFonts w:eastAsia="Arial Unicode MS"/>
        </w:rPr>
        <w:t xml:space="preserve">valor que haya tenido </w:t>
      </w:r>
      <w:r w:rsidR="000E21A7" w:rsidRPr="00402FB3">
        <w:rPr>
          <w:rFonts w:eastAsia="Arial Unicode MS"/>
        </w:rPr>
        <w:t xml:space="preserve">que pagar el Comprador para adquirir el </w:t>
      </w:r>
      <w:r w:rsidRPr="00402FB3">
        <w:rPr>
          <w:rFonts w:eastAsia="Arial Unicode MS"/>
        </w:rPr>
        <w:t xml:space="preserve">Producto no entregado </w:t>
      </w:r>
      <w:r w:rsidR="000E21A7" w:rsidRPr="00402FB3">
        <w:rPr>
          <w:rFonts w:eastAsia="Arial Unicode MS"/>
        </w:rPr>
        <w:t>o el valor contractual del Producto no entregado calculado de acuerdo con los precios nocionales aplicables. El monto correspondiente será descontado de la siguiente factura mensual o anual, o bien, requerido por el Comprador al Vendedor en cuyo caso el Vendedor contará con dos Días hábiles para cubrirlo y en caso de no hacerlo el Comprador podrá ejecutar la Garantía de Cumplimiento en el monto necesario para quedar debidamente indemnizado.</w:t>
      </w:r>
    </w:p>
    <w:p w14:paraId="5FF44AE5" w14:textId="77777777" w:rsidR="00234BB6" w:rsidRPr="00402FB3" w:rsidRDefault="00234BB6" w:rsidP="008372AA">
      <w:pPr>
        <w:pStyle w:val="Estilo2"/>
        <w:rPr>
          <w:rStyle w:val="StyleHeading2SmallcapsChar"/>
          <w:rFonts w:asciiTheme="minorHAnsi" w:hAnsiTheme="minorHAnsi"/>
          <w:lang w:val="es-ES_tradnl"/>
        </w:rPr>
      </w:pPr>
      <w:bookmarkStart w:id="470" w:name="_Toc510642636"/>
      <w:bookmarkStart w:id="471" w:name="_Toc516225343"/>
      <w:r w:rsidRPr="00402FB3">
        <w:rPr>
          <w:rStyle w:val="StyleHeading2SmallcapsChar"/>
          <w:rFonts w:asciiTheme="minorHAnsi" w:hAnsiTheme="minorHAnsi"/>
          <w:lang w:val="es-MX"/>
        </w:rPr>
        <w:t>Distribución de pagos faltantes por cuentas no cobrables</w:t>
      </w:r>
      <w:bookmarkEnd w:id="469"/>
      <w:bookmarkEnd w:id="470"/>
      <w:bookmarkEnd w:id="471"/>
    </w:p>
    <w:p w14:paraId="39EA1460" w14:textId="77777777" w:rsidR="00F85F04" w:rsidRPr="00402FB3" w:rsidRDefault="00234BB6" w:rsidP="00497CEA">
      <w:pPr>
        <w:pStyle w:val="Estilo3"/>
      </w:pPr>
      <w:r w:rsidRPr="00402FB3">
        <w:rPr>
          <w:lang w:val="es-ES_tradnl"/>
        </w:rPr>
        <w:t>D</w:t>
      </w:r>
      <w:r w:rsidR="00F85F04" w:rsidRPr="00402FB3">
        <w:t xml:space="preserve">e acuerdo con el </w:t>
      </w:r>
      <w:r w:rsidRPr="00402FB3">
        <w:t xml:space="preserve">numeral 3.2.8 del Manual, cualquier faltante de pago </w:t>
      </w:r>
      <w:r w:rsidR="00495CDC" w:rsidRPr="00402FB3">
        <w:t xml:space="preserve">que surja </w:t>
      </w:r>
      <w:r w:rsidRPr="00402FB3">
        <w:t xml:space="preserve">por cuentas no cobrables </w:t>
      </w:r>
      <w:r w:rsidR="00495CDC" w:rsidRPr="00402FB3">
        <w:t xml:space="preserve">a los compradores del </w:t>
      </w:r>
      <w:r w:rsidRPr="00402FB3">
        <w:t>Portafolio de Contratos SLP-1/</w:t>
      </w:r>
      <w:r w:rsidR="0080479D">
        <w:t>2018</w:t>
      </w:r>
      <w:r w:rsidR="00495CDC" w:rsidRPr="00402FB3">
        <w:t xml:space="preserve"> será </w:t>
      </w:r>
      <w:r w:rsidRPr="00402FB3">
        <w:t xml:space="preserve">absorbido </w:t>
      </w:r>
      <w:r w:rsidR="00495CDC" w:rsidRPr="00402FB3">
        <w:t>por todos los vendedores del Portafolio de Contratos SLP-1/</w:t>
      </w:r>
      <w:r w:rsidR="0080479D">
        <w:t>2018</w:t>
      </w:r>
      <w:r w:rsidR="00495CDC" w:rsidRPr="00402FB3">
        <w:t xml:space="preserve"> </w:t>
      </w:r>
      <w:r w:rsidRPr="00402FB3">
        <w:t xml:space="preserve">de manera proporcional </w:t>
      </w:r>
      <w:r w:rsidR="00495CDC" w:rsidRPr="00402FB3">
        <w:t>a sus cuentas por cobrar.</w:t>
      </w:r>
      <w:r w:rsidR="00F85F04" w:rsidRPr="00402FB3">
        <w:t xml:space="preserve"> </w:t>
      </w:r>
    </w:p>
    <w:p w14:paraId="641C70E7" w14:textId="77777777" w:rsidR="00495CDC" w:rsidRPr="00402FB3" w:rsidRDefault="00F85F04" w:rsidP="00497CEA">
      <w:pPr>
        <w:pStyle w:val="Estilo3"/>
      </w:pPr>
      <w:r w:rsidRPr="00402FB3">
        <w:t xml:space="preserve">El Vendedor </w:t>
      </w:r>
      <w:r w:rsidR="00234F99" w:rsidRPr="00402FB3">
        <w:t xml:space="preserve">forma parte de </w:t>
      </w:r>
      <w:r w:rsidRPr="00402FB3">
        <w:t>los vendedores del Portafolio de Contratos SLP-1/</w:t>
      </w:r>
      <w:r w:rsidR="0080479D">
        <w:t>2018</w:t>
      </w:r>
      <w:r w:rsidRPr="00402FB3">
        <w:t xml:space="preserve"> y la proporción </w:t>
      </w:r>
      <w:r w:rsidR="00234F99" w:rsidRPr="00402FB3">
        <w:t xml:space="preserve">que </w:t>
      </w:r>
      <w:r w:rsidR="00B55D1B" w:rsidRPr="00402FB3">
        <w:t xml:space="preserve">representan </w:t>
      </w:r>
      <w:r w:rsidRPr="00402FB3">
        <w:t xml:space="preserve">sus cuentas por cobrar en ese portafolio </w:t>
      </w:r>
      <w:r w:rsidR="00287878" w:rsidRPr="00402FB3">
        <w:t xml:space="preserve">se encuentra reflejada en el </w:t>
      </w:r>
      <w:r w:rsidRPr="00402FB3">
        <w:t xml:space="preserve">Factor de Asignación Proporcional </w:t>
      </w:r>
      <w:r w:rsidR="00234F99" w:rsidRPr="00402FB3">
        <w:t xml:space="preserve">calculado </w:t>
      </w:r>
      <w:r w:rsidR="00287878" w:rsidRPr="00402FB3">
        <w:t xml:space="preserve">para el Vendedor </w:t>
      </w:r>
      <w:r w:rsidR="00234F99" w:rsidRPr="00402FB3">
        <w:t xml:space="preserve">por el CENACE y que se encuentra señalado en el </w:t>
      </w:r>
      <w:r w:rsidR="00234F99" w:rsidRPr="00402FB3">
        <w:rPr>
          <w:b/>
        </w:rPr>
        <w:t>Anexo V</w:t>
      </w:r>
      <w:r w:rsidR="00234F99" w:rsidRPr="00402FB3">
        <w:t xml:space="preserve"> (Factor de Asignación Proporcional</w:t>
      </w:r>
      <w:r w:rsidR="00287878" w:rsidRPr="00402FB3">
        <w:t xml:space="preserve"> del Vendedor</w:t>
      </w:r>
      <w:r w:rsidR="00234F99" w:rsidRPr="00402FB3">
        <w:t>).</w:t>
      </w:r>
      <w:r w:rsidRPr="00402FB3">
        <w:t xml:space="preserve"> </w:t>
      </w:r>
      <w:r w:rsidR="00234F99" w:rsidRPr="00402FB3">
        <w:t xml:space="preserve">De acuerdo con lo previsto en la sección </w:t>
      </w:r>
      <w:r w:rsidR="00234F99" w:rsidRPr="00BA3D6E">
        <w:rPr>
          <w:shd w:val="clear" w:color="auto" w:fill="D6E3BC" w:themeFill="accent3" w:themeFillTint="66"/>
          <w:lang w:val="es-ES_tradnl"/>
        </w:rPr>
        <w:t>[</w:t>
      </w:r>
      <w:r w:rsidR="00234F99" w:rsidRPr="00C04838">
        <w:rPr>
          <w:shd w:val="clear" w:color="auto" w:fill="D6E3BC" w:themeFill="accent3" w:themeFillTint="66"/>
          <w:lang w:val="es-ES_tradnl"/>
        </w:rPr>
        <w:t>7.</w:t>
      </w:r>
      <w:r w:rsidR="00543432" w:rsidRPr="00C04838">
        <w:rPr>
          <w:shd w:val="clear" w:color="auto" w:fill="D6E3BC" w:themeFill="accent3" w:themeFillTint="66"/>
          <w:lang w:val="es-ES_tradnl"/>
        </w:rPr>
        <w:t>1</w:t>
      </w:r>
      <w:r w:rsidR="00234F99" w:rsidRPr="00BA3D6E">
        <w:rPr>
          <w:shd w:val="clear" w:color="auto" w:fill="D6E3BC" w:themeFill="accent3" w:themeFillTint="66"/>
          <w:lang w:val="es-ES_tradnl"/>
        </w:rPr>
        <w:t>]</w:t>
      </w:r>
      <w:r w:rsidR="00234F99" w:rsidRPr="00402FB3">
        <w:t xml:space="preserve"> de la Guía Operativa, en caso de que el Factor de Asignación Proporcional</w:t>
      </w:r>
      <w:r w:rsidR="002927E5" w:rsidRPr="00402FB3">
        <w:t xml:space="preserve"> </w:t>
      </w:r>
      <w:r w:rsidR="00543432" w:rsidRPr="00402FB3">
        <w:t xml:space="preserve">del Vendedor </w:t>
      </w:r>
      <w:r w:rsidR="002927E5" w:rsidRPr="00402FB3">
        <w:t>se vea modificado en virtud de la terminación o modificación de uno o más de los contratos que formen parte del Portafolio de Contratos SLP-1/</w:t>
      </w:r>
      <w:r w:rsidR="0080479D">
        <w:t>2018</w:t>
      </w:r>
      <w:r w:rsidR="00B55D1B" w:rsidRPr="00402FB3">
        <w:t>,</w:t>
      </w:r>
      <w:r w:rsidR="002927E5" w:rsidRPr="00402FB3">
        <w:t xml:space="preserve"> ello será inmediatamente notificado a las Partes</w:t>
      </w:r>
      <w:r w:rsidR="00CF0148" w:rsidRPr="00402FB3">
        <w:t xml:space="preserve">, quienes acuerdan </w:t>
      </w:r>
      <w:r w:rsidR="002927E5" w:rsidRPr="00402FB3">
        <w:t xml:space="preserve">que en ese supuesto el valor señalado en el </w:t>
      </w:r>
      <w:r w:rsidR="002927E5" w:rsidRPr="00402FB3">
        <w:rPr>
          <w:b/>
        </w:rPr>
        <w:t>Anexo V</w:t>
      </w:r>
      <w:r w:rsidR="002927E5" w:rsidRPr="00402FB3">
        <w:t xml:space="preserve"> (Factor de Asignación Proporcional</w:t>
      </w:r>
      <w:r w:rsidR="00287878" w:rsidRPr="00402FB3">
        <w:t xml:space="preserve"> del Vendedor</w:t>
      </w:r>
      <w:r w:rsidR="002927E5" w:rsidRPr="00402FB3">
        <w:t>)</w:t>
      </w:r>
      <w:r w:rsidR="00234F99" w:rsidRPr="00402FB3">
        <w:t xml:space="preserve"> </w:t>
      </w:r>
      <w:r w:rsidR="002927E5" w:rsidRPr="00402FB3">
        <w:t>se entenderá automáticamente ajustado</w:t>
      </w:r>
      <w:r w:rsidR="009C585D" w:rsidRPr="00402FB3">
        <w:t xml:space="preserve"> para reflejar el nuevo valor</w:t>
      </w:r>
      <w:r w:rsidR="002927E5" w:rsidRPr="00402FB3">
        <w:t>.</w:t>
      </w:r>
    </w:p>
    <w:p w14:paraId="32243971" w14:textId="77777777" w:rsidR="00F85F04" w:rsidRPr="00402FB3" w:rsidRDefault="002927E5" w:rsidP="00497CEA">
      <w:pPr>
        <w:pStyle w:val="Estilo3"/>
      </w:pPr>
      <w:r w:rsidRPr="00402FB3">
        <w:t xml:space="preserve">El Comprador </w:t>
      </w:r>
      <w:r w:rsidR="00B55D1B" w:rsidRPr="00402FB3">
        <w:t xml:space="preserve">mantendrá </w:t>
      </w:r>
      <w:r w:rsidRPr="00402FB3">
        <w:t>celebrado un Contrato de Cobertura Eléctrica con cada uno de los compradores del Portafolio de Contratos SLP-1/</w:t>
      </w:r>
      <w:r w:rsidR="0080479D">
        <w:t>2018</w:t>
      </w:r>
      <w:r w:rsidRPr="00402FB3">
        <w:t xml:space="preserve"> y</w:t>
      </w:r>
      <w:r w:rsidR="00F041DC" w:rsidRPr="00402FB3">
        <w:t>,</w:t>
      </w:r>
      <w:r w:rsidRPr="00402FB3">
        <w:t xml:space="preserve"> </w:t>
      </w:r>
      <w:r w:rsidR="00B55D1B" w:rsidRPr="00402FB3">
        <w:t xml:space="preserve">a través de </w:t>
      </w:r>
      <w:r w:rsidR="00CF0148" w:rsidRPr="00402FB3">
        <w:t xml:space="preserve">cada uno de </w:t>
      </w:r>
      <w:r w:rsidR="00B55D1B" w:rsidRPr="00402FB3">
        <w:t xml:space="preserve">esos </w:t>
      </w:r>
      <w:r w:rsidRPr="00402FB3">
        <w:t>contratos</w:t>
      </w:r>
      <w:r w:rsidR="009C585D" w:rsidRPr="00402FB3">
        <w:t>,</w:t>
      </w:r>
      <w:r w:rsidRPr="00402FB3">
        <w:t xml:space="preserve"> </w:t>
      </w:r>
      <w:r w:rsidR="00B55D1B" w:rsidRPr="00402FB3">
        <w:t>y de lo previsto en el Manual y la Guía Operativa</w:t>
      </w:r>
      <w:r w:rsidR="009C585D" w:rsidRPr="00402FB3">
        <w:t>,</w:t>
      </w:r>
      <w:r w:rsidR="00B55D1B" w:rsidRPr="00402FB3">
        <w:t xml:space="preserve"> se </w:t>
      </w:r>
      <w:r w:rsidR="00957206" w:rsidRPr="00402FB3">
        <w:t xml:space="preserve">contará </w:t>
      </w:r>
      <w:r w:rsidR="009C585D" w:rsidRPr="00402FB3">
        <w:t xml:space="preserve">con una serie de instrumentos y </w:t>
      </w:r>
      <w:r w:rsidR="00F85F04" w:rsidRPr="00402FB3">
        <w:t xml:space="preserve">procedimientos para asegurar que, en caso de que tenga lugar cualquier incumplimiento de pago por parte de uno o más </w:t>
      </w:r>
      <w:r w:rsidR="00B55D1B" w:rsidRPr="00402FB3">
        <w:t>de esos c</w:t>
      </w:r>
      <w:r w:rsidR="00F85F04" w:rsidRPr="00402FB3">
        <w:t xml:space="preserve">ompradores, </w:t>
      </w:r>
      <w:r w:rsidR="00B55D1B" w:rsidRPr="00402FB3">
        <w:t xml:space="preserve">el Comprador </w:t>
      </w:r>
      <w:r w:rsidR="00F85F04" w:rsidRPr="00402FB3">
        <w:t>cuente con los medios y con la liquidez suficiente para:</w:t>
      </w:r>
    </w:p>
    <w:p w14:paraId="32BC70A1" w14:textId="77777777" w:rsidR="00F85F04" w:rsidRPr="00402FB3" w:rsidRDefault="00F85F04" w:rsidP="00F85F04">
      <w:pPr>
        <w:pStyle w:val="Estilo4"/>
      </w:pPr>
      <w:r w:rsidRPr="00402FB3">
        <w:t>evitar que ese incumplimiento de pago cause un daño o perjuicio a</w:t>
      </w:r>
      <w:r w:rsidR="00B55D1B" w:rsidRPr="00402FB3">
        <w:t xml:space="preserve"> </w:t>
      </w:r>
      <w:r w:rsidRPr="00402FB3">
        <w:t xml:space="preserve">los </w:t>
      </w:r>
      <w:r w:rsidR="00B55D1B" w:rsidRPr="00402FB3">
        <w:t>v</w:t>
      </w:r>
      <w:r w:rsidRPr="00402FB3">
        <w:t xml:space="preserve">endedores del </w:t>
      </w:r>
      <w:r w:rsidR="00B55D1B" w:rsidRPr="00402FB3">
        <w:t>Portafolio de Contratos SLP-1/</w:t>
      </w:r>
      <w:r w:rsidR="0080479D">
        <w:t>2018</w:t>
      </w:r>
      <w:r w:rsidRPr="00402FB3">
        <w:t>; y, cuando ello no sea posible,</w:t>
      </w:r>
    </w:p>
    <w:p w14:paraId="02399C65" w14:textId="77777777" w:rsidR="00F85F04" w:rsidRPr="00402FB3" w:rsidRDefault="00F85F04" w:rsidP="00F85F04">
      <w:pPr>
        <w:pStyle w:val="Estilo4"/>
      </w:pPr>
      <w:r w:rsidRPr="00402FB3">
        <w:t xml:space="preserve">que el daño o perjuicio causado por ese incumplimiento de pago sea debida y oportunamente reparado; y, en caso de que eso tampoco sea posible, </w:t>
      </w:r>
    </w:p>
    <w:p w14:paraId="7731823D" w14:textId="77777777" w:rsidR="00F85F04" w:rsidRPr="00402FB3" w:rsidRDefault="00F85F04" w:rsidP="00F85F04">
      <w:pPr>
        <w:pStyle w:val="Estilo4"/>
      </w:pPr>
      <w:r w:rsidRPr="00402FB3">
        <w:t xml:space="preserve">que los efectos adversos del daño o perjuicio causado por ese incumplimiento de pago se mitiguen de la mejor manera posible y el costo económico asociado a ellos se distribuya en forma proporcional entre todos los </w:t>
      </w:r>
      <w:r w:rsidR="00B55D1B" w:rsidRPr="00402FB3">
        <w:t>v</w:t>
      </w:r>
      <w:r w:rsidRPr="00402FB3">
        <w:t xml:space="preserve">endedores del </w:t>
      </w:r>
      <w:r w:rsidR="00B55D1B" w:rsidRPr="00402FB3">
        <w:t>Portafolio de Contratos SLP-1/</w:t>
      </w:r>
      <w:r w:rsidR="0080479D">
        <w:t>2018</w:t>
      </w:r>
      <w:r w:rsidRPr="00402FB3">
        <w:t>.</w:t>
      </w:r>
    </w:p>
    <w:p w14:paraId="415E5D2B" w14:textId="77777777" w:rsidR="00E00C78" w:rsidRPr="00402FB3" w:rsidRDefault="009C585D" w:rsidP="00497CEA">
      <w:pPr>
        <w:pStyle w:val="Estilo3"/>
      </w:pPr>
      <w:r w:rsidRPr="00402FB3">
        <w:t>En tal virtud, las Partes acuerdan que en el supuesto de que llegue a actualizarse un daño o perjuicio causado a los vendedores del Portafolio de Contratos SLP-1/</w:t>
      </w:r>
      <w:r w:rsidR="0080479D">
        <w:t>2018</w:t>
      </w:r>
      <w:r w:rsidRPr="00402FB3">
        <w:t xml:space="preserve"> por un incumplimiento de pago por parte de uno o más de los compradores del Portafolio de Contratos SLP-1/</w:t>
      </w:r>
      <w:r w:rsidR="0080479D">
        <w:t>2018</w:t>
      </w:r>
      <w:r w:rsidR="00495CDC" w:rsidRPr="00402FB3">
        <w:t xml:space="preserve"> </w:t>
      </w:r>
      <w:r w:rsidRPr="00402FB3">
        <w:t>que no haya podido ser reparado</w:t>
      </w:r>
      <w:r w:rsidR="00CF0148" w:rsidRPr="00402FB3">
        <w:t xml:space="preserve"> de acuerdo con lo anterior, </w:t>
      </w:r>
      <w:r w:rsidRPr="00402FB3">
        <w:t xml:space="preserve">el costo económico asociado será distribuido en forma proporcional entre todos los </w:t>
      </w:r>
      <w:r w:rsidR="00234BB6" w:rsidRPr="00402FB3">
        <w:t>vendedores</w:t>
      </w:r>
      <w:r w:rsidRPr="00402FB3">
        <w:t xml:space="preserve"> del </w:t>
      </w:r>
      <w:r w:rsidR="00234BB6" w:rsidRPr="00402FB3">
        <w:t>Portafolio de Contratos SLP-1/</w:t>
      </w:r>
      <w:r w:rsidR="0080479D">
        <w:t>2018</w:t>
      </w:r>
      <w:r w:rsidR="00234BB6" w:rsidRPr="00402FB3">
        <w:t>. P</w:t>
      </w:r>
      <w:r w:rsidR="00E00C78" w:rsidRPr="00402FB3">
        <w:t>ara ello:</w:t>
      </w:r>
    </w:p>
    <w:p w14:paraId="5C290087" w14:textId="77777777" w:rsidR="00E00C78" w:rsidRPr="00402FB3" w:rsidRDefault="00E00C78" w:rsidP="00E00C78">
      <w:pPr>
        <w:pStyle w:val="Estilo4"/>
      </w:pPr>
      <w:r w:rsidRPr="00402FB3">
        <w:t xml:space="preserve">el Comprador deberá notificarlo al Vendedor y acompañar la información de soporte </w:t>
      </w:r>
      <w:r w:rsidR="00CF0148" w:rsidRPr="00402FB3">
        <w:t xml:space="preserve">y justificación </w:t>
      </w:r>
      <w:r w:rsidRPr="00402FB3">
        <w:t xml:space="preserve">que se requiera para que el Vendedor pueda conocer y entender con suficiente </w:t>
      </w:r>
      <w:r w:rsidR="00CF0148" w:rsidRPr="00402FB3">
        <w:t xml:space="preserve">precisión </w:t>
      </w:r>
      <w:r w:rsidRPr="00402FB3">
        <w:t>las causas y la magnitud del daño o perjuicio de que se trate y el monto del costo económico asociado al mismo;</w:t>
      </w:r>
    </w:p>
    <w:p w14:paraId="2C0626F1" w14:textId="77777777" w:rsidR="00E00C78" w:rsidRPr="00402FB3" w:rsidRDefault="00E00C78" w:rsidP="00E00C78">
      <w:pPr>
        <w:pStyle w:val="Estilo4"/>
      </w:pPr>
      <w:r w:rsidRPr="00402FB3">
        <w:t>el monto total del costo económico asociado al mismo será multiplicado por el Factor de Asignación Proporcional del Vendedor y el resultado será el costo económico que deberá absorber el Vendedor;</w:t>
      </w:r>
      <w:r w:rsidR="00CD5279" w:rsidRPr="00402FB3">
        <w:t xml:space="preserve"> </w:t>
      </w:r>
    </w:p>
    <w:p w14:paraId="0310B49C" w14:textId="77777777" w:rsidR="00543432" w:rsidRPr="00402FB3" w:rsidRDefault="00AA3FB7" w:rsidP="00E00C78">
      <w:pPr>
        <w:pStyle w:val="Estilo4"/>
      </w:pPr>
      <w:r w:rsidRPr="00402FB3">
        <w:t xml:space="preserve">el costo económico que deberá absorber el Vendedor será descontado de los pagos que deba realizar el Comprador al Vendedor en los términos de este Contrato, procurando que </w:t>
      </w:r>
      <w:r w:rsidR="00287878" w:rsidRPr="00402FB3">
        <w:t xml:space="preserve">en la medida de lo posible </w:t>
      </w:r>
      <w:r w:rsidRPr="00402FB3">
        <w:t xml:space="preserve">el descuento correspondiente sea realizado con la periodicidad necesaria para que el descuento nunca represente más del </w:t>
      </w:r>
      <w:r w:rsidR="00287878" w:rsidRPr="00402FB3">
        <w:t>2.</w:t>
      </w:r>
      <w:r w:rsidRPr="00402FB3">
        <w:t xml:space="preserve">5% del </w:t>
      </w:r>
      <w:r w:rsidR="00287878" w:rsidRPr="00402FB3">
        <w:t>P</w:t>
      </w:r>
      <w:r w:rsidRPr="00402FB3">
        <w:t xml:space="preserve">ago </w:t>
      </w:r>
      <w:r w:rsidR="00287878" w:rsidRPr="00402FB3">
        <w:t>Mensual correspondiente</w:t>
      </w:r>
      <w:r w:rsidR="00543432" w:rsidRPr="00402FB3">
        <w:t>; y,</w:t>
      </w:r>
    </w:p>
    <w:p w14:paraId="32ED7BF8" w14:textId="77777777" w:rsidR="00AA3FB7" w:rsidRPr="00402FB3" w:rsidRDefault="00543432" w:rsidP="00E00C78">
      <w:pPr>
        <w:pStyle w:val="Estilo4"/>
      </w:pPr>
      <w:r w:rsidRPr="00402FB3">
        <w:t xml:space="preserve">en caso de que el Comprador reciba un pago que deba destinar a </w:t>
      </w:r>
      <w:r w:rsidR="00957206" w:rsidRPr="00402FB3">
        <w:t>resarcir</w:t>
      </w:r>
      <w:r w:rsidRPr="00402FB3">
        <w:t xml:space="preserve"> a los vendedores del Portafolio de Contratos SLP-1/</w:t>
      </w:r>
      <w:r w:rsidR="0080479D">
        <w:t>2018</w:t>
      </w:r>
      <w:r w:rsidRPr="00402FB3">
        <w:t xml:space="preserve"> por cualquier costo que los mismos haya</w:t>
      </w:r>
      <w:r w:rsidR="00957206" w:rsidRPr="00402FB3">
        <w:t>n</w:t>
      </w:r>
      <w:r w:rsidRPr="00402FB3">
        <w:t xml:space="preserve"> absorbido en los términos antes descrito</w:t>
      </w:r>
      <w:r w:rsidR="00957206" w:rsidRPr="00402FB3">
        <w:t>s</w:t>
      </w:r>
      <w:r w:rsidRPr="00402FB3">
        <w:t>, el monto correspondiente a ese ingreso deberá ser distribuido entre esos vendedores del Portafolio de Contratos SLP-1/</w:t>
      </w:r>
      <w:r w:rsidR="0080479D">
        <w:t>2018</w:t>
      </w:r>
      <w:r w:rsidRPr="00402FB3">
        <w:t xml:space="preserve"> utilizando el mismo Factor de Asignación Proporcional que se haya sido utilizado para distribuir el costo absorbido</w:t>
      </w:r>
      <w:r w:rsidR="00CD5279" w:rsidRPr="00402FB3">
        <w:t>.</w:t>
      </w:r>
    </w:p>
    <w:p w14:paraId="5BB9B4E2" w14:textId="77777777" w:rsidR="00234BB6" w:rsidRPr="00402FB3" w:rsidRDefault="00234BB6" w:rsidP="00497CEA">
      <w:pPr>
        <w:pStyle w:val="Estilo3"/>
      </w:pPr>
      <w:r w:rsidRPr="00402FB3">
        <w:t>Para asegurar total transparencia, será obligación del Comprador hacer pública y accesible para todos los compradores y vendedores del Portafolio de Contratos SLP-1/</w:t>
      </w:r>
      <w:r w:rsidR="0080479D">
        <w:t>2018</w:t>
      </w:r>
      <w:r w:rsidRPr="00402FB3">
        <w:t xml:space="preserve"> la información necesaria para conocer de manera oportuna los porcentajes de participación que resulten aplicables y también para entender la existencia </w:t>
      </w:r>
      <w:r w:rsidR="00CF0148" w:rsidRPr="00402FB3">
        <w:t xml:space="preserve">y </w:t>
      </w:r>
      <w:r w:rsidR="00287878" w:rsidRPr="00402FB3">
        <w:t xml:space="preserve">el </w:t>
      </w:r>
      <w:r w:rsidR="00CF0148" w:rsidRPr="00402FB3">
        <w:t xml:space="preserve">monto </w:t>
      </w:r>
      <w:r w:rsidRPr="00402FB3">
        <w:t>de cualquier faltante de pago.</w:t>
      </w:r>
    </w:p>
    <w:p w14:paraId="7E5D2022" w14:textId="77777777" w:rsidR="008A29C8" w:rsidRPr="00402FB3" w:rsidRDefault="008A29C8" w:rsidP="00004CE8">
      <w:pPr>
        <w:pStyle w:val="Estilo1"/>
        <w:rPr>
          <w:lang w:val="es-ES_tradnl"/>
        </w:rPr>
      </w:pPr>
      <w:bookmarkStart w:id="472" w:name="_Ref436658519"/>
      <w:bookmarkStart w:id="473" w:name="_Ref436667139"/>
      <w:bookmarkStart w:id="474" w:name="_Toc439713452"/>
      <w:bookmarkStart w:id="475" w:name="_Toc442976064"/>
      <w:bookmarkStart w:id="476" w:name="_Toc479539915"/>
      <w:bookmarkStart w:id="477" w:name="_Toc510642637"/>
      <w:bookmarkStart w:id="478" w:name="_Toc516225344"/>
      <w:r w:rsidRPr="00402FB3">
        <w:rPr>
          <w:lang w:val="es-ES_tradnl"/>
        </w:rPr>
        <w:t>Terminación Anticipada</w:t>
      </w:r>
      <w:bookmarkEnd w:id="472"/>
      <w:bookmarkEnd w:id="473"/>
      <w:bookmarkEnd w:id="474"/>
      <w:bookmarkEnd w:id="475"/>
      <w:bookmarkEnd w:id="476"/>
      <w:bookmarkEnd w:id="477"/>
      <w:bookmarkEnd w:id="478"/>
    </w:p>
    <w:p w14:paraId="55A6B6FB" w14:textId="77777777" w:rsidR="008A29C8" w:rsidRPr="00402FB3" w:rsidRDefault="00CB16F0" w:rsidP="008372AA">
      <w:pPr>
        <w:pStyle w:val="Estilo2"/>
      </w:pPr>
      <w:bookmarkStart w:id="479" w:name="_Toc439713453"/>
      <w:bookmarkStart w:id="480" w:name="_Toc479539916"/>
      <w:bookmarkStart w:id="481" w:name="_Toc442976065"/>
      <w:bookmarkStart w:id="482" w:name="_Toc510642638"/>
      <w:bookmarkStart w:id="483" w:name="_Toc516225345"/>
      <w:r w:rsidRPr="00402FB3">
        <w:t xml:space="preserve">Terminación </w:t>
      </w:r>
      <w:r w:rsidR="00041E3A" w:rsidRPr="00402FB3">
        <w:t>a</w:t>
      </w:r>
      <w:r w:rsidRPr="00402FB3">
        <w:t>nticipada no atribuible a las Partes</w:t>
      </w:r>
      <w:bookmarkEnd w:id="479"/>
      <w:bookmarkEnd w:id="480"/>
      <w:bookmarkEnd w:id="481"/>
      <w:bookmarkEnd w:id="482"/>
      <w:bookmarkEnd w:id="483"/>
    </w:p>
    <w:p w14:paraId="77C6941F" w14:textId="77777777" w:rsidR="008A29C8" w:rsidRPr="00402FB3" w:rsidRDefault="00041E3A" w:rsidP="00497CEA">
      <w:pPr>
        <w:pStyle w:val="Estilo3"/>
      </w:pPr>
      <w:bookmarkStart w:id="484" w:name="_Ref272553554"/>
      <w:r w:rsidRPr="00402FB3">
        <w:t>En tanto la Operación Comercial de la Central Eléctrica no haya comenzado, c</w:t>
      </w:r>
      <w:r w:rsidR="008A29C8" w:rsidRPr="00402FB3">
        <w:t>ualquiera</w:t>
      </w:r>
      <w:r w:rsidR="00CB16F0" w:rsidRPr="00402FB3">
        <w:t xml:space="preserve"> de las Partes podrá dar por terminado el presente Contrato anticipadamente</w:t>
      </w:r>
      <w:bookmarkEnd w:id="484"/>
      <w:r w:rsidR="00CB16F0" w:rsidRPr="00402FB3">
        <w:t xml:space="preserve"> </w:t>
      </w:r>
      <w:bookmarkStart w:id="485" w:name="_Ref272553559"/>
      <w:r w:rsidR="00CB16F0" w:rsidRPr="00402FB3">
        <w:t>si existe un evento de Caso Fortuito o Fuerza Mayor que motive la suspensión del cumplimiento de obligaciones adquiridas en los términos de este Contrato y dicha suspensión se prolonga por más de 180 días consecutivos o por más de 270 días en un periodo de 18 meses.</w:t>
      </w:r>
      <w:bookmarkEnd w:id="485"/>
    </w:p>
    <w:p w14:paraId="182D5A68" w14:textId="77777777" w:rsidR="008A29C8" w:rsidRPr="00402FB3" w:rsidRDefault="00CB16F0" w:rsidP="00497CEA">
      <w:pPr>
        <w:pStyle w:val="Estilo3"/>
      </w:pPr>
      <w:r w:rsidRPr="00402FB3">
        <w:t>La determinación de dar por terminado anticipadamente el presente Contrato requiere el establecimiento de la causa que lo motiva y la expresión de los razonamientos y pruebas que permitan invocarla.</w:t>
      </w:r>
    </w:p>
    <w:p w14:paraId="1EF2060D" w14:textId="77777777" w:rsidR="006552D6" w:rsidRPr="00402FB3" w:rsidRDefault="00CB16F0" w:rsidP="00497CEA">
      <w:pPr>
        <w:pStyle w:val="Estilo3"/>
      </w:pPr>
      <w:r w:rsidRPr="00402FB3">
        <w:t>La terminación anticipada del presente Contrato conforme a lo previsto en esta cláusula 20.1 no será atribuible a las Partes.</w:t>
      </w:r>
    </w:p>
    <w:p w14:paraId="45DED207" w14:textId="77777777" w:rsidR="008A29C8" w:rsidRPr="00402FB3" w:rsidRDefault="00CB16F0" w:rsidP="008372AA">
      <w:pPr>
        <w:pStyle w:val="Estilo2"/>
      </w:pPr>
      <w:bookmarkStart w:id="486" w:name="_Ref275117792"/>
      <w:bookmarkStart w:id="487" w:name="_Toc280694958"/>
      <w:bookmarkStart w:id="488" w:name="_Toc439713454"/>
      <w:bookmarkStart w:id="489" w:name="_Toc442976066"/>
      <w:bookmarkStart w:id="490" w:name="_Toc479539917"/>
      <w:bookmarkStart w:id="491" w:name="_Toc510642639"/>
      <w:bookmarkStart w:id="492" w:name="_Toc516225346"/>
      <w:r w:rsidRPr="00402FB3">
        <w:t>Rescisión del Contrato</w:t>
      </w:r>
      <w:bookmarkEnd w:id="486"/>
      <w:bookmarkEnd w:id="487"/>
      <w:r w:rsidRPr="00402FB3">
        <w:t xml:space="preserve"> </w:t>
      </w:r>
      <w:bookmarkEnd w:id="488"/>
      <w:bookmarkEnd w:id="489"/>
      <w:r w:rsidRPr="00402FB3">
        <w:t>por el Comprador</w:t>
      </w:r>
      <w:bookmarkEnd w:id="490"/>
      <w:bookmarkEnd w:id="491"/>
      <w:bookmarkEnd w:id="492"/>
    </w:p>
    <w:p w14:paraId="102C1DF4" w14:textId="77777777" w:rsidR="008A29C8" w:rsidRPr="00402FB3" w:rsidRDefault="00CB16F0" w:rsidP="00497CEA">
      <w:pPr>
        <w:pStyle w:val="Estilo3"/>
      </w:pPr>
      <w:r w:rsidRPr="00402FB3">
        <w:t>El Comprador podrá rescindir el presente Contrato sin necesidad de declaración judicial o arbitral cuando se actualice un Evento de Incumplimiento del Vendedor una vez que se haya cumplido con lo dispuesto en la cláusula 19.5 y haya transcurrido el plazo para el saneamiento o cura correspondiente.</w:t>
      </w:r>
    </w:p>
    <w:p w14:paraId="0785D117" w14:textId="77777777" w:rsidR="008A29C8" w:rsidRPr="00402FB3" w:rsidRDefault="00CB16F0" w:rsidP="00497CEA">
      <w:pPr>
        <w:pStyle w:val="Estilo3"/>
      </w:pPr>
      <w:r w:rsidRPr="00402FB3">
        <w:t>El procedimiento de rescisión se sujetará a lo siguiente:</w:t>
      </w:r>
    </w:p>
    <w:p w14:paraId="33B322B8" w14:textId="77777777" w:rsidR="008A29C8" w:rsidRPr="00402FB3" w:rsidRDefault="008A29C8" w:rsidP="008A29C8">
      <w:pPr>
        <w:pStyle w:val="Estilo4"/>
        <w:rPr>
          <w:lang w:val="es-ES_tradnl"/>
        </w:rPr>
      </w:pPr>
      <w:r w:rsidRPr="00402FB3">
        <w:rPr>
          <w:lang w:val="es-ES_tradnl"/>
        </w:rPr>
        <w:t>Se iniciará a partir de que al Vendedor le sea comunicado por escrito el incumplimiento en que haya incurrido</w:t>
      </w:r>
      <w:r w:rsidR="00E743DE" w:rsidRPr="00402FB3">
        <w:rPr>
          <w:lang w:val="es-ES_tradnl"/>
        </w:rPr>
        <w:t xml:space="preserve"> conforme a lo dispuesto en </w:t>
      </w:r>
      <w:r w:rsidR="003650E3" w:rsidRPr="00402FB3">
        <w:rPr>
          <w:lang w:val="es-ES_tradnl"/>
        </w:rPr>
        <w:t xml:space="preserve">la </w:t>
      </w:r>
      <w:r w:rsidR="00E743DE" w:rsidRPr="00402FB3">
        <w:rPr>
          <w:lang w:val="es-ES_tradnl"/>
        </w:rPr>
        <w:t>cláusula 19.2(a)</w:t>
      </w:r>
      <w:r w:rsidRPr="00402FB3">
        <w:rPr>
          <w:lang w:val="es-ES_tradnl"/>
        </w:rPr>
        <w:t xml:space="preserve">, para que en un término de 5 </w:t>
      </w:r>
      <w:r w:rsidR="00EC3435" w:rsidRPr="00402FB3">
        <w:rPr>
          <w:lang w:val="es-ES_tradnl"/>
        </w:rPr>
        <w:t>Días hábiles</w:t>
      </w:r>
      <w:r w:rsidRPr="00402FB3">
        <w:rPr>
          <w:lang w:val="es-ES_tradnl"/>
        </w:rPr>
        <w:t xml:space="preserve"> exponga lo que a su derecho convenga y aporte, en su caso, las pruebas que estime pertinentes</w:t>
      </w:r>
      <w:r w:rsidR="00D60C7D" w:rsidRPr="00402FB3">
        <w:rPr>
          <w:lang w:val="es-ES_tradnl"/>
        </w:rPr>
        <w:t>.</w:t>
      </w:r>
    </w:p>
    <w:p w14:paraId="7A47ABA1" w14:textId="77777777" w:rsidR="008A29C8" w:rsidRPr="00402FB3" w:rsidRDefault="008A29C8" w:rsidP="008A29C8">
      <w:pPr>
        <w:pStyle w:val="Estilo4"/>
        <w:rPr>
          <w:lang w:val="es-ES_tradnl"/>
        </w:rPr>
      </w:pPr>
      <w:r w:rsidRPr="00402FB3">
        <w:rPr>
          <w:lang w:val="es-ES_tradnl"/>
        </w:rPr>
        <w:t>Transcurrido el término a que se refiere el subinciso anterior, el Comprador contará con un plazo de 15 días para resolver, considerando los argumentos y pruebas que hubiere hecho valer el Vendedor</w:t>
      </w:r>
      <w:r w:rsidR="00D60C7D" w:rsidRPr="00402FB3">
        <w:rPr>
          <w:lang w:val="es-ES_tradnl"/>
        </w:rPr>
        <w:t>.</w:t>
      </w:r>
    </w:p>
    <w:p w14:paraId="2A9047EF" w14:textId="77777777" w:rsidR="008A29C8" w:rsidRPr="00402FB3" w:rsidRDefault="008A29C8" w:rsidP="008A29C8">
      <w:pPr>
        <w:pStyle w:val="Estilo4"/>
        <w:rPr>
          <w:lang w:val="es-ES_tradnl"/>
        </w:rPr>
      </w:pPr>
      <w:bookmarkStart w:id="493" w:name="_Ref439710907"/>
      <w:r w:rsidRPr="00402FB3">
        <w:rPr>
          <w:lang w:val="es-ES_tradnl"/>
        </w:rPr>
        <w:t xml:space="preserve">La determinación de dar o no por rescindido el Contrato deberá ser debidamente fundada, motivada y comunicada al </w:t>
      </w:r>
      <w:r w:rsidR="006F3F56" w:rsidRPr="00402FB3">
        <w:rPr>
          <w:lang w:val="es-ES_tradnl"/>
        </w:rPr>
        <w:t xml:space="preserve">Vendedor </w:t>
      </w:r>
      <w:r w:rsidRPr="00402FB3">
        <w:rPr>
          <w:lang w:val="es-ES_tradnl"/>
        </w:rPr>
        <w:t xml:space="preserve">dentro de un plazo máximo de 15 días contados a partir del vencimiento del plazo previsto en el </w:t>
      </w:r>
      <w:r w:rsidR="00D60C7D" w:rsidRPr="00402FB3">
        <w:rPr>
          <w:lang w:val="es-ES_tradnl"/>
        </w:rPr>
        <w:t xml:space="preserve">subinciso </w:t>
      </w:r>
      <w:r w:rsidRPr="00402FB3">
        <w:rPr>
          <w:lang w:val="es-ES_tradnl"/>
        </w:rPr>
        <w:t>(ii) anterior.</w:t>
      </w:r>
      <w:bookmarkEnd w:id="493"/>
    </w:p>
    <w:p w14:paraId="7C246CD1" w14:textId="77777777" w:rsidR="008A29C8" w:rsidRPr="00402FB3" w:rsidRDefault="00CB16F0" w:rsidP="008372AA">
      <w:pPr>
        <w:pStyle w:val="Estilo2"/>
      </w:pPr>
      <w:bookmarkStart w:id="494" w:name="_Toc439713455"/>
      <w:bookmarkStart w:id="495" w:name="_Toc479539918"/>
      <w:bookmarkStart w:id="496" w:name="_Toc442976067"/>
      <w:bookmarkStart w:id="497" w:name="_Toc510642640"/>
      <w:bookmarkStart w:id="498" w:name="_Toc516225347"/>
      <w:r w:rsidRPr="00402FB3">
        <w:t>Rescisión del Contrato por el Vendedor</w:t>
      </w:r>
      <w:bookmarkEnd w:id="494"/>
      <w:bookmarkEnd w:id="495"/>
      <w:bookmarkEnd w:id="496"/>
      <w:bookmarkEnd w:id="497"/>
      <w:bookmarkEnd w:id="498"/>
    </w:p>
    <w:p w14:paraId="1C6F9BB1" w14:textId="77777777" w:rsidR="008A29C8" w:rsidRPr="00402FB3" w:rsidRDefault="00CB16F0" w:rsidP="00497CEA">
      <w:pPr>
        <w:pStyle w:val="Estilo3"/>
      </w:pPr>
      <w:r w:rsidRPr="00402FB3">
        <w:t>El Vendedor podrá rescindir el presente Contrato sin necesidad de declaración judicial o arbitral cuando se actualice un Evento de Incumplimiento del Comprador.</w:t>
      </w:r>
    </w:p>
    <w:p w14:paraId="00B4A242" w14:textId="77777777" w:rsidR="008A29C8" w:rsidRPr="00402FB3" w:rsidRDefault="00CB16F0" w:rsidP="00497CEA">
      <w:pPr>
        <w:pStyle w:val="Estilo3"/>
      </w:pPr>
      <w:r w:rsidRPr="00402FB3">
        <w:t>El procedimiento de rescisión se sujetará a lo siguiente:</w:t>
      </w:r>
    </w:p>
    <w:p w14:paraId="2CC15FFF" w14:textId="77777777" w:rsidR="008A29C8" w:rsidRPr="00402FB3" w:rsidRDefault="00D60C7D" w:rsidP="008A29C8">
      <w:pPr>
        <w:pStyle w:val="Estilo4"/>
        <w:rPr>
          <w:lang w:val="es-ES_tradnl"/>
        </w:rPr>
      </w:pPr>
      <w:r w:rsidRPr="00402FB3">
        <w:rPr>
          <w:lang w:val="es-ES_tradnl"/>
        </w:rPr>
        <w:t>S</w:t>
      </w:r>
      <w:r w:rsidR="008A29C8" w:rsidRPr="00402FB3">
        <w:rPr>
          <w:lang w:val="es-ES_tradnl"/>
        </w:rPr>
        <w:t>e iniciará a partir de que al Comprador le sea comunicado por escrito el incumplimiento en que haya incurrido</w:t>
      </w:r>
      <w:r w:rsidR="007B2AFE" w:rsidRPr="00402FB3">
        <w:rPr>
          <w:lang w:val="es-ES_tradnl"/>
        </w:rPr>
        <w:t xml:space="preserve"> conforme a lo dispuesto en la cláusula 19.4(a)</w:t>
      </w:r>
      <w:r w:rsidR="008A29C8" w:rsidRPr="00402FB3">
        <w:rPr>
          <w:lang w:val="es-ES_tradnl"/>
        </w:rPr>
        <w:t xml:space="preserve">, para que en un término de 5 </w:t>
      </w:r>
      <w:r w:rsidR="00EC3435" w:rsidRPr="00402FB3">
        <w:rPr>
          <w:lang w:val="es-ES_tradnl"/>
        </w:rPr>
        <w:t>Días hábiles</w:t>
      </w:r>
      <w:r w:rsidR="008A29C8" w:rsidRPr="00402FB3">
        <w:rPr>
          <w:lang w:val="es-ES_tradnl"/>
        </w:rPr>
        <w:t xml:space="preserve"> exponga lo que a su derecho convenga y aporte, en su caso, las pruebas que estime pertinentes</w:t>
      </w:r>
      <w:r w:rsidRPr="00402FB3">
        <w:rPr>
          <w:lang w:val="es-ES_tradnl"/>
        </w:rPr>
        <w:t>.</w:t>
      </w:r>
    </w:p>
    <w:p w14:paraId="118C7EF3" w14:textId="77777777" w:rsidR="008A29C8" w:rsidRPr="00402FB3" w:rsidRDefault="00D60C7D" w:rsidP="008A29C8">
      <w:pPr>
        <w:pStyle w:val="Estilo4"/>
        <w:rPr>
          <w:lang w:val="es-ES_tradnl"/>
        </w:rPr>
      </w:pPr>
      <w:r w:rsidRPr="00402FB3">
        <w:rPr>
          <w:lang w:val="es-ES_tradnl"/>
        </w:rPr>
        <w:t>T</w:t>
      </w:r>
      <w:r w:rsidR="008A29C8" w:rsidRPr="00402FB3">
        <w:rPr>
          <w:lang w:val="es-ES_tradnl"/>
        </w:rPr>
        <w:t>ranscurrido el término a que se refiere el subinciso anterior, el Vendedor contará con un plazo de 15 días para resolver, considerando los argumentos y pruebas que hubiere hecho valer el Comprador</w:t>
      </w:r>
      <w:r w:rsidRPr="00402FB3">
        <w:rPr>
          <w:lang w:val="es-ES_tradnl"/>
        </w:rPr>
        <w:t>.</w:t>
      </w:r>
    </w:p>
    <w:p w14:paraId="55EEEFEE" w14:textId="77777777" w:rsidR="008A29C8" w:rsidRPr="00402FB3" w:rsidRDefault="00D60C7D" w:rsidP="00BD210F">
      <w:pPr>
        <w:pStyle w:val="Estilo4"/>
        <w:rPr>
          <w:lang w:val="es-ES_tradnl"/>
        </w:rPr>
      </w:pPr>
      <w:r w:rsidRPr="00402FB3">
        <w:rPr>
          <w:lang w:val="es-ES_tradnl"/>
        </w:rPr>
        <w:t>L</w:t>
      </w:r>
      <w:r w:rsidR="008A29C8" w:rsidRPr="00402FB3">
        <w:rPr>
          <w:lang w:val="es-ES_tradnl"/>
        </w:rPr>
        <w:t xml:space="preserve">a determinación de dar o no por rescindido el Contrato deberá ser debidamente fundada, motivada y comunicada al Comprador dentro de un plazo máximo de 15 días contados a partir del vencimiento del plazo previsto en el </w:t>
      </w:r>
      <w:r w:rsidRPr="00402FB3">
        <w:rPr>
          <w:lang w:val="es-ES_tradnl"/>
        </w:rPr>
        <w:t>subinciso</w:t>
      </w:r>
      <w:r w:rsidR="008A29C8" w:rsidRPr="00402FB3">
        <w:rPr>
          <w:lang w:val="es-ES_tradnl"/>
        </w:rPr>
        <w:t xml:space="preserve"> (ii) anterior</w:t>
      </w:r>
      <w:r w:rsidR="003650E3" w:rsidRPr="00402FB3">
        <w:rPr>
          <w:lang w:val="es-ES_tradnl"/>
        </w:rPr>
        <w:t>.</w:t>
      </w:r>
    </w:p>
    <w:p w14:paraId="4A774FC5" w14:textId="77777777" w:rsidR="008A29C8" w:rsidRPr="00402FB3" w:rsidRDefault="00CB16F0" w:rsidP="008372AA">
      <w:pPr>
        <w:pStyle w:val="Estilo2"/>
      </w:pPr>
      <w:bookmarkStart w:id="499" w:name="_Toc439713456"/>
      <w:bookmarkStart w:id="500" w:name="_Toc442976068"/>
      <w:bookmarkStart w:id="501" w:name="_Toc479539919"/>
      <w:bookmarkStart w:id="502" w:name="_Toc510642641"/>
      <w:bookmarkStart w:id="503" w:name="_Toc516225348"/>
      <w:r w:rsidRPr="00402FB3">
        <w:t>P</w:t>
      </w:r>
      <w:r w:rsidR="00CE4BBC" w:rsidRPr="00402FB3">
        <w:t>enas Convencionales en caso de Rescisión del Contrato por el Comprador</w:t>
      </w:r>
      <w:bookmarkEnd w:id="499"/>
      <w:bookmarkEnd w:id="500"/>
      <w:bookmarkEnd w:id="501"/>
      <w:bookmarkEnd w:id="502"/>
      <w:bookmarkEnd w:id="503"/>
      <w:r w:rsidRPr="00402FB3">
        <w:t xml:space="preserve"> </w:t>
      </w:r>
    </w:p>
    <w:p w14:paraId="5E3C13AD" w14:textId="77777777" w:rsidR="002B6BA3" w:rsidRPr="00402FB3" w:rsidRDefault="00CB16F0" w:rsidP="00497CEA">
      <w:pPr>
        <w:pStyle w:val="Estilo3"/>
      </w:pPr>
      <w:r w:rsidRPr="00402FB3">
        <w:t xml:space="preserve">Si el Contrato es rescindido por el Comprador de conformidad con lo dispuesto en la cláusula 20.2 </w:t>
      </w:r>
      <w:r w:rsidR="00637B07" w:rsidRPr="00402FB3">
        <w:t xml:space="preserve">antes de la Fecha de Operación Comercial, o dentro de los doce meses siguientes a </w:t>
      </w:r>
      <w:r w:rsidR="00CE4BBC" w:rsidRPr="00402FB3">
        <w:t>l</w:t>
      </w:r>
      <w:r w:rsidR="00637B07" w:rsidRPr="00402FB3">
        <w:t xml:space="preserve">a Fecha de Operación </w:t>
      </w:r>
      <w:r w:rsidR="00CE4BBC" w:rsidRPr="00402FB3">
        <w:t>Comercial</w:t>
      </w:r>
      <w:r w:rsidR="00637B07" w:rsidRPr="00402FB3">
        <w:t xml:space="preserve"> pero </w:t>
      </w:r>
      <w:r w:rsidR="00CE4BBC" w:rsidRPr="00402FB3">
        <w:t xml:space="preserve">antes de </w:t>
      </w:r>
      <w:r w:rsidR="00637B07" w:rsidRPr="00402FB3">
        <w:t xml:space="preserve">que la Operación Comercial de la Central Eléctrica haya comenzado, </w:t>
      </w:r>
      <w:r w:rsidRPr="00402FB3">
        <w:t>se estará a lo siguiente:</w:t>
      </w:r>
      <w:r w:rsidRPr="00402FB3">
        <w:tab/>
      </w:r>
    </w:p>
    <w:p w14:paraId="41CBCF41" w14:textId="77777777" w:rsidR="007732A9" w:rsidRPr="00402FB3" w:rsidRDefault="00623E4C" w:rsidP="002B6BA3">
      <w:pPr>
        <w:pStyle w:val="Estilo4"/>
        <w:rPr>
          <w:lang w:val="es-ES_tradnl"/>
        </w:rPr>
      </w:pPr>
      <w:r w:rsidRPr="00402FB3">
        <w:rPr>
          <w:lang w:val="es-ES_tradnl"/>
        </w:rPr>
        <w:t>E</w:t>
      </w:r>
      <w:r w:rsidR="008A29C8" w:rsidRPr="00402FB3">
        <w:rPr>
          <w:lang w:val="es-ES_tradnl"/>
        </w:rPr>
        <w:t xml:space="preserve">l Vendedor </w:t>
      </w:r>
      <w:r w:rsidR="009E1CFF" w:rsidRPr="00402FB3">
        <w:rPr>
          <w:lang w:val="es-ES_tradnl"/>
        </w:rPr>
        <w:t xml:space="preserve">deberá </w:t>
      </w:r>
      <w:r w:rsidR="00244B87" w:rsidRPr="00402FB3">
        <w:rPr>
          <w:lang w:val="es-ES_tradnl"/>
        </w:rPr>
        <w:t>pagar al Comprador</w:t>
      </w:r>
      <w:r w:rsidRPr="00402FB3">
        <w:rPr>
          <w:lang w:val="es-ES_tradnl"/>
        </w:rPr>
        <w:t xml:space="preserve"> </w:t>
      </w:r>
      <w:r w:rsidR="00637B07" w:rsidRPr="00402FB3">
        <w:rPr>
          <w:lang w:val="es-ES_tradnl"/>
        </w:rPr>
        <w:t xml:space="preserve">una </w:t>
      </w:r>
      <w:r w:rsidR="003A6960" w:rsidRPr="00402FB3">
        <w:rPr>
          <w:lang w:val="es-ES_tradnl"/>
        </w:rPr>
        <w:t>Pena Convencional</w:t>
      </w:r>
      <w:r w:rsidRPr="00402FB3">
        <w:rPr>
          <w:lang w:val="es-ES_tradnl"/>
        </w:rPr>
        <w:t xml:space="preserve"> </w:t>
      </w:r>
      <w:r w:rsidR="00637B07" w:rsidRPr="00402FB3">
        <w:rPr>
          <w:lang w:val="es-ES_tradnl"/>
        </w:rPr>
        <w:t>cuyo monto corresponderá al valor que t</w:t>
      </w:r>
      <w:r w:rsidR="00A17C5F" w:rsidRPr="00402FB3">
        <w:rPr>
          <w:lang w:val="es-ES_tradnl"/>
        </w:rPr>
        <w:t>e</w:t>
      </w:r>
      <w:r w:rsidR="00637B07" w:rsidRPr="00402FB3">
        <w:rPr>
          <w:lang w:val="es-ES_tradnl"/>
        </w:rPr>
        <w:t>nga la Garantía de Cumplimiento</w:t>
      </w:r>
      <w:r w:rsidR="00475D20" w:rsidRPr="00402FB3">
        <w:rPr>
          <w:lang w:val="es-ES_tradnl"/>
        </w:rPr>
        <w:t xml:space="preserve"> y las Garantías</w:t>
      </w:r>
      <w:r w:rsidR="00875F78" w:rsidRPr="00402FB3">
        <w:rPr>
          <w:lang w:val="es-ES_tradnl"/>
        </w:rPr>
        <w:t xml:space="preserve"> Líquidas Adicionales que en su caso se hayan otorgado</w:t>
      </w:r>
      <w:r w:rsidR="00637B07" w:rsidRPr="00402FB3">
        <w:rPr>
          <w:lang w:val="es-ES_tradnl"/>
        </w:rPr>
        <w:t xml:space="preserve"> en ese momento y, en caso de no realizarse el pago correspondiente </w:t>
      </w:r>
      <w:r w:rsidR="00E65AFA" w:rsidRPr="00402FB3">
        <w:rPr>
          <w:lang w:val="es-ES_tradnl"/>
        </w:rPr>
        <w:t xml:space="preserve">dentro </w:t>
      </w:r>
      <w:r w:rsidR="007732A9" w:rsidRPr="00402FB3">
        <w:rPr>
          <w:lang w:val="es-ES_tradnl"/>
        </w:rPr>
        <w:t xml:space="preserve">de los </w:t>
      </w:r>
      <w:r w:rsidR="00DA311D" w:rsidRPr="00402FB3">
        <w:rPr>
          <w:lang w:val="es-ES_tradnl"/>
        </w:rPr>
        <w:t>2</w:t>
      </w:r>
      <w:r w:rsidR="007732A9" w:rsidRPr="00402FB3">
        <w:rPr>
          <w:lang w:val="es-ES_tradnl"/>
        </w:rPr>
        <w:t>0 días siguientes a la fecha en que el mismo sea solicitado</w:t>
      </w:r>
      <w:r w:rsidR="00E65AFA" w:rsidRPr="00402FB3">
        <w:rPr>
          <w:lang w:val="es-ES_tradnl"/>
        </w:rPr>
        <w:t xml:space="preserve">, </w:t>
      </w:r>
      <w:r w:rsidR="007732A9" w:rsidRPr="00402FB3">
        <w:rPr>
          <w:lang w:val="es-ES_tradnl"/>
        </w:rPr>
        <w:t xml:space="preserve">el Comprador </w:t>
      </w:r>
      <w:r w:rsidR="00E65AFA" w:rsidRPr="00402FB3">
        <w:rPr>
          <w:lang w:val="es-ES_tradnl"/>
        </w:rPr>
        <w:t xml:space="preserve">podrá </w:t>
      </w:r>
      <w:r w:rsidR="00712FF3" w:rsidRPr="00402FB3">
        <w:rPr>
          <w:lang w:val="es-ES_tradnl"/>
        </w:rPr>
        <w:t xml:space="preserve">ejecutar </w:t>
      </w:r>
      <w:r w:rsidR="00E65AFA" w:rsidRPr="00402FB3">
        <w:rPr>
          <w:lang w:val="es-ES_tradnl"/>
        </w:rPr>
        <w:t xml:space="preserve">inmediatamente </w:t>
      </w:r>
      <w:r w:rsidR="007732A9" w:rsidRPr="00402FB3">
        <w:rPr>
          <w:lang w:val="es-ES_tradnl"/>
        </w:rPr>
        <w:t xml:space="preserve">la Garantía de Cumplimiento </w:t>
      </w:r>
      <w:r w:rsidR="009E1CFF" w:rsidRPr="00402FB3">
        <w:rPr>
          <w:lang w:val="es-ES_tradnl"/>
        </w:rPr>
        <w:t xml:space="preserve">otorgada por el Vendedor </w:t>
      </w:r>
      <w:r w:rsidR="007732A9" w:rsidRPr="00402FB3">
        <w:rPr>
          <w:lang w:val="es-ES_tradnl"/>
        </w:rPr>
        <w:t>para cubrir</w:t>
      </w:r>
      <w:r w:rsidR="00D60C7D" w:rsidRPr="00402FB3">
        <w:rPr>
          <w:lang w:val="es-ES_tradnl"/>
        </w:rPr>
        <w:t xml:space="preserve"> ese pago</w:t>
      </w:r>
      <w:r w:rsidR="00712FF3" w:rsidRPr="00402FB3">
        <w:rPr>
          <w:lang w:val="es-ES_tradnl"/>
        </w:rPr>
        <w:t xml:space="preserve"> </w:t>
      </w:r>
      <w:r w:rsidR="00637B07" w:rsidRPr="00402FB3">
        <w:rPr>
          <w:lang w:val="es-ES_tradnl"/>
        </w:rPr>
        <w:t>hasta donde alcance el monto de esa garantía</w:t>
      </w:r>
      <w:r w:rsidR="00D60C7D" w:rsidRPr="00402FB3">
        <w:rPr>
          <w:lang w:val="es-ES_tradnl"/>
        </w:rPr>
        <w:t>.</w:t>
      </w:r>
    </w:p>
    <w:p w14:paraId="42DAD0AC" w14:textId="77777777" w:rsidR="007732A9" w:rsidRPr="00402FB3" w:rsidRDefault="007732A9" w:rsidP="002B6BA3">
      <w:pPr>
        <w:pStyle w:val="Estilo4"/>
        <w:rPr>
          <w:lang w:val="es-ES_tradnl"/>
        </w:rPr>
      </w:pPr>
      <w:r w:rsidRPr="00402FB3">
        <w:rPr>
          <w:lang w:val="es-ES_tradnl"/>
        </w:rPr>
        <w:t xml:space="preserve">El Comprador tendrá derecho a destinar las </w:t>
      </w:r>
      <w:r w:rsidR="00D60C7D" w:rsidRPr="00402FB3">
        <w:rPr>
          <w:lang w:val="es-ES_tradnl"/>
        </w:rPr>
        <w:t>G</w:t>
      </w:r>
      <w:r w:rsidR="002B6BA3" w:rsidRPr="00402FB3">
        <w:rPr>
          <w:lang w:val="es-ES_tradnl"/>
        </w:rPr>
        <w:t xml:space="preserve">arantías </w:t>
      </w:r>
      <w:r w:rsidR="00D60C7D" w:rsidRPr="00402FB3">
        <w:rPr>
          <w:lang w:val="es-ES_tradnl"/>
        </w:rPr>
        <w:t>L</w:t>
      </w:r>
      <w:r w:rsidR="002B6BA3" w:rsidRPr="00402FB3">
        <w:rPr>
          <w:lang w:val="es-ES_tradnl"/>
        </w:rPr>
        <w:t xml:space="preserve">íquidas </w:t>
      </w:r>
      <w:r w:rsidR="00D60C7D" w:rsidRPr="00402FB3">
        <w:rPr>
          <w:lang w:val="es-ES_tradnl"/>
        </w:rPr>
        <w:t>A</w:t>
      </w:r>
      <w:r w:rsidR="002B6BA3" w:rsidRPr="00402FB3">
        <w:rPr>
          <w:lang w:val="es-ES_tradnl"/>
        </w:rPr>
        <w:t>dicionales que</w:t>
      </w:r>
      <w:r w:rsidR="00D60C7D" w:rsidRPr="00402FB3">
        <w:rPr>
          <w:lang w:val="es-ES_tradnl"/>
        </w:rPr>
        <w:t>,</w:t>
      </w:r>
      <w:r w:rsidR="002B6BA3" w:rsidRPr="00402FB3">
        <w:rPr>
          <w:lang w:val="es-ES_tradnl"/>
        </w:rPr>
        <w:t xml:space="preserve"> en su caso</w:t>
      </w:r>
      <w:r w:rsidR="00D60C7D" w:rsidRPr="00402FB3">
        <w:rPr>
          <w:lang w:val="es-ES_tradnl"/>
        </w:rPr>
        <w:t>,</w:t>
      </w:r>
      <w:r w:rsidR="002B6BA3" w:rsidRPr="00402FB3">
        <w:rPr>
          <w:lang w:val="es-ES_tradnl"/>
        </w:rPr>
        <w:t xml:space="preserve"> </w:t>
      </w:r>
      <w:r w:rsidR="00623E4C" w:rsidRPr="00402FB3">
        <w:rPr>
          <w:lang w:val="es-ES_tradnl"/>
        </w:rPr>
        <w:t xml:space="preserve">hubiere </w:t>
      </w:r>
      <w:r w:rsidR="002B6BA3" w:rsidRPr="00402FB3">
        <w:rPr>
          <w:lang w:val="es-ES_tradnl"/>
        </w:rPr>
        <w:t>otorgad</w:t>
      </w:r>
      <w:r w:rsidR="00623E4C" w:rsidRPr="00402FB3">
        <w:rPr>
          <w:lang w:val="es-ES_tradnl"/>
        </w:rPr>
        <w:t xml:space="preserve">o </w:t>
      </w:r>
      <w:r w:rsidR="002B6BA3" w:rsidRPr="00402FB3">
        <w:rPr>
          <w:lang w:val="es-ES_tradnl"/>
        </w:rPr>
        <w:t>el Vendedor</w:t>
      </w:r>
      <w:r w:rsidR="00623E4C" w:rsidRPr="00402FB3">
        <w:rPr>
          <w:lang w:val="es-ES_tradnl"/>
        </w:rPr>
        <w:t xml:space="preserve"> </w:t>
      </w:r>
      <w:r w:rsidRPr="00402FB3">
        <w:rPr>
          <w:lang w:val="es-ES_tradnl"/>
        </w:rPr>
        <w:t xml:space="preserve">al Comprador al pago de </w:t>
      </w:r>
      <w:r w:rsidR="00637B07" w:rsidRPr="00402FB3">
        <w:rPr>
          <w:lang w:val="es-ES_tradnl"/>
        </w:rPr>
        <w:t>la Pena Convencional a que hace referencia el subinciso (i) anterior</w:t>
      </w:r>
      <w:r w:rsidR="00D60C7D" w:rsidRPr="00402FB3">
        <w:rPr>
          <w:lang w:val="es-ES_tradnl"/>
        </w:rPr>
        <w:t>.</w:t>
      </w:r>
    </w:p>
    <w:p w14:paraId="5F842B14" w14:textId="77777777" w:rsidR="00CE4BBC" w:rsidRPr="00402FB3" w:rsidRDefault="00CE4BBC" w:rsidP="00497CEA">
      <w:pPr>
        <w:pStyle w:val="Estilo3"/>
      </w:pPr>
      <w:r w:rsidRPr="00402FB3">
        <w:t>Si el Contrato es rescindido por el Comprador de conformidad con lo dispuesto en la cláusula 20.2 después de la Fecha de Operación Comercial y de que haya comenzado la Operación Comercial de la Central Eléctrica, se estará a lo siguiente:</w:t>
      </w:r>
      <w:r w:rsidRPr="00402FB3">
        <w:tab/>
      </w:r>
    </w:p>
    <w:p w14:paraId="6C757AE0" w14:textId="77777777" w:rsidR="00CE4BBC" w:rsidRPr="00402FB3" w:rsidRDefault="00CE4BBC" w:rsidP="00CE4BBC">
      <w:pPr>
        <w:pStyle w:val="Estilo4"/>
        <w:rPr>
          <w:lang w:val="es-ES_tradnl"/>
        </w:rPr>
      </w:pPr>
      <w:r w:rsidRPr="00402FB3">
        <w:rPr>
          <w:lang w:val="es-ES_tradnl"/>
        </w:rPr>
        <w:t xml:space="preserve">Mientras la Cámara de Compensación no encuentre a uno o varios vendedores sustitutos que se obliguen contractualmente a venderle los Productos objeto del presente Contrato por un plazo igual o superior al aquí previsto, el Vendedor deberá pagar al Comprador </w:t>
      </w:r>
      <w:r w:rsidR="00D42473" w:rsidRPr="00402FB3">
        <w:rPr>
          <w:lang w:val="es-ES_tradnl"/>
        </w:rPr>
        <w:t xml:space="preserve">mensualmente </w:t>
      </w:r>
      <w:r w:rsidRPr="00402FB3">
        <w:rPr>
          <w:lang w:val="es-ES_tradnl"/>
        </w:rPr>
        <w:t>como Pena Convencional 1.25 veces la diferencia que exista entre</w:t>
      </w:r>
      <w:r w:rsidRPr="00402FB3">
        <w:t>:</w:t>
      </w:r>
    </w:p>
    <w:p w14:paraId="71F7D0B1" w14:textId="77777777" w:rsidR="00CE4BBC" w:rsidRPr="00402FB3" w:rsidRDefault="00CE4BBC" w:rsidP="00CE4BBC">
      <w:pPr>
        <w:pStyle w:val="Estilo5"/>
        <w:rPr>
          <w:lang w:val="es-ES_tradnl"/>
        </w:rPr>
      </w:pPr>
      <w:r w:rsidRPr="00402FB3">
        <w:t xml:space="preserve">el precio que la Cámara de Compensación </w:t>
      </w:r>
      <w:r w:rsidR="00123AB8" w:rsidRPr="00402FB3">
        <w:t xml:space="preserve">deba </w:t>
      </w:r>
      <w:r w:rsidRPr="00402FB3">
        <w:t>pagar en el Mercado para el Balance de Potencia para adquirir la Potencia, en el Mercado de Energía de Corto Plazo para adquirir la Energía Eléctrica Acumulable y en el Mercado de CEL para adquirir los CEL, que el Vendedor le habría vendido en los términos de ese Contrato si el mismo no hubier</w:t>
      </w:r>
      <w:r w:rsidR="0078055E" w:rsidRPr="00402FB3">
        <w:t>e</w:t>
      </w:r>
      <w:r w:rsidRPr="00402FB3">
        <w:t xml:space="preserve"> sido rescindido por el Comprador, y</w:t>
      </w:r>
    </w:p>
    <w:p w14:paraId="4B0E171A" w14:textId="77777777" w:rsidR="00CE4BBC" w:rsidRPr="00402FB3" w:rsidRDefault="00CE4BBC" w:rsidP="00CE4BBC">
      <w:pPr>
        <w:pStyle w:val="Estilo5"/>
        <w:rPr>
          <w:lang w:val="es-ES_tradnl"/>
        </w:rPr>
      </w:pPr>
      <w:r w:rsidRPr="00402FB3">
        <w:t>el precio que la Cámara de Compensación habría pagado al Vendedor por esos Productos en los términos del presente Contrato si el mismo no hubier</w:t>
      </w:r>
      <w:r w:rsidR="00123AB8" w:rsidRPr="00402FB3">
        <w:t>e</w:t>
      </w:r>
      <w:r w:rsidRPr="00402FB3">
        <w:t xml:space="preserve"> sido rescindido por el Comprador, siempre y cuando el valor de (A) sea mayor que el valor de (B).</w:t>
      </w:r>
    </w:p>
    <w:p w14:paraId="76992393" w14:textId="77777777" w:rsidR="00CE4BBC" w:rsidRPr="00402FB3" w:rsidRDefault="00CE4BBC" w:rsidP="00CE4BBC">
      <w:pPr>
        <w:pStyle w:val="Estilo4"/>
        <w:rPr>
          <w:lang w:val="es-ES_tradnl"/>
        </w:rPr>
      </w:pPr>
      <w:r w:rsidRPr="00402FB3">
        <w:rPr>
          <w:lang w:val="es-ES_tradnl"/>
        </w:rPr>
        <w:t xml:space="preserve">Una vez que la Cámara de Compensación encuentre a uno o varios vendedores sustitutos que se obliguen contractualmente a venderle los Productos objeto del presente Contrato por un plazo igual o superior al aquí previsto, el Vendedor deberá pagar al Comprador </w:t>
      </w:r>
      <w:r w:rsidR="0078055E" w:rsidRPr="00402FB3">
        <w:rPr>
          <w:lang w:val="es-ES_tradnl"/>
        </w:rPr>
        <w:t xml:space="preserve">mensualmente </w:t>
      </w:r>
      <w:r w:rsidRPr="00402FB3">
        <w:rPr>
          <w:lang w:val="es-ES_tradnl"/>
        </w:rPr>
        <w:t>como Pena Convencional 1.25 veces la diferencia que exista entre</w:t>
      </w:r>
      <w:r w:rsidRPr="00402FB3">
        <w:t>:</w:t>
      </w:r>
    </w:p>
    <w:p w14:paraId="6BF6A427" w14:textId="77777777" w:rsidR="002E5E68" w:rsidRPr="00402FB3" w:rsidRDefault="00CE4BBC" w:rsidP="00CE4BBC">
      <w:pPr>
        <w:pStyle w:val="Estilo5"/>
        <w:rPr>
          <w:lang w:val="es-ES_tradnl"/>
        </w:rPr>
      </w:pPr>
      <w:r w:rsidRPr="00402FB3">
        <w:t xml:space="preserve">el precio que la Cámara de Compensación </w:t>
      </w:r>
      <w:r w:rsidR="0078055E" w:rsidRPr="00402FB3">
        <w:t xml:space="preserve">deba </w:t>
      </w:r>
      <w:r w:rsidRPr="00402FB3">
        <w:t xml:space="preserve">pagar al nuevo o a los nuevos vendedores por </w:t>
      </w:r>
      <w:r w:rsidR="0078055E" w:rsidRPr="00402FB3">
        <w:t xml:space="preserve">los </w:t>
      </w:r>
      <w:r w:rsidRPr="00402FB3">
        <w:t>Productos</w:t>
      </w:r>
      <w:r w:rsidR="002E5E68" w:rsidRPr="00402FB3">
        <w:t xml:space="preserve"> </w:t>
      </w:r>
      <w:r w:rsidR="0078055E" w:rsidRPr="00402FB3">
        <w:t>que el Vendedor le habría vendido en los términos de ese Contrato si el mismo no hubiere sido rescindido por el Comprador</w:t>
      </w:r>
      <w:r w:rsidRPr="00402FB3">
        <w:t xml:space="preserve">, y </w:t>
      </w:r>
    </w:p>
    <w:p w14:paraId="70045FC8" w14:textId="77777777" w:rsidR="00CE4BBC" w:rsidRPr="00402FB3" w:rsidRDefault="0078055E" w:rsidP="00CE4BBC">
      <w:pPr>
        <w:pStyle w:val="Estilo5"/>
        <w:rPr>
          <w:lang w:val="es-ES_tradnl"/>
        </w:rPr>
      </w:pPr>
      <w:r w:rsidRPr="00402FB3">
        <w:t>el precio que la Cámara de Compensación habría pagado al Vendedor por esos Productos en los términos del presente Contrato si el mismo no hubiere sido rescindido por el Comprador, siempre y cuando el valor de (A) sea mayor que el valor de (B)</w:t>
      </w:r>
      <w:r w:rsidR="002E5E68" w:rsidRPr="00402FB3">
        <w:t>.</w:t>
      </w:r>
      <w:r w:rsidR="00CE4BBC" w:rsidRPr="00402FB3">
        <w:t xml:space="preserve"> </w:t>
      </w:r>
    </w:p>
    <w:p w14:paraId="72DB5FFC" w14:textId="77777777" w:rsidR="00267845" w:rsidRPr="00402FB3" w:rsidRDefault="00267845" w:rsidP="008372AA">
      <w:pPr>
        <w:pStyle w:val="Estilo4"/>
      </w:pPr>
      <w:r w:rsidRPr="00402FB3">
        <w:rPr>
          <w:lang w:val="es-ES_tradnl"/>
        </w:rPr>
        <w:t xml:space="preserve">Cada uno de los pagos mensuales que deba realizar el Vendedor </w:t>
      </w:r>
      <w:r w:rsidR="00AB6ECA" w:rsidRPr="00402FB3">
        <w:rPr>
          <w:lang w:val="es-ES_tradnl"/>
        </w:rPr>
        <w:t xml:space="preserve">al Comprador </w:t>
      </w:r>
      <w:r w:rsidRPr="00402FB3">
        <w:rPr>
          <w:lang w:val="es-ES_tradnl"/>
        </w:rPr>
        <w:t xml:space="preserve">como parte de la </w:t>
      </w:r>
      <w:r w:rsidR="00AB6ECA" w:rsidRPr="00402FB3">
        <w:rPr>
          <w:lang w:val="es-ES_tradnl"/>
        </w:rPr>
        <w:t xml:space="preserve">Pena Convencional en los términos de lo previsto en los subincisos (i) o (ii) anteriores </w:t>
      </w:r>
      <w:r w:rsidRPr="00402FB3">
        <w:rPr>
          <w:lang w:val="es-ES_tradnl"/>
        </w:rPr>
        <w:t xml:space="preserve">deberá realizarse dentro </w:t>
      </w:r>
      <w:r w:rsidR="002E5E68" w:rsidRPr="00402FB3">
        <w:rPr>
          <w:lang w:val="es-ES_tradnl"/>
        </w:rPr>
        <w:t xml:space="preserve">de los </w:t>
      </w:r>
      <w:r w:rsidR="00D42473" w:rsidRPr="00402FB3">
        <w:rPr>
          <w:lang w:val="es-ES_tradnl"/>
        </w:rPr>
        <w:t>5</w:t>
      </w:r>
      <w:r w:rsidR="002E5E68" w:rsidRPr="00402FB3">
        <w:rPr>
          <w:lang w:val="es-ES_tradnl"/>
        </w:rPr>
        <w:t xml:space="preserve"> </w:t>
      </w:r>
      <w:r w:rsidR="00D42473" w:rsidRPr="00402FB3">
        <w:rPr>
          <w:lang w:val="es-ES_tradnl"/>
        </w:rPr>
        <w:t>D</w:t>
      </w:r>
      <w:r w:rsidR="002E5E68" w:rsidRPr="00402FB3">
        <w:rPr>
          <w:lang w:val="es-ES_tradnl"/>
        </w:rPr>
        <w:t xml:space="preserve">ías </w:t>
      </w:r>
      <w:r w:rsidR="00D42473" w:rsidRPr="00402FB3">
        <w:rPr>
          <w:lang w:val="es-ES_tradnl"/>
        </w:rPr>
        <w:t xml:space="preserve">hábiles </w:t>
      </w:r>
      <w:r w:rsidR="002E5E68" w:rsidRPr="00402FB3">
        <w:rPr>
          <w:lang w:val="es-ES_tradnl"/>
        </w:rPr>
        <w:t>siguientes a la fecha en que el mismo sea solicitado</w:t>
      </w:r>
      <w:r w:rsidRPr="00402FB3">
        <w:rPr>
          <w:lang w:val="es-ES_tradnl"/>
        </w:rPr>
        <w:t xml:space="preserve"> por el Comprador. La mora en el pago generará intereses a una tasa </w:t>
      </w:r>
      <w:r w:rsidR="00AB6ECA" w:rsidRPr="00402FB3">
        <w:rPr>
          <w:lang w:val="es-ES_tradnl"/>
        </w:rPr>
        <w:t xml:space="preserve">mensual </w:t>
      </w:r>
      <w:r w:rsidRPr="00402FB3">
        <w:rPr>
          <w:lang w:val="es-ES_tradnl"/>
        </w:rPr>
        <w:t>de TIIE más 10 puntos porcentuales.</w:t>
      </w:r>
    </w:p>
    <w:p w14:paraId="64FE28C7" w14:textId="77777777" w:rsidR="00123AB8" w:rsidRPr="00402FB3" w:rsidRDefault="00267845" w:rsidP="008372AA">
      <w:pPr>
        <w:pStyle w:val="Estilo4"/>
      </w:pPr>
      <w:r w:rsidRPr="00402FB3">
        <w:rPr>
          <w:lang w:val="es-ES_tradnl"/>
        </w:rPr>
        <w:t xml:space="preserve">En caso de que el Vendedor no cubra uno o más de los pagos mensuales que deba realizar </w:t>
      </w:r>
      <w:r w:rsidR="00AB6ECA" w:rsidRPr="00402FB3">
        <w:rPr>
          <w:lang w:val="es-ES_tradnl"/>
        </w:rPr>
        <w:t>a</w:t>
      </w:r>
      <w:r w:rsidRPr="00402FB3">
        <w:rPr>
          <w:lang w:val="es-ES_tradnl"/>
        </w:rPr>
        <w:t xml:space="preserve">l </w:t>
      </w:r>
      <w:r w:rsidR="00AB6ECA" w:rsidRPr="00402FB3">
        <w:rPr>
          <w:lang w:val="es-ES_tradnl"/>
        </w:rPr>
        <w:t xml:space="preserve">Comprador </w:t>
      </w:r>
      <w:r w:rsidRPr="00402FB3">
        <w:rPr>
          <w:lang w:val="es-ES_tradnl"/>
        </w:rPr>
        <w:t xml:space="preserve">como parte de la Pena Convencional a su cargo en los términos </w:t>
      </w:r>
      <w:r w:rsidR="00AB6ECA" w:rsidRPr="00402FB3">
        <w:rPr>
          <w:lang w:val="es-ES_tradnl"/>
        </w:rPr>
        <w:t xml:space="preserve">de lo previsto en los subincisos (i) o (ii) anteriores, incluyendo el pago de los intereses correspondientes, </w:t>
      </w:r>
      <w:r w:rsidR="002E5E68" w:rsidRPr="00402FB3">
        <w:rPr>
          <w:lang w:val="es-ES_tradnl"/>
        </w:rPr>
        <w:t xml:space="preserve">el Comprador </w:t>
      </w:r>
      <w:r w:rsidR="00D42473" w:rsidRPr="00402FB3">
        <w:rPr>
          <w:lang w:val="es-ES_tradnl"/>
        </w:rPr>
        <w:t xml:space="preserve">tendrá derecho a ejercer la opción a que se refiere la cláusula </w:t>
      </w:r>
      <w:r w:rsidR="008372AA" w:rsidRPr="00402FB3">
        <w:rPr>
          <w:lang w:val="es-ES_tradnl"/>
        </w:rPr>
        <w:t xml:space="preserve">20.5, o bien, la opción a que se refiere la opción </w:t>
      </w:r>
      <w:r w:rsidR="00D42473" w:rsidRPr="00402FB3">
        <w:rPr>
          <w:lang w:val="es-ES_tradnl"/>
        </w:rPr>
        <w:t>20.6</w:t>
      </w:r>
      <w:r w:rsidR="00123AB8" w:rsidRPr="00402FB3">
        <w:rPr>
          <w:lang w:val="es-ES_tradnl"/>
        </w:rPr>
        <w:t>, según lo prefiera.</w:t>
      </w:r>
    </w:p>
    <w:p w14:paraId="056F393B" w14:textId="77777777" w:rsidR="00123AB8" w:rsidRPr="00402FB3" w:rsidRDefault="00123AB8" w:rsidP="00123AB8">
      <w:pPr>
        <w:pStyle w:val="Estilo2"/>
      </w:pPr>
      <w:bookmarkStart w:id="504" w:name="_Toc510642642"/>
      <w:bookmarkStart w:id="505" w:name="_Toc516225349"/>
      <w:bookmarkStart w:id="506" w:name="_Toc439713458"/>
      <w:bookmarkStart w:id="507" w:name="_Toc442976070"/>
      <w:bookmarkStart w:id="508" w:name="_Toc479539921"/>
      <w:r w:rsidRPr="00402FB3">
        <w:t>Cobro de Pena</w:t>
      </w:r>
      <w:r w:rsidR="0078055E" w:rsidRPr="00402FB3">
        <w:t>s</w:t>
      </w:r>
      <w:r w:rsidRPr="00402FB3">
        <w:t xml:space="preserve"> Convencional</w:t>
      </w:r>
      <w:r w:rsidR="0078055E" w:rsidRPr="00402FB3">
        <w:t>es</w:t>
      </w:r>
      <w:r w:rsidRPr="00402FB3">
        <w:t xml:space="preserve"> a través del CENACE</w:t>
      </w:r>
      <w:bookmarkEnd w:id="504"/>
      <w:bookmarkEnd w:id="505"/>
      <w:r w:rsidRPr="00402FB3">
        <w:t xml:space="preserve"> </w:t>
      </w:r>
    </w:p>
    <w:p w14:paraId="16F3453B" w14:textId="77777777" w:rsidR="00C72BAA" w:rsidRPr="00402FB3" w:rsidRDefault="00AB6ECA" w:rsidP="00497CEA">
      <w:pPr>
        <w:pStyle w:val="Estilo3"/>
      </w:pPr>
      <w:r w:rsidRPr="00402FB3">
        <w:t xml:space="preserve">Si el Vendedor no </w:t>
      </w:r>
      <w:r w:rsidR="00C72BAA" w:rsidRPr="00402FB3">
        <w:t xml:space="preserve">paga al </w:t>
      </w:r>
      <w:r w:rsidRPr="00402FB3">
        <w:t xml:space="preserve">Comprador </w:t>
      </w:r>
      <w:r w:rsidR="006626F6" w:rsidRPr="00402FB3">
        <w:t xml:space="preserve">uno o </w:t>
      </w:r>
      <w:r w:rsidR="00C72BAA" w:rsidRPr="00402FB3">
        <w:t xml:space="preserve">más de </w:t>
      </w:r>
      <w:r w:rsidRPr="00402FB3">
        <w:t xml:space="preserve">los pagos mensuales </w:t>
      </w:r>
      <w:r w:rsidR="006626F6" w:rsidRPr="00402FB3">
        <w:t xml:space="preserve">que le corresponda realizar </w:t>
      </w:r>
      <w:r w:rsidR="00C72BAA" w:rsidRPr="00402FB3">
        <w:t xml:space="preserve">como parte de la </w:t>
      </w:r>
      <w:r w:rsidRPr="00402FB3">
        <w:t>Pena Convencional previst</w:t>
      </w:r>
      <w:r w:rsidR="00C72BAA" w:rsidRPr="00402FB3">
        <w:t>a</w:t>
      </w:r>
      <w:r w:rsidRPr="00402FB3">
        <w:t xml:space="preserve"> en la cláusula 20.4(b), </w:t>
      </w:r>
      <w:r w:rsidR="00C72BAA" w:rsidRPr="00402FB3">
        <w:t>junto con los intereses respectivo</w:t>
      </w:r>
      <w:r w:rsidR="00427DD8" w:rsidRPr="00402FB3">
        <w:t>s</w:t>
      </w:r>
      <w:r w:rsidR="00C72BAA" w:rsidRPr="00402FB3">
        <w:t xml:space="preserve">, </w:t>
      </w:r>
      <w:r w:rsidRPr="00402FB3">
        <w:t xml:space="preserve">el Comprador podrá solicitar </w:t>
      </w:r>
      <w:r w:rsidR="00C72BAA" w:rsidRPr="00402FB3">
        <w:t xml:space="preserve">al </w:t>
      </w:r>
      <w:r w:rsidR="006626F6" w:rsidRPr="00402FB3">
        <w:t xml:space="preserve">CENACE </w:t>
      </w:r>
      <w:r w:rsidR="00C72BAA" w:rsidRPr="00402FB3">
        <w:t>que realice el cobro correspondiente a través de la plataforma del Mercad</w:t>
      </w:r>
      <w:r w:rsidR="00A17C5F" w:rsidRPr="00402FB3">
        <w:t>o</w:t>
      </w:r>
      <w:r w:rsidR="00C72BAA" w:rsidRPr="00402FB3">
        <w:t xml:space="preserve"> Eléctrico Mayorista</w:t>
      </w:r>
      <w:r w:rsidR="00957206" w:rsidRPr="00402FB3">
        <w:t>,</w:t>
      </w:r>
      <w:r w:rsidR="00C72BAA" w:rsidRPr="00402FB3">
        <w:t xml:space="preserve"> ya sea </w:t>
      </w:r>
      <w:r w:rsidR="00427DD8" w:rsidRPr="00402FB3">
        <w:t xml:space="preserve">entregando al </w:t>
      </w:r>
      <w:r w:rsidR="0011609C" w:rsidRPr="00402FB3">
        <w:t xml:space="preserve">Comprador </w:t>
      </w:r>
      <w:r w:rsidR="00427DD8" w:rsidRPr="00402FB3">
        <w:t xml:space="preserve">toda o una </w:t>
      </w:r>
      <w:r w:rsidR="0011609C" w:rsidRPr="00402FB3">
        <w:t xml:space="preserve">parte de los recursos que el CENACE deba pagar al Vendedor o </w:t>
      </w:r>
      <w:r w:rsidR="00427DD8" w:rsidRPr="00402FB3">
        <w:t xml:space="preserve">mediante la creación de un nuevo cargo </w:t>
      </w:r>
      <w:r w:rsidR="0011609C" w:rsidRPr="00402FB3">
        <w:t>que deb</w:t>
      </w:r>
      <w:r w:rsidR="00427DD8" w:rsidRPr="00402FB3">
        <w:t>erá</w:t>
      </w:r>
      <w:r w:rsidR="0011609C" w:rsidRPr="00402FB3">
        <w:t xml:space="preserve"> cubrir el Vendedor al CENACE</w:t>
      </w:r>
      <w:r w:rsidR="00C72BAA" w:rsidRPr="00402FB3">
        <w:t>.</w:t>
      </w:r>
    </w:p>
    <w:p w14:paraId="0DB3B623" w14:textId="77777777" w:rsidR="0011609C" w:rsidRPr="00402FB3" w:rsidRDefault="0011609C" w:rsidP="00497CEA">
      <w:pPr>
        <w:pStyle w:val="Estilo3"/>
      </w:pPr>
      <w:r w:rsidRPr="00402FB3">
        <w:t xml:space="preserve">Para asegurar que este mecanismo </w:t>
      </w:r>
      <w:r w:rsidR="00727358" w:rsidRPr="00402FB3">
        <w:t xml:space="preserve">sea </w:t>
      </w:r>
      <w:r w:rsidRPr="00402FB3">
        <w:t xml:space="preserve">eficaz y jurídicamente viable, el Vendedor deberá </w:t>
      </w:r>
      <w:r w:rsidR="00727358" w:rsidRPr="00402FB3">
        <w:t xml:space="preserve">suscribir con el </w:t>
      </w:r>
      <w:r w:rsidRPr="00402FB3">
        <w:t xml:space="preserve">Comprador </w:t>
      </w:r>
      <w:r w:rsidR="00727358" w:rsidRPr="00402FB3">
        <w:t xml:space="preserve">y con el propio CENACE los instrumentos jurídicos a través de los cuales se pacte la cesión de </w:t>
      </w:r>
      <w:r w:rsidR="00427DD8" w:rsidRPr="00402FB3">
        <w:t xml:space="preserve">los </w:t>
      </w:r>
      <w:r w:rsidRPr="00402FB3">
        <w:t xml:space="preserve">derechos de cobro </w:t>
      </w:r>
      <w:r w:rsidR="00727358" w:rsidRPr="00402FB3">
        <w:t xml:space="preserve">y la aceptación expresa por parte del Vendedor para que sea el CENACE </w:t>
      </w:r>
      <w:r w:rsidR="0002381E" w:rsidRPr="00402FB3">
        <w:t xml:space="preserve">quien </w:t>
      </w:r>
      <w:r w:rsidR="00727358" w:rsidRPr="00402FB3">
        <w:t xml:space="preserve">a través de la plataforma del Mercado Eléctrico Mayorista </w:t>
      </w:r>
      <w:r w:rsidR="0002381E" w:rsidRPr="00402FB3">
        <w:t xml:space="preserve">pueda </w:t>
      </w:r>
      <w:r w:rsidR="00727358" w:rsidRPr="00402FB3">
        <w:t>reali</w:t>
      </w:r>
      <w:r w:rsidR="0002381E" w:rsidRPr="00402FB3">
        <w:t xml:space="preserve">zar </w:t>
      </w:r>
      <w:r w:rsidR="00727358" w:rsidRPr="00402FB3">
        <w:t xml:space="preserve">el cobro de los pagos correspondientes. Estos </w:t>
      </w:r>
      <w:r w:rsidRPr="00402FB3">
        <w:t>instrumento</w:t>
      </w:r>
      <w:r w:rsidR="00727358" w:rsidRPr="00402FB3">
        <w:t>s</w:t>
      </w:r>
      <w:r w:rsidRPr="00402FB3">
        <w:t xml:space="preserve"> jurídico</w:t>
      </w:r>
      <w:r w:rsidR="00727358" w:rsidRPr="00402FB3">
        <w:t xml:space="preserve">s serán elaborados por el CENACE y deberán </w:t>
      </w:r>
      <w:r w:rsidR="00427DD8" w:rsidRPr="00402FB3">
        <w:t xml:space="preserve">ser </w:t>
      </w:r>
      <w:r w:rsidR="00727358" w:rsidRPr="00402FB3">
        <w:t xml:space="preserve">suscritos </w:t>
      </w:r>
      <w:r w:rsidR="00427DD8" w:rsidRPr="00402FB3">
        <w:t xml:space="preserve">por las Partes y el propio CENACE </w:t>
      </w:r>
      <w:r w:rsidR="00957206" w:rsidRPr="00402FB3">
        <w:t xml:space="preserve">dentro de los 6 meses siguientes a la </w:t>
      </w:r>
      <w:r w:rsidRPr="00402FB3">
        <w:t xml:space="preserve">Fecha de </w:t>
      </w:r>
      <w:r w:rsidR="00957206" w:rsidRPr="00402FB3">
        <w:t>Suscripción del Contrato</w:t>
      </w:r>
      <w:r w:rsidRPr="00402FB3">
        <w:t>.</w:t>
      </w:r>
      <w:r w:rsidR="00427DD8" w:rsidRPr="00402FB3">
        <w:t xml:space="preserve"> Ambas partes acuerdan que el CENACE podrá cobrar un cargo de</w:t>
      </w:r>
      <w:r w:rsidR="00957206" w:rsidRPr="00402FB3">
        <w:t xml:space="preserve"> hasta el </w:t>
      </w:r>
      <w:r w:rsidR="00427DD8" w:rsidRPr="00402FB3">
        <w:t xml:space="preserve">0.5% por concepto de gestión de cobranza, el cual </w:t>
      </w:r>
      <w:r w:rsidR="00957206" w:rsidRPr="00402FB3">
        <w:t xml:space="preserve">deberá ser fijado por la CRE y correrá a </w:t>
      </w:r>
      <w:r w:rsidR="0002381E" w:rsidRPr="00402FB3">
        <w:t xml:space="preserve">cargo </w:t>
      </w:r>
      <w:r w:rsidR="00957206" w:rsidRPr="00402FB3">
        <w:t>de</w:t>
      </w:r>
      <w:r w:rsidR="0002381E" w:rsidRPr="00402FB3">
        <w:t xml:space="preserve">l </w:t>
      </w:r>
      <w:r w:rsidR="00427DD8" w:rsidRPr="00402FB3">
        <w:t>Vendedor.</w:t>
      </w:r>
    </w:p>
    <w:p w14:paraId="425F1E0D" w14:textId="77777777" w:rsidR="001F3CBD" w:rsidRPr="00402FB3" w:rsidRDefault="00CB16F0" w:rsidP="008372AA">
      <w:pPr>
        <w:pStyle w:val="Estilo2"/>
      </w:pPr>
      <w:bookmarkStart w:id="509" w:name="_Toc510642643"/>
      <w:bookmarkStart w:id="510" w:name="_Toc516225350"/>
      <w:r w:rsidRPr="00402FB3">
        <w:t>Reconocimiento de derechos del Comprador por parte del Vendedor</w:t>
      </w:r>
      <w:bookmarkEnd w:id="506"/>
      <w:r w:rsidR="00EE5E12" w:rsidRPr="00402FB3">
        <w:br/>
      </w:r>
      <w:r w:rsidRPr="00402FB3">
        <w:t>en caso de rescisión del Contrato por el Comprador</w:t>
      </w:r>
      <w:bookmarkEnd w:id="507"/>
      <w:bookmarkEnd w:id="508"/>
      <w:bookmarkEnd w:id="509"/>
      <w:bookmarkEnd w:id="510"/>
      <w:r w:rsidRPr="00402FB3">
        <w:t xml:space="preserve"> </w:t>
      </w:r>
    </w:p>
    <w:p w14:paraId="5610C18C" w14:textId="77777777" w:rsidR="00D5555A" w:rsidRPr="00402FB3" w:rsidRDefault="00CB16F0" w:rsidP="00497CEA">
      <w:pPr>
        <w:pStyle w:val="Estilo3"/>
      </w:pPr>
      <w:r w:rsidRPr="00402FB3">
        <w:t>El Vendedor reconoce que, en caso de que el Contrato sea rescindido por el Comprador de conformidad con lo dispuesto en la cláusula 20.2, aplicará lo previsto en la Base 14.3.15(a) y en tal virtud el Comprador podrá ejercer su derecho para continuar recibiendo la totalidad de</w:t>
      </w:r>
      <w:r w:rsidR="00E54D06" w:rsidRPr="00402FB3">
        <w:t xml:space="preserve"> </w:t>
      </w:r>
      <w:r w:rsidRPr="00CB16F0">
        <w:t xml:space="preserve"> </w:t>
      </w:r>
      <w:r w:rsidRPr="00CB16F0">
        <w:rPr>
          <w:shd w:val="clear" w:color="auto" w:fill="BFBFBF" w:themeFill="background1" w:themeFillShade="BF"/>
        </w:rPr>
        <w:t>[</w:t>
      </w:r>
      <w:r w:rsidRPr="00C04838">
        <w:rPr>
          <w:shd w:val="clear" w:color="auto" w:fill="BFBFBF" w:themeFill="background1" w:themeFillShade="BF"/>
        </w:rPr>
        <w:t>la Potencia, la energía eléctrica y los CEL</w:t>
      </w:r>
      <w:r w:rsidRPr="00CB16F0">
        <w:rPr>
          <w:shd w:val="clear" w:color="auto" w:fill="BFBFBF" w:themeFill="background1" w:themeFillShade="BF"/>
        </w:rPr>
        <w:t>]</w:t>
      </w:r>
      <w:r w:rsidRPr="00402FB3">
        <w:t xml:space="preserve"> que produzca la Central Eléctrica al momento de la rescisión en </w:t>
      </w:r>
      <w:r w:rsidRPr="00CB16F0">
        <w:rPr>
          <w:shd w:val="clear" w:color="auto" w:fill="BFBFBF" w:themeFill="background1" w:themeFillShade="BF"/>
        </w:rPr>
        <w:t>[las cantidades/</w:t>
      </w:r>
      <w:r w:rsidRPr="00C04838">
        <w:rPr>
          <w:shd w:val="clear" w:color="auto" w:fill="BFBFBF" w:themeFill="background1" w:themeFillShade="BF"/>
        </w:rPr>
        <w:t xml:space="preserve">los porcentajes </w:t>
      </w:r>
      <w:r w:rsidRPr="00CB16F0">
        <w:rPr>
          <w:shd w:val="clear" w:color="auto" w:fill="BFBFBF" w:themeFill="background1" w:themeFillShade="BF"/>
        </w:rPr>
        <w:t>comprometidas(os)]</w:t>
      </w:r>
      <w:r w:rsidRPr="00CB16F0">
        <w:t>,</w:t>
      </w:r>
      <w:r w:rsidRPr="00402FB3">
        <w:t xml:space="preserve"> al Precio pactado y por el plazo remanente de este Contrato de no haberse rescindido por el Comprador.</w:t>
      </w:r>
    </w:p>
    <w:p w14:paraId="5BDDF61E" w14:textId="77777777" w:rsidR="000B390C" w:rsidRPr="00402FB3" w:rsidRDefault="00CB16F0" w:rsidP="00497CEA">
      <w:pPr>
        <w:pStyle w:val="Estilo3"/>
      </w:pPr>
      <w:r w:rsidRPr="00402FB3">
        <w:t xml:space="preserve">Para ejercer ese derecho, el Comprador deberá notificarlo al Vendedor al realizar la comunicación a que hace referencia la cláusula </w:t>
      </w:r>
      <w:r w:rsidR="002452DB" w:rsidRPr="00CB16F0">
        <w:fldChar w:fldCharType="begin"/>
      </w:r>
      <w:r w:rsidRPr="00CB16F0">
        <w:instrText xml:space="preserve"> REF _Ref439710907 \w \h </w:instrText>
      </w:r>
      <w:r w:rsidR="002452DB" w:rsidRPr="00CB16F0">
        <w:fldChar w:fldCharType="separate"/>
      </w:r>
      <w:r w:rsidRPr="00CB16F0">
        <w:t>20.2(b)(iii)</w:t>
      </w:r>
      <w:r w:rsidR="002452DB" w:rsidRPr="00CB16F0">
        <w:fldChar w:fldCharType="end"/>
      </w:r>
      <w:r w:rsidRPr="00CB16F0">
        <w:t>.</w:t>
      </w:r>
      <w:r w:rsidRPr="00402FB3">
        <w:t xml:space="preserve"> En caso de no hacerlo, se entenderá que el Comprador ha optado por no ejercerlo. </w:t>
      </w:r>
    </w:p>
    <w:p w14:paraId="6D37CA11" w14:textId="77777777" w:rsidR="00C66C78" w:rsidRPr="00402FB3" w:rsidRDefault="00CB16F0" w:rsidP="00497CEA">
      <w:pPr>
        <w:pStyle w:val="Estilo3"/>
      </w:pPr>
      <w:r w:rsidRPr="00402FB3">
        <w:t>En caso de que el Comprador ejerza su derecho en los términos de los incisos anteriores, las Partes se obligan a realizar las acciones que resulten necesarias para que el contrato correspondiente y los demás actos jurídicos accesorios sean debidamente formalizados. Los términos previstos en el presente Contrato serán aplicables de manera supletoria al contrato correspondiente y a los actos jurídicos accesorios.</w:t>
      </w:r>
    </w:p>
    <w:p w14:paraId="104FE0F8" w14:textId="77777777" w:rsidR="00D5555A" w:rsidRPr="00402FB3" w:rsidRDefault="00CB16F0" w:rsidP="00497CEA">
      <w:pPr>
        <w:pStyle w:val="Estilo3"/>
      </w:pPr>
      <w:r w:rsidRPr="00402FB3">
        <w:t>En el supuesto del inciso (c) anterior, el Comprador tendrá derecho a:</w:t>
      </w:r>
    </w:p>
    <w:p w14:paraId="6376480F" w14:textId="77777777" w:rsidR="001F3CBD" w:rsidRPr="00402FB3"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Potencia a partir de una fuente limpia intermitente:</w:t>
      </w:r>
      <w:r w:rsidRPr="00BA3D6E">
        <w:rPr>
          <w:b/>
          <w:shd w:val="clear" w:color="auto" w:fill="C6D9F1" w:themeFill="text2" w:themeFillTint="33"/>
          <w:lang w:val="es-ES_tradnl"/>
        </w:rPr>
        <w:t>]</w:t>
      </w:r>
      <w:r w:rsidRPr="00BA3D6E">
        <w:rPr>
          <w:lang w:val="es-ES_tradnl"/>
        </w:rPr>
        <w:t xml:space="preserve"> Notificar al CENACE que el </w:t>
      </w:r>
      <w:r w:rsidRPr="00BA3D6E">
        <w:rPr>
          <w:shd w:val="clear" w:color="auto" w:fill="BFBFBF" w:themeFill="background1" w:themeFillShade="BF"/>
          <w:lang w:val="es-ES_tradnl"/>
        </w:rPr>
        <w:t>[porcentaje aplicable según lo previsto en la Oferta de Venta]</w:t>
      </w:r>
      <w:r w:rsidRPr="00BA3D6E">
        <w:rPr>
          <w:lang w:val="es-ES_tradnl"/>
        </w:rPr>
        <w:t>%</w:t>
      </w:r>
      <w:r w:rsidRPr="00402FB3">
        <w:rPr>
          <w:lang w:val="es-ES_tradnl"/>
        </w:rPr>
        <w:t xml:space="preserve"> de la Potencia que le sea acreditada a la Central Eléctrica se entenderá transferido al Comprador para los efectos de lo previsto en la Base 14.3.15(a) y que ello deberá registrarse como una TBPot en los términos de este Contrato y de las Reglas del Mercado.</w:t>
      </w:r>
    </w:p>
    <w:p w14:paraId="4BB7499B" w14:textId="77777777"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Potencia a partir de una fuente limpia firme:</w:t>
      </w:r>
      <w:r w:rsidRPr="00BA3D6E">
        <w:rPr>
          <w:b/>
          <w:shd w:val="clear" w:color="auto" w:fill="C6D9F1" w:themeFill="text2" w:themeFillTint="33"/>
          <w:lang w:val="es-ES_tradnl"/>
        </w:rPr>
        <w:t>]</w:t>
      </w:r>
      <w:r w:rsidRPr="00BA3D6E">
        <w:rPr>
          <w:lang w:val="es-ES_tradnl"/>
        </w:rPr>
        <w:t xml:space="preserve"> Notificar al CENACE que</w:t>
      </w:r>
      <w:r w:rsidR="00414D44">
        <w:rPr>
          <w:lang w:val="es-ES_tradnl"/>
        </w:rPr>
        <w:t xml:space="preserve"> </w:t>
      </w:r>
      <w:r w:rsidRPr="00BA3D6E">
        <w:rPr>
          <w:shd w:val="clear" w:color="auto" w:fill="BFBFBF" w:themeFill="background1" w:themeFillShade="BF"/>
          <w:lang w:val="es-ES_tradnl"/>
        </w:rPr>
        <w:t>[cantidad de Potencia en la Oferta de Venta]</w:t>
      </w:r>
      <w:r w:rsidRPr="00BA3D6E">
        <w:rPr>
          <w:lang w:val="es-ES_tradnl"/>
        </w:rPr>
        <w:t xml:space="preserve"> MW</w:t>
      </w:r>
      <w:r w:rsidR="00414D44">
        <w:rPr>
          <w:lang w:val="es-ES_tradnl"/>
        </w:rPr>
        <w:t>-año</w:t>
      </w:r>
      <w:r w:rsidRPr="00BA3D6E">
        <w:rPr>
          <w:lang w:val="es-ES_tradnl"/>
        </w:rPr>
        <w:t xml:space="preserve"> </w:t>
      </w:r>
      <w:r w:rsidR="00414D44">
        <w:rPr>
          <w:lang w:val="es-ES_tradnl"/>
        </w:rPr>
        <w:t xml:space="preserve">de la Potencia </w:t>
      </w:r>
      <w:r w:rsidRPr="00BA3D6E">
        <w:rPr>
          <w:lang w:val="es-ES_tradnl"/>
        </w:rPr>
        <w:t>que le sea acreditad</w:t>
      </w:r>
      <w:r w:rsidR="00414D44">
        <w:rPr>
          <w:lang w:val="es-ES_tradnl"/>
        </w:rPr>
        <w:t>a</w:t>
      </w:r>
      <w:r w:rsidRPr="00BA3D6E">
        <w:rPr>
          <w:lang w:val="es-ES_tradnl"/>
        </w:rPr>
        <w:t xml:space="preserve"> a la Central Eléctrica se entenderán transferidos al Comprador para los efectos de lo previsto en la Base 14.3.15(a) y que ello deberá registrarse como una TBPot en los términos de este Contrato y de las Reglas del Mercado.</w:t>
      </w:r>
    </w:p>
    <w:p w14:paraId="518F9733" w14:textId="77777777" w:rsidR="001F3CBD" w:rsidRPr="00402FB3"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energía eléctrica a partir de una fuente limpia intermitente:</w:t>
      </w:r>
      <w:r w:rsidRPr="00BA3D6E">
        <w:rPr>
          <w:b/>
          <w:shd w:val="clear" w:color="auto" w:fill="C6D9F1" w:themeFill="text2" w:themeFillTint="33"/>
          <w:lang w:val="es-ES_tradnl"/>
        </w:rPr>
        <w:t>]</w:t>
      </w:r>
      <w:r w:rsidRPr="00BA3D6E">
        <w:rPr>
          <w:lang w:val="es-ES_tradnl"/>
        </w:rPr>
        <w:t xml:space="preserve"> Notificar al CENACE que, el </w:t>
      </w:r>
      <w:r w:rsidRPr="00BA3D6E">
        <w:rPr>
          <w:shd w:val="clear" w:color="auto" w:fill="BFBFBF" w:themeFill="background1" w:themeFillShade="BF"/>
          <w:lang w:val="es-ES_tradnl"/>
        </w:rPr>
        <w:t>[porcentaje aplicable según lo previsto en la Oferta de Venta]</w:t>
      </w:r>
      <w:r w:rsidRPr="00BA3D6E">
        <w:rPr>
          <w:lang w:val="es-ES_tradnl"/>
        </w:rPr>
        <w:t>%</w:t>
      </w:r>
      <w:r w:rsidRPr="00402FB3">
        <w:rPr>
          <w:lang w:val="es-ES_tradnl"/>
        </w:rPr>
        <w:t xml:space="preserve"> de la energía eléctrica generada por la Central Eléctrica y entregada en el Punto de Interconexión se entenderá transferido al Comprador para los efectos de lo previsto en la Base 14.3.15(a) y que ello deberá registrarse como una TBFin en los términos de este Contrato y de las Reglas del Mercado.</w:t>
      </w:r>
    </w:p>
    <w:p w14:paraId="0CA85BD8" w14:textId="77777777"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energía eléctrica a partir de una fuente limpia firme:</w:t>
      </w:r>
      <w:r w:rsidRPr="00BA3D6E">
        <w:rPr>
          <w:b/>
          <w:shd w:val="clear" w:color="auto" w:fill="C6D9F1" w:themeFill="text2" w:themeFillTint="33"/>
          <w:lang w:val="es-ES_tradnl"/>
        </w:rPr>
        <w:t>]</w:t>
      </w:r>
      <w:r w:rsidRPr="00BA3D6E">
        <w:rPr>
          <w:lang w:val="es-ES_tradnl"/>
        </w:rPr>
        <w:t xml:space="preserve"> Notificar al CENACE que</w:t>
      </w:r>
      <w:r w:rsidR="00856A36">
        <w:rPr>
          <w:lang w:val="es-ES_tradnl"/>
        </w:rPr>
        <w:t xml:space="preserve"> </w:t>
      </w:r>
      <w:r w:rsidRPr="00BA3D6E">
        <w:rPr>
          <w:shd w:val="clear" w:color="auto" w:fill="BFBFBF" w:themeFill="background1" w:themeFillShade="BF"/>
          <w:lang w:val="es-ES_tradnl"/>
        </w:rPr>
        <w:t xml:space="preserve">[cantidad de </w:t>
      </w:r>
      <w:r w:rsidR="00856A36">
        <w:rPr>
          <w:shd w:val="clear" w:color="auto" w:fill="BFBFBF" w:themeFill="background1" w:themeFillShade="BF"/>
          <w:lang w:val="es-ES_tradnl"/>
        </w:rPr>
        <w:t xml:space="preserve">Energía Eléctrica Acumulable </w:t>
      </w:r>
      <w:r w:rsidRPr="00BA3D6E">
        <w:rPr>
          <w:shd w:val="clear" w:color="auto" w:fill="BFBFBF" w:themeFill="background1" w:themeFillShade="BF"/>
          <w:lang w:val="es-ES_tradnl"/>
        </w:rPr>
        <w:t>en la Oferta de Venta]</w:t>
      </w:r>
      <w:r w:rsidRPr="00BA3D6E">
        <w:rPr>
          <w:lang w:val="es-ES_tradnl"/>
        </w:rPr>
        <w:t xml:space="preserve"> MW</w:t>
      </w:r>
      <w:r w:rsidR="00856A36">
        <w:rPr>
          <w:lang w:val="es-ES_tradnl"/>
        </w:rPr>
        <w:t>h</w:t>
      </w:r>
      <w:r w:rsidRPr="00BA3D6E">
        <w:rPr>
          <w:lang w:val="es-ES_tradnl"/>
        </w:rPr>
        <w:t xml:space="preserve"> generados por la Central Eléctrica en cada hora se entenderán transferidos al Comprador para los efectos de lo previsto en la Base 14.3.15(a) y que ello deberá registrarse como una TBFin en los términos de este Contrato y de las Reglas del Mercado.</w:t>
      </w:r>
    </w:p>
    <w:p w14:paraId="31D8188E" w14:textId="77777777" w:rsidR="001F3CBD" w:rsidRPr="00402FB3"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CEL a partir de una fuente limpia intermitente:</w:t>
      </w:r>
      <w:r w:rsidRPr="00BA3D6E">
        <w:rPr>
          <w:b/>
          <w:shd w:val="clear" w:color="auto" w:fill="C6D9F1" w:themeFill="text2" w:themeFillTint="33"/>
          <w:lang w:val="es-ES_tradnl"/>
        </w:rPr>
        <w:t>]</w:t>
      </w:r>
      <w:r w:rsidRPr="00BA3D6E">
        <w:rPr>
          <w:lang w:val="es-ES_tradnl"/>
        </w:rPr>
        <w:t xml:space="preserve"> </w:t>
      </w:r>
      <w:r w:rsidRPr="00402FB3">
        <w:rPr>
          <w:lang w:val="es-ES_tradnl"/>
        </w:rPr>
        <w:t xml:space="preserve">Notificar a la CRE y al CENACE que, el </w:t>
      </w:r>
      <w:r w:rsidRPr="00BA3D6E">
        <w:rPr>
          <w:shd w:val="clear" w:color="auto" w:fill="BFBFBF" w:themeFill="background1" w:themeFillShade="BF"/>
          <w:lang w:val="es-ES_tradnl"/>
        </w:rPr>
        <w:t>[porcentaje aplicable según lo previsto en la Oferta de Venta]</w:t>
      </w:r>
      <w:r w:rsidRPr="00BA3D6E">
        <w:rPr>
          <w:lang w:val="es-ES_tradnl"/>
        </w:rPr>
        <w:t>%</w:t>
      </w:r>
      <w:r w:rsidRPr="00402FB3">
        <w:rPr>
          <w:lang w:val="es-ES_tradnl"/>
        </w:rPr>
        <w:t xml:space="preserve"> de los CEL que le sean otorgados al Generador que se encuentre a cargo de la Central Eléctrica se entenderán transferidos al Comprador para los efectos de lo previsto en la Base 14.3.15(a) y que ello deberá registrarse como una </w:t>
      </w:r>
      <w:r w:rsidR="003A6BF7" w:rsidRPr="00402FB3">
        <w:rPr>
          <w:lang w:val="es-ES_tradnl"/>
        </w:rPr>
        <w:t xml:space="preserve">transacción de CEL </w:t>
      </w:r>
      <w:r w:rsidRPr="00402FB3">
        <w:rPr>
          <w:lang w:val="es-ES_tradnl"/>
        </w:rPr>
        <w:t>en los términos de este Contrato</w:t>
      </w:r>
      <w:r w:rsidR="003A6BF7" w:rsidRPr="00402FB3">
        <w:rPr>
          <w:lang w:val="es-ES_tradnl"/>
        </w:rPr>
        <w:t xml:space="preserve">, </w:t>
      </w:r>
      <w:r w:rsidRPr="00402FB3">
        <w:rPr>
          <w:lang w:val="es-ES_tradnl"/>
        </w:rPr>
        <w:t>de las Reglas del Mercado</w:t>
      </w:r>
      <w:r w:rsidR="003A6BF7" w:rsidRPr="00402FB3">
        <w:rPr>
          <w:lang w:val="es-ES_tradnl"/>
        </w:rPr>
        <w:t xml:space="preserve"> y de las Disposiciones Generales para CEL</w:t>
      </w:r>
      <w:r w:rsidRPr="00402FB3">
        <w:rPr>
          <w:lang w:val="es-ES_tradnl"/>
        </w:rPr>
        <w:t>.</w:t>
      </w:r>
    </w:p>
    <w:p w14:paraId="4A32C412" w14:textId="77777777" w:rsidR="001F3CBD"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CEL a partir de una fuente limpia firme:</w:t>
      </w:r>
      <w:r w:rsidRPr="00BA3D6E">
        <w:rPr>
          <w:b/>
          <w:shd w:val="clear" w:color="auto" w:fill="C6D9F1" w:themeFill="text2" w:themeFillTint="33"/>
          <w:lang w:val="es-ES_tradnl"/>
        </w:rPr>
        <w:t>]</w:t>
      </w:r>
      <w:r w:rsidRPr="00BA3D6E">
        <w:rPr>
          <w:lang w:val="es-ES_tradnl"/>
        </w:rPr>
        <w:t xml:space="preserve"> Notificar a la CRE y al CENACE que</w:t>
      </w:r>
      <w:r w:rsidR="00856A36">
        <w:rPr>
          <w:lang w:val="es-ES_tradnl"/>
        </w:rPr>
        <w:t xml:space="preserve"> </w:t>
      </w:r>
      <w:r w:rsidRPr="00BA3D6E">
        <w:rPr>
          <w:shd w:val="clear" w:color="auto" w:fill="BFBFBF" w:themeFill="background1" w:themeFillShade="BF"/>
          <w:lang w:val="es-ES_tradnl"/>
        </w:rPr>
        <w:t>[cantidad de CEL en la Oferta de Venta]</w:t>
      </w:r>
      <w:r w:rsidRPr="00BA3D6E">
        <w:rPr>
          <w:lang w:val="es-ES_tradnl"/>
        </w:rPr>
        <w:t xml:space="preserve"> </w:t>
      </w:r>
      <w:r w:rsidR="00856A36">
        <w:rPr>
          <w:lang w:val="es-ES_tradnl"/>
        </w:rPr>
        <w:t xml:space="preserve">de los CEL </w:t>
      </w:r>
      <w:r w:rsidRPr="00BA3D6E">
        <w:rPr>
          <w:lang w:val="es-ES_tradnl"/>
        </w:rPr>
        <w:t xml:space="preserve">que le sean otorgados cada año al Generador que se encuentre a cargo de la Central Eléctrica se entenderán transferidos al Comprador para los efectos de lo previsto en la Base 14.3.15(a) </w:t>
      </w:r>
      <w:r w:rsidR="003A6BF7" w:rsidRPr="00BA3D6E">
        <w:rPr>
          <w:lang w:val="es-ES_tradnl"/>
        </w:rPr>
        <w:t xml:space="preserve">y que ello deberá registrarse como una </w:t>
      </w:r>
      <w:r w:rsidR="003A6BF7">
        <w:rPr>
          <w:lang w:val="es-ES_tradnl"/>
        </w:rPr>
        <w:t xml:space="preserve">transacción de CEL </w:t>
      </w:r>
      <w:r w:rsidR="003A6BF7" w:rsidRPr="00BA3D6E">
        <w:rPr>
          <w:lang w:val="es-ES_tradnl"/>
        </w:rPr>
        <w:t>en los términos de este Contrato</w:t>
      </w:r>
      <w:r w:rsidR="003A6BF7">
        <w:rPr>
          <w:lang w:val="es-ES_tradnl"/>
        </w:rPr>
        <w:t xml:space="preserve">, </w:t>
      </w:r>
      <w:r w:rsidR="003A6BF7" w:rsidRPr="00BA3D6E">
        <w:rPr>
          <w:lang w:val="es-ES_tradnl"/>
        </w:rPr>
        <w:t>de las Reglas del Mercado</w:t>
      </w:r>
      <w:r w:rsidR="003A6BF7">
        <w:rPr>
          <w:lang w:val="es-ES_tradnl"/>
        </w:rPr>
        <w:t xml:space="preserve"> y de las Disposiciones Generales para CEL</w:t>
      </w:r>
      <w:r w:rsidRPr="00BA3D6E">
        <w:rPr>
          <w:lang w:val="es-ES_tradnl"/>
        </w:rPr>
        <w:t>.</w:t>
      </w:r>
    </w:p>
    <w:p w14:paraId="1898C121" w14:textId="77777777" w:rsidR="00A82AB9" w:rsidRPr="00402FB3" w:rsidRDefault="00A82AB9" w:rsidP="00A82AB9">
      <w:pPr>
        <w:pStyle w:val="Estilo2"/>
      </w:pPr>
      <w:bookmarkStart w:id="511" w:name="_Toc510642644"/>
      <w:bookmarkStart w:id="512" w:name="_Toc516225351"/>
      <w:r w:rsidRPr="00402FB3">
        <w:t>Límite de Responsabilidad</w:t>
      </w:r>
      <w:bookmarkEnd w:id="511"/>
      <w:bookmarkEnd w:id="512"/>
    </w:p>
    <w:p w14:paraId="3735D99E" w14:textId="77777777" w:rsidR="00A82AB9" w:rsidRPr="00402FB3" w:rsidRDefault="00A82AB9">
      <w:pPr>
        <w:pStyle w:val="Estilo4"/>
        <w:numPr>
          <w:ilvl w:val="0"/>
          <w:numId w:val="0"/>
        </w:numPr>
        <w:rPr>
          <w:lang w:val="es-MX"/>
        </w:rPr>
      </w:pPr>
      <w:r w:rsidRPr="00402FB3">
        <w:rPr>
          <w:lang w:val="es-MX"/>
        </w:rPr>
        <w:t xml:space="preserve">La </w:t>
      </w:r>
      <w:r w:rsidRPr="00402FB3">
        <w:t>responsabilidad del Vendedor hacia el Comprador por incumplimientos del Vendedor conforme a lo previsto en este Contrato en ningún momento excederá de los montos señalados en las cláusulas 20.4 y 20.6.</w:t>
      </w:r>
    </w:p>
    <w:p w14:paraId="27EA58F1" w14:textId="77777777" w:rsidR="00835332" w:rsidRPr="00402FB3" w:rsidRDefault="00835332" w:rsidP="00004CE8">
      <w:pPr>
        <w:pStyle w:val="Estilo1"/>
        <w:rPr>
          <w:lang w:val="es-ES_tradnl"/>
        </w:rPr>
      </w:pPr>
      <w:bookmarkStart w:id="513" w:name="_Toc439713459"/>
      <w:bookmarkStart w:id="514" w:name="_Toc442976071"/>
      <w:bookmarkStart w:id="515" w:name="_Toc479539922"/>
      <w:bookmarkStart w:id="516" w:name="_Toc510642645"/>
      <w:bookmarkStart w:id="517" w:name="_Toc516225352"/>
      <w:bookmarkStart w:id="518" w:name="_Toc317845485"/>
      <w:bookmarkStart w:id="519" w:name="_Toc317882496"/>
      <w:r w:rsidRPr="00402FB3">
        <w:rPr>
          <w:lang w:val="es-ES_tradnl"/>
        </w:rPr>
        <w:t>Ley Aplicable y solución de Controversias</w:t>
      </w:r>
      <w:bookmarkEnd w:id="513"/>
      <w:bookmarkEnd w:id="514"/>
      <w:bookmarkEnd w:id="515"/>
      <w:bookmarkEnd w:id="516"/>
      <w:bookmarkEnd w:id="517"/>
    </w:p>
    <w:p w14:paraId="6462E785" w14:textId="77777777" w:rsidR="00835332" w:rsidRPr="00402FB3" w:rsidRDefault="00CB16F0" w:rsidP="008372AA">
      <w:pPr>
        <w:pStyle w:val="Estilo2"/>
      </w:pPr>
      <w:bookmarkStart w:id="520" w:name="_Toc317845486"/>
      <w:bookmarkStart w:id="521" w:name="_Toc317882497"/>
      <w:bookmarkStart w:id="522" w:name="_Toc439713460"/>
      <w:bookmarkStart w:id="523" w:name="_Toc442976072"/>
      <w:bookmarkStart w:id="524" w:name="_Toc479539923"/>
      <w:bookmarkStart w:id="525" w:name="_Toc510642646"/>
      <w:bookmarkStart w:id="526" w:name="_Toc516225353"/>
      <w:r w:rsidRPr="00402FB3">
        <w:t>Ley aplicable</w:t>
      </w:r>
      <w:bookmarkEnd w:id="520"/>
      <w:bookmarkEnd w:id="521"/>
      <w:bookmarkEnd w:id="522"/>
      <w:bookmarkEnd w:id="523"/>
      <w:bookmarkEnd w:id="524"/>
      <w:bookmarkEnd w:id="525"/>
      <w:bookmarkEnd w:id="526"/>
    </w:p>
    <w:p w14:paraId="4158CE94" w14:textId="77777777" w:rsidR="00835332" w:rsidRPr="00402FB3" w:rsidRDefault="00835332" w:rsidP="00835332">
      <w:pPr>
        <w:pStyle w:val="Ttulo3"/>
        <w:rPr>
          <w:lang w:val="es-ES_tradnl"/>
        </w:rPr>
      </w:pPr>
      <w:r w:rsidRPr="00402FB3">
        <w:rPr>
          <w:lang w:val="es-ES_tradnl"/>
        </w:rPr>
        <w:t xml:space="preserve">El presente Contrato se regirá e interpretará de acuerdo con las leyes </w:t>
      </w:r>
      <w:r w:rsidR="00CC6BF4" w:rsidRPr="00402FB3">
        <w:rPr>
          <w:lang w:val="es-ES_tradnl"/>
        </w:rPr>
        <w:t xml:space="preserve">federales </w:t>
      </w:r>
      <w:r w:rsidRPr="00402FB3">
        <w:rPr>
          <w:lang w:val="es-ES_tradnl"/>
        </w:rPr>
        <w:t>de México.</w:t>
      </w:r>
    </w:p>
    <w:p w14:paraId="06F9E7E0" w14:textId="77777777" w:rsidR="00835332" w:rsidRPr="00402FB3" w:rsidRDefault="00CB16F0" w:rsidP="008372AA">
      <w:pPr>
        <w:pStyle w:val="Estilo2"/>
      </w:pPr>
      <w:bookmarkStart w:id="527" w:name="_Toc425886843"/>
      <w:bookmarkStart w:id="528" w:name="_Toc439713461"/>
      <w:bookmarkStart w:id="529" w:name="_Toc442976073"/>
      <w:bookmarkStart w:id="530" w:name="_Toc479539924"/>
      <w:bookmarkStart w:id="531" w:name="_Toc510642647"/>
      <w:bookmarkStart w:id="532" w:name="_Toc516225354"/>
      <w:bookmarkStart w:id="533" w:name="_Ref425695193"/>
      <w:bookmarkStart w:id="534" w:name="_Toc425886844"/>
      <w:r w:rsidRPr="00402FB3">
        <w:t>Notificación de controversias</w:t>
      </w:r>
      <w:bookmarkEnd w:id="527"/>
      <w:bookmarkEnd w:id="528"/>
      <w:bookmarkEnd w:id="529"/>
      <w:bookmarkEnd w:id="530"/>
      <w:bookmarkEnd w:id="531"/>
      <w:bookmarkEnd w:id="532"/>
      <w:r w:rsidRPr="00402FB3">
        <w:t xml:space="preserve"> </w:t>
      </w:r>
    </w:p>
    <w:p w14:paraId="3C412343" w14:textId="77777777" w:rsidR="00CB16F0" w:rsidRPr="00402FB3" w:rsidRDefault="00835332" w:rsidP="00497CEA">
      <w:pPr>
        <w:pStyle w:val="Estilo3"/>
      </w:pPr>
      <w:r w:rsidRPr="00402FB3">
        <w:t>En el caso de que surja entre las Partes cualquier controversia derivada o relacionada con este Contrato o con el incumplimiento, terminación o validez del mismo, la Parte que desee declarar la existencia de la controversia deberá entregar a la otra Parte una notificación por escrito en la cual identifique el asunto en controversia</w:t>
      </w:r>
      <w:r w:rsidR="00CC6BF4" w:rsidRPr="00402FB3">
        <w:t xml:space="preserve"> (el “Asunto en Controversia”)</w:t>
      </w:r>
      <w:r w:rsidRPr="00402FB3">
        <w:t>.</w:t>
      </w:r>
    </w:p>
    <w:p w14:paraId="29F2A598" w14:textId="77777777" w:rsidR="006A00C3" w:rsidRPr="00402FB3" w:rsidRDefault="006A00C3" w:rsidP="00497CEA">
      <w:pPr>
        <w:pStyle w:val="Estilo3"/>
      </w:pPr>
      <w:r w:rsidRPr="00402FB3">
        <w:t>El derecho contenido en el inciso anterior prescribirá en un año a partir de que se tenga conocimiento del acto que hubiera dado origen al Asunto en Controversia.</w:t>
      </w:r>
    </w:p>
    <w:p w14:paraId="5CC79368" w14:textId="77777777" w:rsidR="00835332" w:rsidRPr="00402FB3" w:rsidRDefault="00CB16F0" w:rsidP="008372AA">
      <w:pPr>
        <w:pStyle w:val="Estilo2"/>
      </w:pPr>
      <w:bookmarkStart w:id="535" w:name="_Toc439713462"/>
      <w:bookmarkStart w:id="536" w:name="_Toc442976074"/>
      <w:bookmarkStart w:id="537" w:name="_Toc479539925"/>
      <w:bookmarkStart w:id="538" w:name="_Toc510642648"/>
      <w:bookmarkStart w:id="539" w:name="_Toc516225355"/>
      <w:bookmarkEnd w:id="533"/>
      <w:bookmarkEnd w:id="534"/>
      <w:r w:rsidRPr="00402FB3">
        <w:t>Solución de Controversias</w:t>
      </w:r>
      <w:bookmarkEnd w:id="535"/>
      <w:bookmarkEnd w:id="536"/>
      <w:bookmarkEnd w:id="537"/>
      <w:bookmarkEnd w:id="538"/>
      <w:bookmarkEnd w:id="539"/>
      <w:r w:rsidRPr="00402FB3">
        <w:t xml:space="preserve"> </w:t>
      </w:r>
    </w:p>
    <w:p w14:paraId="6F6ED8CA" w14:textId="77777777" w:rsidR="00835332" w:rsidRPr="00402FB3" w:rsidRDefault="00CB16F0" w:rsidP="00497CEA">
      <w:pPr>
        <w:pStyle w:val="Estilo3"/>
      </w:pPr>
      <w:r w:rsidRPr="00402FB3">
        <w:t>Las Partes harán sus mejores esfuerzos para resolver de buena fe y de mutuo acuerdo el Asunto en Controversia.</w:t>
      </w:r>
    </w:p>
    <w:p w14:paraId="0A7FBFB0" w14:textId="77777777" w:rsidR="00835332" w:rsidRPr="00402FB3" w:rsidRDefault="00CB16F0" w:rsidP="00497CEA">
      <w:pPr>
        <w:pStyle w:val="Estilo3"/>
      </w:pPr>
      <w:bookmarkStart w:id="540" w:name="_Ref425695066"/>
      <w:r w:rsidRPr="00402FB3">
        <w:t>No obstante lo previsto en el inciso (a) anterior, las Partes podrán referir el Asunto en Controversia a:</w:t>
      </w:r>
    </w:p>
    <w:p w14:paraId="61E9719E" w14:textId="77777777" w:rsidR="00835332" w:rsidRPr="00402FB3" w:rsidRDefault="00835332" w:rsidP="00835332">
      <w:pPr>
        <w:pStyle w:val="Estilo4"/>
        <w:rPr>
          <w:lang w:val="es-ES_tradnl"/>
        </w:rPr>
      </w:pPr>
      <w:r w:rsidRPr="00402FB3">
        <w:rPr>
          <w:lang w:val="es-ES_tradnl"/>
        </w:rPr>
        <w:t xml:space="preserve">un Experto de conformidad con la cláusula </w:t>
      </w:r>
      <w:r w:rsidR="00E54D06" w:rsidRPr="00402FB3">
        <w:rPr>
          <w:lang w:val="es-ES_tradnl"/>
        </w:rPr>
        <w:t>21.4</w:t>
      </w:r>
      <w:r w:rsidRPr="00402FB3">
        <w:rPr>
          <w:lang w:val="es-ES_tradnl"/>
        </w:rPr>
        <w:t xml:space="preserve">, </w:t>
      </w:r>
      <w:r w:rsidR="009D68F1" w:rsidRPr="00402FB3">
        <w:rPr>
          <w:lang w:val="es-ES_tradnl"/>
        </w:rPr>
        <w:t>cuando se trate de asuntos técnicos, operativos o relacionados con los pagos debidos conforme al Contrato</w:t>
      </w:r>
      <w:r w:rsidRPr="00402FB3">
        <w:rPr>
          <w:lang w:val="es-ES_tradnl"/>
        </w:rPr>
        <w:t xml:space="preserve">, o en su defecto a </w:t>
      </w:r>
    </w:p>
    <w:p w14:paraId="53B89A75" w14:textId="77777777" w:rsidR="00835332" w:rsidRPr="00402FB3" w:rsidRDefault="00835332" w:rsidP="00835332">
      <w:pPr>
        <w:pStyle w:val="Estilo4"/>
        <w:rPr>
          <w:lang w:val="es-ES_tradnl"/>
        </w:rPr>
      </w:pPr>
      <w:r w:rsidRPr="00402FB3">
        <w:rPr>
          <w:lang w:val="es-ES_tradnl"/>
        </w:rPr>
        <w:t>arbitraje</w:t>
      </w:r>
      <w:r w:rsidR="009D5385" w:rsidRPr="00402FB3">
        <w:rPr>
          <w:lang w:val="es-ES_tradnl"/>
        </w:rPr>
        <w:t>,</w:t>
      </w:r>
      <w:r w:rsidRPr="00402FB3">
        <w:rPr>
          <w:lang w:val="es-ES_tradnl"/>
        </w:rPr>
        <w:t xml:space="preserve"> de conformidad con la cláusula</w:t>
      </w:r>
      <w:r w:rsidR="00BD210F" w:rsidRPr="00402FB3">
        <w:rPr>
          <w:lang w:val="es-ES_tradnl"/>
        </w:rPr>
        <w:t xml:space="preserve"> 21.5</w:t>
      </w:r>
      <w:r w:rsidRPr="00402FB3">
        <w:rPr>
          <w:lang w:val="es-ES_tradnl"/>
        </w:rPr>
        <w:t>.</w:t>
      </w:r>
      <w:bookmarkEnd w:id="540"/>
    </w:p>
    <w:p w14:paraId="6C0A4F18" w14:textId="77777777" w:rsidR="00835332" w:rsidRPr="00402FB3" w:rsidRDefault="00CB16F0" w:rsidP="008372AA">
      <w:pPr>
        <w:pStyle w:val="Estilo2"/>
      </w:pPr>
      <w:bookmarkStart w:id="541" w:name="_Ref425695044"/>
      <w:bookmarkStart w:id="542" w:name="_Toc425886845"/>
      <w:bookmarkStart w:id="543" w:name="_Toc439713463"/>
      <w:bookmarkStart w:id="544" w:name="_Toc479539926"/>
      <w:bookmarkStart w:id="545" w:name="_Toc442976075"/>
      <w:bookmarkStart w:id="546" w:name="_Toc510642649"/>
      <w:bookmarkStart w:id="547" w:name="_Toc516225356"/>
      <w:r w:rsidRPr="00402FB3">
        <w:t>Experto</w:t>
      </w:r>
      <w:bookmarkEnd w:id="541"/>
      <w:bookmarkEnd w:id="542"/>
      <w:bookmarkEnd w:id="543"/>
      <w:bookmarkEnd w:id="544"/>
      <w:bookmarkEnd w:id="545"/>
      <w:bookmarkEnd w:id="546"/>
      <w:bookmarkEnd w:id="547"/>
      <w:r w:rsidRPr="00402FB3">
        <w:t xml:space="preserve"> </w:t>
      </w:r>
    </w:p>
    <w:p w14:paraId="62894EB1" w14:textId="77777777" w:rsidR="006F506D" w:rsidRPr="00402FB3" w:rsidRDefault="00CB16F0" w:rsidP="00497CEA">
      <w:pPr>
        <w:pStyle w:val="Estilo3"/>
      </w:pPr>
      <w:bookmarkStart w:id="548" w:name="_Ref425695211"/>
      <w:r w:rsidRPr="00402FB3">
        <w:t xml:space="preserve">En caso de que las Partes acuerden resolver el Asunto en Controversia a través de un perito (el “Experto”), éstas se comprometen a someterlo al procedimiento de peritaje previsto en el “Reglamento sobre la Administración de Procedimientos de Peritaje de la Cámara de Comercio Internacional”. </w:t>
      </w:r>
    </w:p>
    <w:p w14:paraId="489CC99F" w14:textId="77777777" w:rsidR="00835332" w:rsidRPr="00402FB3" w:rsidRDefault="00CB16F0" w:rsidP="00497CEA">
      <w:pPr>
        <w:pStyle w:val="Estilo3"/>
      </w:pPr>
      <w:r w:rsidRPr="00402FB3">
        <w:t>Para efectos de lo previsto en el inciso (a) anterior, las Partes acuerdan que las conclusiones del Experto serán contractualmente vinculantes para ellas, salvo en los casos de error, fraude o mala fe.</w:t>
      </w:r>
      <w:bookmarkEnd w:id="548"/>
    </w:p>
    <w:p w14:paraId="41EFB320" w14:textId="77777777" w:rsidR="00835332" w:rsidRPr="00402FB3" w:rsidRDefault="00CB16F0" w:rsidP="008372AA">
      <w:pPr>
        <w:pStyle w:val="Estilo2"/>
      </w:pPr>
      <w:bookmarkStart w:id="549" w:name="_Ref425695113"/>
      <w:bookmarkStart w:id="550" w:name="_Toc425886846"/>
      <w:bookmarkStart w:id="551" w:name="_Toc439713464"/>
      <w:bookmarkStart w:id="552" w:name="_Toc479539927"/>
      <w:bookmarkStart w:id="553" w:name="_Toc442976076"/>
      <w:bookmarkStart w:id="554" w:name="_Toc510642650"/>
      <w:bookmarkStart w:id="555" w:name="_Toc516225357"/>
      <w:r w:rsidRPr="00402FB3">
        <w:t>Arbitraje</w:t>
      </w:r>
      <w:bookmarkEnd w:id="549"/>
      <w:bookmarkEnd w:id="550"/>
      <w:bookmarkEnd w:id="551"/>
      <w:bookmarkEnd w:id="552"/>
      <w:bookmarkEnd w:id="553"/>
      <w:bookmarkEnd w:id="554"/>
      <w:bookmarkEnd w:id="555"/>
      <w:r w:rsidRPr="00402FB3">
        <w:t xml:space="preserve"> </w:t>
      </w:r>
    </w:p>
    <w:p w14:paraId="23B7AEB7" w14:textId="77777777" w:rsidR="00835332" w:rsidRPr="00402FB3" w:rsidRDefault="00CB16F0" w:rsidP="00497CEA">
      <w:pPr>
        <w:pStyle w:val="Estilo3"/>
      </w:pPr>
      <w:r w:rsidRPr="00402FB3">
        <w:t>Todo Asunto en Controversia que derive del presente Contrato o que guarde relación con el mismo, su incumplimiento, terminación o validez, deberá ser resuelto exclusiva y definitivamente mediante arbitraje, de conformidad con las Reglas de la Corte Internacional de Arbitraje de Londres (“LCIA”), las cuales se incorporan a la presente cláusula por referencia como si a la letra se insertasen.</w:t>
      </w:r>
    </w:p>
    <w:p w14:paraId="58B65F05" w14:textId="77777777" w:rsidR="00835332" w:rsidRPr="00402FB3" w:rsidRDefault="00CB16F0" w:rsidP="00497CEA">
      <w:pPr>
        <w:pStyle w:val="Estilo3"/>
      </w:pPr>
      <w:r w:rsidRPr="00402FB3">
        <w:t xml:space="preserve">La sede del arbitraje será la </w:t>
      </w:r>
      <w:r w:rsidR="008E2444" w:rsidRPr="00402FB3">
        <w:t>C</w:t>
      </w:r>
      <w:r w:rsidRPr="00402FB3">
        <w:t>iudad de México</w:t>
      </w:r>
      <w:r w:rsidR="008E2444" w:rsidRPr="00402FB3">
        <w:t xml:space="preserve"> </w:t>
      </w:r>
      <w:r w:rsidRPr="00402FB3">
        <w:t>y el arbitraje se conducirá en idioma español.</w:t>
      </w:r>
    </w:p>
    <w:p w14:paraId="67683A06" w14:textId="77777777" w:rsidR="00835332" w:rsidRPr="00402FB3" w:rsidRDefault="00CB16F0" w:rsidP="00497CEA">
      <w:pPr>
        <w:pStyle w:val="Estilo3"/>
      </w:pPr>
      <w:r w:rsidRPr="00402FB3">
        <w:t>La ley aplicable al fondo del arbitraje será la ley de México.</w:t>
      </w:r>
      <w:r w:rsidR="00E54D06" w:rsidRPr="00402FB3">
        <w:t xml:space="preserve"> </w:t>
      </w:r>
      <w:r w:rsidRPr="00CB16F0">
        <w:t xml:space="preserve"> </w:t>
      </w:r>
    </w:p>
    <w:p w14:paraId="2486F802" w14:textId="77777777" w:rsidR="00835332" w:rsidRPr="00402FB3" w:rsidRDefault="00CB16F0" w:rsidP="00497CEA">
      <w:pPr>
        <w:pStyle w:val="Estilo3"/>
      </w:pPr>
      <w:r w:rsidRPr="00402FB3">
        <w:t xml:space="preserve">El tribunal arbitral se integrará por 3 árbitros, uno designado por el Comprador y uno por el Vendedor en la solicitud de arbitraje y en la contestación, respectivamente, y el tercero, quien será el presidente, será designado por acuerdo de los 2 árbitros designados por el Comprador y el Vendedor, dentro de los 30 días siguientes a la confirmación de los dos primeros árbitros por el LCIA. </w:t>
      </w:r>
    </w:p>
    <w:p w14:paraId="68E539EB" w14:textId="77777777" w:rsidR="00835332" w:rsidRPr="00402FB3" w:rsidRDefault="00CB16F0" w:rsidP="00497CEA">
      <w:pPr>
        <w:pStyle w:val="Estilo3"/>
      </w:pPr>
      <w:r w:rsidRPr="00402FB3">
        <w:t>El laudo arbitral será definitivo y obligatorio para las Partes.</w:t>
      </w:r>
    </w:p>
    <w:p w14:paraId="3CEBDA5E" w14:textId="77777777" w:rsidR="00835332" w:rsidRPr="00402FB3" w:rsidRDefault="00CB16F0" w:rsidP="00497CEA">
      <w:pPr>
        <w:pStyle w:val="Estilo3"/>
      </w:pPr>
      <w:r w:rsidRPr="00402FB3">
        <w:t xml:space="preserve">El proceso arbitral será confidencial y cualquier persona que participe en el mismo deberá guardar reserva, incluyendo, sin limitación, en cuanto a las actuaciones arbitrales y cualquier documento presentado en el arbitraje, salvo y en la medida en que su revelación sea exigida a una Parte en ejercicio de su legítimo derecho para proteger cualquier derecho o ejecutar o impugnar cualquier laudo ante una corte competente o cualquier otra autoridad. </w:t>
      </w:r>
    </w:p>
    <w:p w14:paraId="3F251480" w14:textId="77777777" w:rsidR="00835332" w:rsidRPr="00402FB3" w:rsidRDefault="00CB16F0" w:rsidP="00497CEA">
      <w:pPr>
        <w:pStyle w:val="Estilo3"/>
      </w:pPr>
      <w:bookmarkStart w:id="556" w:name="_Ref425695742"/>
      <w:r w:rsidRPr="00402FB3">
        <w:t>El tribunal arbitral deberá aceptar como definitivo y obligatorio cualquier dictamen, si lo hubiere, de un Experto, salvo en caso de irregularidades en la designación del Experto, su competencia para resolver una determinada controversia o con relación a la existencia de error, fraude o mala fe en su dictamen.</w:t>
      </w:r>
      <w:bookmarkEnd w:id="556"/>
      <w:r w:rsidRPr="00402FB3">
        <w:t xml:space="preserve"> </w:t>
      </w:r>
    </w:p>
    <w:p w14:paraId="0C904FDD" w14:textId="77777777" w:rsidR="00835332" w:rsidRPr="00402FB3" w:rsidRDefault="00CB16F0" w:rsidP="00497CEA">
      <w:pPr>
        <w:pStyle w:val="Estilo3"/>
      </w:pPr>
      <w:r w:rsidRPr="00402FB3">
        <w:t xml:space="preserve">Si alguna de las Partes desea impugnar el dictamen del Experto, deberá promover un arbitraje de conformidad con esta cláusula dentro de los 30 días de la notificación del dictamen, y deberá expresar en la solicitud de arbitraje en qué causal o causales de las enumeradas en este párrafo fundamenta su impugnación. En caso de que se invoque la causal de error, el tribunal deberá determinar que el mismo afecta sustancialmente el resultado del desacuerdo o controversia y constatar la existencia de dicha causal solamente con base en el texto de la determinación del Experto. </w:t>
      </w:r>
    </w:p>
    <w:p w14:paraId="17549134" w14:textId="77777777" w:rsidR="00835332" w:rsidRPr="00402FB3" w:rsidRDefault="00CB16F0" w:rsidP="00497CEA">
      <w:pPr>
        <w:pStyle w:val="Estilo3"/>
      </w:pPr>
      <w:r w:rsidRPr="00402FB3">
        <w:t>No obstante que una controversia sea sometida a arbitraje, las Partes deberán continuar cumpliendo con sus obligaciones al amparo del presente Contrato.</w:t>
      </w:r>
    </w:p>
    <w:p w14:paraId="2253290C" w14:textId="77777777" w:rsidR="00835332" w:rsidRPr="00402FB3" w:rsidRDefault="00CB16F0" w:rsidP="008372AA">
      <w:pPr>
        <w:pStyle w:val="Estilo2"/>
      </w:pPr>
      <w:bookmarkStart w:id="557" w:name="_Toc425886847"/>
      <w:bookmarkStart w:id="558" w:name="_Toc439713465"/>
      <w:bookmarkStart w:id="559" w:name="_Toc442976077"/>
      <w:bookmarkStart w:id="560" w:name="_Toc479539928"/>
      <w:bookmarkStart w:id="561" w:name="_Toc510642651"/>
      <w:bookmarkStart w:id="562" w:name="_Toc516225358"/>
      <w:r w:rsidRPr="00402FB3">
        <w:t>Inmunidad</w:t>
      </w:r>
      <w:bookmarkEnd w:id="557"/>
      <w:bookmarkEnd w:id="558"/>
      <w:bookmarkEnd w:id="559"/>
      <w:bookmarkEnd w:id="560"/>
      <w:bookmarkEnd w:id="561"/>
      <w:bookmarkEnd w:id="562"/>
    </w:p>
    <w:p w14:paraId="6B5A6AD4" w14:textId="77777777" w:rsidR="00835332" w:rsidRPr="00402FB3" w:rsidRDefault="00835332" w:rsidP="00835332">
      <w:pPr>
        <w:pStyle w:val="Ttulo3"/>
        <w:rPr>
          <w:lang w:val="es-ES_tradnl"/>
        </w:rPr>
      </w:pPr>
      <w:r w:rsidRPr="00402FB3">
        <w:rPr>
          <w:lang w:val="es-ES_tradnl"/>
        </w:rPr>
        <w:t>El presente Contrato y las operaciones contempladas en el mismo constituyen actividades comerciales de las Partes, y tanto el Comprador como el Vendedor convienen que, en la medida en que cualquiera de ellas o cualquiera de sus bienes tenga o en el futuro llegare a tener cualquier derecho de inmunidad frente a la otra Parte en relación con cualquier procedimiento legal, en México o en cualquier otra jurisdicción extranjera, para ejecutar el presente Contrato, o que se derive de las operaciones contempladas por el Contrato, por medio del presente Contrato cada una de las Partes expresa e irrevocablemente renuncia a dicha inmunidad respecto a tal jurisdicción, en la forma más amplia de acuerdo con lo permitido por la Legislación Aplicable.</w:t>
      </w:r>
    </w:p>
    <w:p w14:paraId="06C12D12" w14:textId="77777777" w:rsidR="008A29C8" w:rsidRPr="00402FB3" w:rsidRDefault="008A29C8" w:rsidP="00004CE8">
      <w:pPr>
        <w:pStyle w:val="Estilo1"/>
        <w:rPr>
          <w:lang w:val="es-ES_tradnl"/>
        </w:rPr>
      </w:pPr>
      <w:bookmarkStart w:id="563" w:name="_Toc439713466"/>
      <w:bookmarkStart w:id="564" w:name="_Toc442976078"/>
      <w:bookmarkStart w:id="565" w:name="_Toc479539929"/>
      <w:bookmarkStart w:id="566" w:name="_Toc510642652"/>
      <w:bookmarkStart w:id="567" w:name="_Toc516225359"/>
      <w:r w:rsidRPr="00402FB3">
        <w:rPr>
          <w:lang w:val="es-ES_tradnl"/>
        </w:rPr>
        <w:t xml:space="preserve">Disposiciones </w:t>
      </w:r>
      <w:r w:rsidR="003A04D5" w:rsidRPr="00402FB3">
        <w:rPr>
          <w:lang w:val="es-ES_tradnl"/>
        </w:rPr>
        <w:t>FINALES</w:t>
      </w:r>
      <w:bookmarkEnd w:id="518"/>
      <w:bookmarkEnd w:id="519"/>
      <w:bookmarkEnd w:id="563"/>
      <w:bookmarkEnd w:id="564"/>
      <w:bookmarkEnd w:id="565"/>
      <w:bookmarkEnd w:id="566"/>
      <w:bookmarkEnd w:id="567"/>
    </w:p>
    <w:p w14:paraId="3BEACE4D" w14:textId="77777777" w:rsidR="008A29C8" w:rsidRPr="00402FB3" w:rsidRDefault="00CB16F0" w:rsidP="008372AA">
      <w:pPr>
        <w:pStyle w:val="Estilo2"/>
      </w:pPr>
      <w:bookmarkStart w:id="568" w:name="_Toc317845487"/>
      <w:bookmarkStart w:id="569" w:name="_Toc317882498"/>
      <w:bookmarkStart w:id="570" w:name="_Toc439713467"/>
      <w:bookmarkStart w:id="571" w:name="_Toc442976079"/>
      <w:bookmarkStart w:id="572" w:name="_Toc479539930"/>
      <w:bookmarkStart w:id="573" w:name="_Toc510642653"/>
      <w:bookmarkStart w:id="574" w:name="_Toc516225360"/>
      <w:r w:rsidRPr="00402FB3">
        <w:t>Integridad</w:t>
      </w:r>
      <w:bookmarkEnd w:id="568"/>
      <w:bookmarkEnd w:id="569"/>
      <w:bookmarkEnd w:id="570"/>
      <w:bookmarkEnd w:id="571"/>
      <w:bookmarkEnd w:id="572"/>
      <w:bookmarkEnd w:id="573"/>
      <w:bookmarkEnd w:id="574"/>
    </w:p>
    <w:p w14:paraId="39F933BE" w14:textId="77777777" w:rsidR="003A04D5" w:rsidRPr="00402FB3" w:rsidRDefault="00CB16F0" w:rsidP="00497CEA">
      <w:pPr>
        <w:pStyle w:val="Estilo3"/>
      </w:pPr>
      <w:r w:rsidRPr="00402FB3">
        <w:t xml:space="preserve">El presente Contrato es una compilación completa y exclusiva de todos los términos y condiciones que rigen el acuerdo entre las Partes con respecto al objeto del mismo y reemplaza cualquier negociación, discusión, convenio o entendimiento sobre dicho objeto. </w:t>
      </w:r>
    </w:p>
    <w:p w14:paraId="2842DCB6" w14:textId="77777777" w:rsidR="002A5AD6" w:rsidRPr="00402FB3" w:rsidRDefault="00CB16F0" w:rsidP="00497CEA">
      <w:pPr>
        <w:pStyle w:val="Estilo3"/>
      </w:pPr>
      <w:r w:rsidRPr="00402FB3">
        <w:t xml:space="preserve">Ninguna declaración de agentes, funcionarios, empleados o representantes de las Partes que pudiera haberse hecho antes de la celebración del presente Contrato tendrá validez en cuanto a la interpretación de sus términos. </w:t>
      </w:r>
    </w:p>
    <w:p w14:paraId="281A000B" w14:textId="77777777" w:rsidR="008A29C8" w:rsidRPr="00402FB3" w:rsidRDefault="00CB16F0" w:rsidP="00497CEA">
      <w:pPr>
        <w:pStyle w:val="Estilo3"/>
      </w:pPr>
      <w:r w:rsidRPr="00402FB3">
        <w:t>La nulidad, ilegalidad o inexigibilidad de cualquiera de las disposiciones del presente Contrato no afectará de modo alguno la validez o exigibilidad de las demás disposiciones del mismo que no se consideren nulas, ilegales o inexigibles.</w:t>
      </w:r>
    </w:p>
    <w:p w14:paraId="08807C3E" w14:textId="77777777" w:rsidR="008A29C8" w:rsidRPr="00402FB3" w:rsidRDefault="00CB16F0" w:rsidP="008372AA">
      <w:pPr>
        <w:pStyle w:val="Estilo2"/>
      </w:pPr>
      <w:bookmarkStart w:id="575" w:name="_Toc317845489"/>
      <w:bookmarkStart w:id="576" w:name="_Toc317882500"/>
      <w:bookmarkStart w:id="577" w:name="_Toc439713468"/>
      <w:bookmarkStart w:id="578" w:name="_Toc442976080"/>
      <w:bookmarkStart w:id="579" w:name="_Toc479539931"/>
      <w:bookmarkStart w:id="580" w:name="_Toc510642654"/>
      <w:bookmarkStart w:id="581" w:name="_Toc516225361"/>
      <w:r w:rsidRPr="00402FB3">
        <w:t>Idioma</w:t>
      </w:r>
      <w:bookmarkEnd w:id="575"/>
      <w:bookmarkEnd w:id="576"/>
      <w:bookmarkEnd w:id="577"/>
      <w:bookmarkEnd w:id="578"/>
      <w:bookmarkEnd w:id="579"/>
      <w:bookmarkEnd w:id="580"/>
      <w:bookmarkEnd w:id="581"/>
    </w:p>
    <w:p w14:paraId="442B0C9F" w14:textId="77777777" w:rsidR="008A29C8" w:rsidRPr="00402FB3" w:rsidRDefault="008A29C8" w:rsidP="003A04D5">
      <w:pPr>
        <w:pStyle w:val="Ttulo3"/>
        <w:rPr>
          <w:lang w:val="es-ES_tradnl"/>
        </w:rPr>
      </w:pPr>
      <w:r w:rsidRPr="00402FB3">
        <w:rPr>
          <w:lang w:val="es-ES_tradnl"/>
        </w:rPr>
        <w:t>El idioma del presente Contrato es el español. Todos los documentos, notificaciones, renuncias y otras comunicaciones entre las Partes en relación con el presente Contrato deberán ser en español.</w:t>
      </w:r>
    </w:p>
    <w:p w14:paraId="42900F25" w14:textId="77777777" w:rsidR="003A04D5" w:rsidRPr="00402FB3" w:rsidRDefault="00CB16F0" w:rsidP="008372AA">
      <w:pPr>
        <w:pStyle w:val="Estilo2"/>
      </w:pPr>
      <w:bookmarkStart w:id="582" w:name="_Toc439713469"/>
      <w:bookmarkStart w:id="583" w:name="_Toc442976081"/>
      <w:bookmarkStart w:id="584" w:name="_Toc479539932"/>
      <w:bookmarkStart w:id="585" w:name="_Toc510642655"/>
      <w:bookmarkStart w:id="586" w:name="_Toc516225362"/>
      <w:r w:rsidRPr="00402FB3">
        <w:t>Ejemplares</w:t>
      </w:r>
      <w:bookmarkEnd w:id="582"/>
      <w:bookmarkEnd w:id="583"/>
      <w:bookmarkEnd w:id="584"/>
      <w:bookmarkEnd w:id="585"/>
      <w:bookmarkEnd w:id="586"/>
    </w:p>
    <w:p w14:paraId="2BA1E10C" w14:textId="77777777" w:rsidR="002A6580" w:rsidRPr="00402FB3" w:rsidRDefault="003A04D5" w:rsidP="003A04D5">
      <w:pPr>
        <w:pStyle w:val="Ttulo3"/>
        <w:rPr>
          <w:lang w:val="es-ES_tradnl"/>
        </w:rPr>
      </w:pPr>
      <w:r w:rsidRPr="00402FB3">
        <w:rPr>
          <w:lang w:val="es-ES_tradnl"/>
        </w:rPr>
        <w:t xml:space="preserve">Este Contrato se firma en </w:t>
      </w:r>
      <w:r w:rsidR="00665F0E" w:rsidRPr="00402FB3">
        <w:rPr>
          <w:lang w:val="es-ES_tradnl"/>
        </w:rPr>
        <w:t>2</w:t>
      </w:r>
      <w:r w:rsidR="002A6580" w:rsidRPr="00402FB3">
        <w:rPr>
          <w:lang w:val="es-ES_tradnl"/>
        </w:rPr>
        <w:t xml:space="preserve"> ejemplares equivalentes con el mismo significado y efecto, y cada uno será considerado como un original.</w:t>
      </w:r>
    </w:p>
    <w:p w14:paraId="7C4364B2" w14:textId="77777777" w:rsidR="008A29C8" w:rsidRDefault="002A6580" w:rsidP="008A29C8">
      <w:pPr>
        <w:pStyle w:val="Ttulo3"/>
        <w:rPr>
          <w:lang w:val="es-ES_tradnl"/>
        </w:rPr>
      </w:pPr>
      <w:r w:rsidRPr="00402FB3">
        <w:rPr>
          <w:lang w:val="es-ES_tradnl"/>
        </w:rPr>
        <w:br/>
      </w:r>
      <w:r w:rsidRPr="00402FB3">
        <w:rPr>
          <w:b/>
          <w:lang w:val="es-ES_tradnl"/>
        </w:rPr>
        <w:t>EN TESTIMONIO DE LO CUAL</w:t>
      </w:r>
      <w:r w:rsidRPr="00402FB3">
        <w:rPr>
          <w:lang w:val="es-ES_tradnl"/>
        </w:rPr>
        <w:t xml:space="preserve">, las Partes firman este </w:t>
      </w:r>
      <w:r w:rsidR="008A29C8" w:rsidRPr="00402FB3">
        <w:rPr>
          <w:lang w:val="es-ES_tradnl"/>
        </w:rPr>
        <w:t xml:space="preserve">Contrato </w:t>
      </w:r>
      <w:r w:rsidRPr="00402FB3">
        <w:rPr>
          <w:lang w:val="es-ES_tradnl"/>
        </w:rPr>
        <w:t>en la fecha menciona al principio del mismo</w:t>
      </w:r>
      <w:r w:rsidR="008A29C8" w:rsidRPr="00402FB3">
        <w:rPr>
          <w:lang w:val="es-ES_tradnl"/>
        </w:rPr>
        <w:t>.</w:t>
      </w:r>
    </w:p>
    <w:tbl>
      <w:tblPr>
        <w:tblW w:w="5000" w:type="pct"/>
        <w:jc w:val="center"/>
        <w:tblLook w:val="01E0" w:firstRow="1" w:lastRow="1" w:firstColumn="1" w:lastColumn="1" w:noHBand="0" w:noVBand="0"/>
      </w:tblPr>
      <w:tblGrid>
        <w:gridCol w:w="5044"/>
        <w:gridCol w:w="5044"/>
      </w:tblGrid>
      <w:tr w:rsidR="00DA44A5" w:rsidRPr="00402FB3" w14:paraId="52030764" w14:textId="77777777" w:rsidTr="00DA44A5">
        <w:trPr>
          <w:trHeight w:val="483"/>
          <w:jc w:val="center"/>
        </w:trPr>
        <w:tc>
          <w:tcPr>
            <w:tcW w:w="2500" w:type="pct"/>
          </w:tcPr>
          <w:p w14:paraId="407AEA9D" w14:textId="77777777" w:rsidR="00DA44A5" w:rsidRPr="00402FB3" w:rsidRDefault="00DA44A5" w:rsidP="00CB16F0">
            <w:pPr>
              <w:pStyle w:val="Ttulo3"/>
              <w:jc w:val="center"/>
              <w:rPr>
                <w:lang w:val="es-ES_tradnl"/>
              </w:rPr>
            </w:pPr>
            <w:r w:rsidRPr="00402FB3">
              <w:rPr>
                <w:lang w:val="es-ES_tradnl"/>
              </w:rPr>
              <w:t xml:space="preserve">Por el </w:t>
            </w:r>
            <w:r w:rsidRPr="00402FB3">
              <w:rPr>
                <w:b/>
                <w:lang w:val="es-ES_tradnl"/>
              </w:rPr>
              <w:t>Comprador</w:t>
            </w:r>
          </w:p>
        </w:tc>
        <w:tc>
          <w:tcPr>
            <w:tcW w:w="2500" w:type="pct"/>
          </w:tcPr>
          <w:p w14:paraId="46875CE1" w14:textId="77777777" w:rsidR="00DA44A5" w:rsidRPr="00402FB3" w:rsidRDefault="00DA44A5" w:rsidP="00CB16F0">
            <w:pPr>
              <w:pStyle w:val="Ttulo3"/>
              <w:jc w:val="center"/>
              <w:rPr>
                <w:lang w:val="es-ES_tradnl"/>
              </w:rPr>
            </w:pPr>
            <w:r w:rsidRPr="00402FB3">
              <w:rPr>
                <w:lang w:val="es-ES_tradnl"/>
              </w:rPr>
              <w:t xml:space="preserve">Por el </w:t>
            </w:r>
            <w:r w:rsidRPr="00402FB3">
              <w:rPr>
                <w:b/>
                <w:lang w:val="es-ES_tradnl"/>
              </w:rPr>
              <w:t>Vendedor</w:t>
            </w:r>
          </w:p>
        </w:tc>
      </w:tr>
      <w:tr w:rsidR="00DA44A5" w:rsidRPr="005C7875" w14:paraId="2093A1BE" w14:textId="77777777" w:rsidTr="00DA44A5">
        <w:trPr>
          <w:trHeight w:val="1530"/>
          <w:jc w:val="center"/>
        </w:trPr>
        <w:tc>
          <w:tcPr>
            <w:tcW w:w="2500" w:type="pct"/>
          </w:tcPr>
          <w:p w14:paraId="593F777F" w14:textId="77777777" w:rsidR="00DA44A5" w:rsidRDefault="00DA44A5" w:rsidP="00CB16F0">
            <w:pPr>
              <w:pStyle w:val="Ttulo3"/>
              <w:jc w:val="center"/>
              <w:rPr>
                <w:lang w:val="es-ES_tradnl"/>
              </w:rPr>
            </w:pPr>
            <w:r w:rsidRPr="00BA3D6E">
              <w:rPr>
                <w:b/>
                <w:shd w:val="clear" w:color="auto" w:fill="D6E3BC" w:themeFill="accent3" w:themeFillTint="66"/>
                <w:lang w:val="es-ES_tradnl"/>
              </w:rPr>
              <w:t>[</w:t>
            </w:r>
            <w:r>
              <w:rPr>
                <w:b/>
                <w:shd w:val="clear" w:color="auto" w:fill="D6E3BC" w:themeFill="accent3" w:themeFillTint="66"/>
                <w:lang w:val="es-ES_tradnl"/>
              </w:rPr>
              <w:t>D</w:t>
            </w:r>
            <w:r w:rsidRPr="00BA3D6E">
              <w:rPr>
                <w:b/>
                <w:shd w:val="clear" w:color="auto" w:fill="D6E3BC" w:themeFill="accent3" w:themeFillTint="66"/>
                <w:lang w:val="es-ES_tradnl"/>
              </w:rPr>
              <w:t>enominación social]</w:t>
            </w:r>
          </w:p>
          <w:p w14:paraId="72D819C0" w14:textId="77777777" w:rsidR="00DA44A5" w:rsidRDefault="00DA44A5" w:rsidP="00CB16F0">
            <w:pPr>
              <w:pStyle w:val="Ttulo3"/>
              <w:jc w:val="center"/>
              <w:rPr>
                <w:lang w:val="es-ES_tradnl"/>
              </w:rPr>
            </w:pPr>
          </w:p>
          <w:p w14:paraId="6760DA0D" w14:textId="77777777" w:rsidR="00DA44A5" w:rsidRDefault="00DA44A5" w:rsidP="00CB16F0">
            <w:pPr>
              <w:pStyle w:val="Ttulo3"/>
              <w:jc w:val="center"/>
              <w:rPr>
                <w:lang w:val="es-ES_tradnl"/>
              </w:rPr>
            </w:pPr>
          </w:p>
          <w:p w14:paraId="099A15F1" w14:textId="77777777" w:rsidR="00DA44A5" w:rsidRDefault="00DA44A5" w:rsidP="00CB16F0">
            <w:pPr>
              <w:pStyle w:val="Ttulo3"/>
              <w:jc w:val="center"/>
              <w:rPr>
                <w:lang w:val="es-ES_tradnl"/>
              </w:rPr>
            </w:pPr>
            <w:r w:rsidRPr="00BA3D6E">
              <w:rPr>
                <w:lang w:val="es-ES_tradnl"/>
              </w:rPr>
              <w:t>_______________________________________</w:t>
            </w:r>
          </w:p>
          <w:p w14:paraId="774883A2" w14:textId="77777777" w:rsidR="00DA44A5" w:rsidRDefault="00DA44A5" w:rsidP="00CB16F0">
            <w:pPr>
              <w:pStyle w:val="Ttulo3"/>
              <w:jc w:val="center"/>
              <w:rPr>
                <w:lang w:val="es-ES_tradnl"/>
              </w:rPr>
            </w:pPr>
            <w:r w:rsidRPr="00BA3D6E">
              <w:rPr>
                <w:b/>
                <w:shd w:val="clear" w:color="auto" w:fill="D6E3BC" w:themeFill="accent3" w:themeFillTint="66"/>
                <w:lang w:val="es-ES_tradnl"/>
              </w:rPr>
              <w:t>[Nombre del representante]</w:t>
            </w:r>
          </w:p>
          <w:p w14:paraId="33EEC9D3" w14:textId="77777777" w:rsidR="00DA44A5" w:rsidRDefault="00DA44A5" w:rsidP="00CB16F0">
            <w:pPr>
              <w:pStyle w:val="Ttulo3"/>
              <w:jc w:val="center"/>
              <w:rPr>
                <w:b/>
                <w:shd w:val="clear" w:color="auto" w:fill="D6E3BC" w:themeFill="accent3" w:themeFillTint="66"/>
                <w:lang w:val="es-ES_tradnl"/>
              </w:rPr>
            </w:pPr>
            <w:r w:rsidRPr="00BA3D6E">
              <w:rPr>
                <w:b/>
                <w:shd w:val="clear" w:color="auto" w:fill="D6E3BC" w:themeFill="accent3" w:themeFillTint="66"/>
                <w:lang w:val="es-ES_tradnl"/>
              </w:rPr>
              <w:t>[Cargo]</w:t>
            </w:r>
          </w:p>
          <w:p w14:paraId="6AC173C0" w14:textId="77777777" w:rsidR="00DA44A5" w:rsidRPr="00402FB3" w:rsidRDefault="00DA44A5" w:rsidP="00CB16F0">
            <w:pPr>
              <w:pStyle w:val="Ttulo3"/>
              <w:jc w:val="center"/>
              <w:rPr>
                <w:lang w:val="es-ES_tradnl"/>
              </w:rPr>
            </w:pPr>
          </w:p>
        </w:tc>
        <w:tc>
          <w:tcPr>
            <w:tcW w:w="2500" w:type="pct"/>
          </w:tcPr>
          <w:p w14:paraId="1A826D43" w14:textId="77777777" w:rsidR="00DA44A5" w:rsidRDefault="00DA44A5" w:rsidP="00CB16F0">
            <w:pPr>
              <w:pStyle w:val="Ttulo3"/>
              <w:jc w:val="center"/>
              <w:rPr>
                <w:lang w:val="es-ES_tradnl"/>
              </w:rPr>
            </w:pPr>
            <w:r w:rsidRPr="00BA3D6E">
              <w:rPr>
                <w:b/>
                <w:shd w:val="clear" w:color="auto" w:fill="D6E3BC" w:themeFill="accent3" w:themeFillTint="66"/>
                <w:lang w:val="es-ES_tradnl"/>
              </w:rPr>
              <w:t>[Nombre, razón o denominación social]</w:t>
            </w:r>
          </w:p>
          <w:p w14:paraId="18A65505" w14:textId="77777777" w:rsidR="00DA44A5" w:rsidRDefault="00DA44A5" w:rsidP="00CB16F0">
            <w:pPr>
              <w:pStyle w:val="Ttulo3"/>
              <w:jc w:val="center"/>
              <w:rPr>
                <w:lang w:val="es-ES_tradnl"/>
              </w:rPr>
            </w:pPr>
          </w:p>
          <w:p w14:paraId="401864B4" w14:textId="77777777" w:rsidR="00DA44A5" w:rsidRDefault="00DA44A5" w:rsidP="00CB16F0">
            <w:pPr>
              <w:pStyle w:val="Ttulo3"/>
              <w:jc w:val="center"/>
              <w:rPr>
                <w:lang w:val="es-ES_tradnl"/>
              </w:rPr>
            </w:pPr>
          </w:p>
          <w:p w14:paraId="02DC169A" w14:textId="77777777" w:rsidR="00DA44A5" w:rsidRDefault="00DA44A5" w:rsidP="00CB16F0">
            <w:pPr>
              <w:pStyle w:val="Ttulo3"/>
              <w:jc w:val="center"/>
              <w:rPr>
                <w:lang w:val="es-ES_tradnl"/>
              </w:rPr>
            </w:pPr>
            <w:r w:rsidRPr="00BA3D6E">
              <w:rPr>
                <w:lang w:val="es-ES_tradnl"/>
              </w:rPr>
              <w:t>________________________________</w:t>
            </w:r>
          </w:p>
          <w:p w14:paraId="505BB0D1" w14:textId="77777777" w:rsidR="00DA44A5" w:rsidRDefault="00DA44A5" w:rsidP="00CB16F0">
            <w:pPr>
              <w:pStyle w:val="Ttulo3"/>
              <w:jc w:val="center"/>
              <w:rPr>
                <w:b/>
                <w:lang w:val="es-ES_tradnl"/>
              </w:rPr>
            </w:pPr>
            <w:r w:rsidRPr="00BA3D6E">
              <w:rPr>
                <w:b/>
                <w:shd w:val="clear" w:color="auto" w:fill="D6E3BC" w:themeFill="accent3" w:themeFillTint="66"/>
                <w:lang w:val="es-ES_tradnl"/>
              </w:rPr>
              <w:t>[Nombre del representante]</w:t>
            </w:r>
          </w:p>
          <w:p w14:paraId="689B1579" w14:textId="77777777" w:rsidR="00DA44A5" w:rsidRPr="00C04838" w:rsidRDefault="00DA44A5" w:rsidP="00CB16F0">
            <w:pPr>
              <w:pStyle w:val="Ttulo3"/>
              <w:jc w:val="center"/>
              <w:rPr>
                <w:lang w:val="es-ES_tradnl"/>
              </w:rPr>
            </w:pPr>
            <w:r w:rsidRPr="00BA3D6E">
              <w:rPr>
                <w:b/>
                <w:shd w:val="clear" w:color="auto" w:fill="D6E3BC" w:themeFill="accent3" w:themeFillTint="66"/>
                <w:lang w:val="es-ES_tradnl"/>
              </w:rPr>
              <w:t>[Cargo o función]</w:t>
            </w:r>
          </w:p>
        </w:tc>
      </w:tr>
    </w:tbl>
    <w:p w14:paraId="5AB0C73F" w14:textId="77777777" w:rsidR="008A29C8" w:rsidRPr="00402FB3" w:rsidRDefault="008A29C8" w:rsidP="008A29C8">
      <w:pPr>
        <w:spacing w:after="240"/>
        <w:rPr>
          <w:rFonts w:eastAsia="Calibri"/>
          <w:snapToGrid/>
          <w:szCs w:val="22"/>
          <w:lang w:val="es-ES_tradnl"/>
        </w:rPr>
        <w:sectPr w:rsidR="008A29C8" w:rsidRPr="00402FB3" w:rsidSect="00E07FFA">
          <w:footerReference w:type="default" r:id="rId38"/>
          <w:headerReference w:type="first" r:id="rId39"/>
          <w:footnotePr>
            <w:numRestart w:val="eachPage"/>
          </w:footnotePr>
          <w:pgSz w:w="12242" w:h="15842" w:code="1"/>
          <w:pgMar w:top="1588" w:right="1077" w:bottom="1247" w:left="1077" w:header="567" w:footer="567" w:gutter="0"/>
          <w:pgNumType w:start="1"/>
          <w:cols w:space="708"/>
          <w:docGrid w:linePitch="360"/>
        </w:sectPr>
      </w:pPr>
      <w:bookmarkStart w:id="587" w:name="_DV_M0"/>
      <w:bookmarkStart w:id="588" w:name="_DV_M7"/>
      <w:bookmarkStart w:id="589" w:name="_DV_M8"/>
      <w:bookmarkStart w:id="590" w:name="_DV_M10"/>
      <w:bookmarkStart w:id="591" w:name="_DV_M12"/>
      <w:bookmarkStart w:id="592" w:name="_DV_M13"/>
      <w:bookmarkStart w:id="593" w:name="_DV_M15"/>
      <w:bookmarkStart w:id="594" w:name="_DV_M22"/>
      <w:bookmarkStart w:id="595" w:name="_DV_M33"/>
      <w:bookmarkStart w:id="596" w:name="_DV_M147"/>
      <w:bookmarkStart w:id="597" w:name="_DV_M148"/>
      <w:bookmarkStart w:id="598" w:name="_DV_M149"/>
      <w:bookmarkStart w:id="599" w:name="_DV_M150"/>
      <w:bookmarkStart w:id="600" w:name="_DV_M155"/>
      <w:bookmarkStart w:id="601" w:name="_DV_M156"/>
      <w:bookmarkStart w:id="602" w:name="_DV_M157"/>
      <w:bookmarkStart w:id="603" w:name="_DV_M158"/>
      <w:bookmarkStart w:id="604" w:name="_DV_M160"/>
      <w:bookmarkStart w:id="605" w:name="_DV_M165"/>
      <w:bookmarkStart w:id="606" w:name="_DV_M166"/>
      <w:bookmarkStart w:id="607" w:name="_DV_M167"/>
      <w:bookmarkStart w:id="608" w:name="_DV_M170"/>
      <w:bookmarkStart w:id="609" w:name="_DV_M172"/>
      <w:bookmarkStart w:id="610" w:name="_DV_M174"/>
      <w:bookmarkStart w:id="611" w:name="_DV_M176"/>
      <w:bookmarkStart w:id="612" w:name="_DV_M178"/>
      <w:bookmarkStart w:id="613" w:name="_DV_M188"/>
      <w:bookmarkStart w:id="614" w:name="_DV_M189"/>
      <w:bookmarkStart w:id="615" w:name="_DV_M194"/>
      <w:bookmarkStart w:id="616" w:name="_DV_M195"/>
      <w:bookmarkStart w:id="617" w:name="_DV_M203"/>
      <w:bookmarkStart w:id="618" w:name="_DV_M204"/>
      <w:bookmarkStart w:id="619" w:name="_DV_M205"/>
      <w:bookmarkStart w:id="620" w:name="_DV_M207"/>
      <w:bookmarkStart w:id="621" w:name="_DV_M208"/>
      <w:bookmarkStart w:id="622" w:name="_DV_M209"/>
      <w:bookmarkStart w:id="623" w:name="_DV_M210"/>
      <w:bookmarkStart w:id="624" w:name="_DV_M211"/>
      <w:bookmarkStart w:id="625" w:name="_DV_M212"/>
      <w:bookmarkStart w:id="626" w:name="_DV_M214"/>
      <w:bookmarkStart w:id="627" w:name="_DV_M216"/>
      <w:bookmarkStart w:id="628" w:name="_DV_M219"/>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4AD891D4" w14:textId="77777777" w:rsidR="008A29C8" w:rsidRPr="00402FB3" w:rsidRDefault="00A0544C" w:rsidP="00A0544C">
      <w:pPr>
        <w:pStyle w:val="CONTENIDOCONTRATO"/>
      </w:pPr>
      <w:bookmarkStart w:id="629" w:name="_Toc439713470"/>
      <w:bookmarkStart w:id="630" w:name="_Toc442976082"/>
      <w:bookmarkStart w:id="631" w:name="_Toc479539933"/>
      <w:bookmarkStart w:id="632" w:name="_Toc510642656"/>
      <w:bookmarkStart w:id="633" w:name="_Toc516225363"/>
      <w:r w:rsidRPr="00402FB3">
        <w:t>Anexo I</w:t>
      </w:r>
      <w:r w:rsidRPr="00402FB3">
        <w:br/>
      </w:r>
      <w:r w:rsidR="008A29C8" w:rsidRPr="00402FB3">
        <w:t>Descripción de la Central Eléctrica</w:t>
      </w:r>
      <w:bookmarkEnd w:id="629"/>
      <w:bookmarkEnd w:id="630"/>
      <w:bookmarkEnd w:id="631"/>
      <w:bookmarkEnd w:id="632"/>
      <w:bookmarkEnd w:id="633"/>
      <w:r w:rsidR="008A29C8" w:rsidRPr="00402FB3">
        <w:t xml:space="preserve"> </w:t>
      </w:r>
    </w:p>
    <w:p w14:paraId="715F58F7" w14:textId="77777777" w:rsidR="00421571" w:rsidRPr="00BA3D6E" w:rsidRDefault="00421571" w:rsidP="00421571">
      <w:pPr>
        <w:pStyle w:val="Centradoen14calibri"/>
        <w:jc w:val="both"/>
        <w:rPr>
          <w:sz w:val="24"/>
          <w:shd w:val="clear" w:color="auto" w:fill="D6E3BC" w:themeFill="accent3" w:themeFillTint="66"/>
          <w:lang w:val="es-ES_tradnl"/>
        </w:rPr>
      </w:pPr>
      <w:r w:rsidRPr="00BA3D6E">
        <w:rPr>
          <w:sz w:val="24"/>
          <w:shd w:val="clear" w:color="auto" w:fill="C6D9F1" w:themeFill="text2" w:themeFillTint="33"/>
          <w:lang w:val="es-ES_tradnl"/>
        </w:rPr>
        <w:t>[Este anexo contendrá la descripción de la Central Eléctrica</w:t>
      </w:r>
      <w:r w:rsidR="009D5385">
        <w:rPr>
          <w:sz w:val="24"/>
          <w:shd w:val="clear" w:color="auto" w:fill="C6D9F1" w:themeFill="text2" w:themeFillTint="33"/>
          <w:lang w:val="es-ES_tradnl"/>
        </w:rPr>
        <w:t>,</w:t>
      </w:r>
      <w:r w:rsidRPr="00BA3D6E">
        <w:rPr>
          <w:sz w:val="24"/>
          <w:shd w:val="clear" w:color="auto" w:fill="C6D9F1" w:themeFill="text2" w:themeFillTint="33"/>
          <w:lang w:val="es-ES_tradnl"/>
        </w:rPr>
        <w:t xml:space="preserve"> la cual será elaborada a partir de la información presentada para la precalificación de la Oferta de Venta y contendrá al menos la siguiente información:]</w:t>
      </w:r>
    </w:p>
    <w:p w14:paraId="71E4EB98" w14:textId="77777777" w:rsidR="00A108C9" w:rsidRPr="00402FB3" w:rsidRDefault="00A0544C" w:rsidP="00A0544C">
      <w:pPr>
        <w:pStyle w:val="Anexo1"/>
        <w:numPr>
          <w:ilvl w:val="0"/>
          <w:numId w:val="0"/>
        </w:numPr>
        <w:ind w:left="567" w:hanging="567"/>
      </w:pPr>
      <w:r w:rsidRPr="00402FB3">
        <w:t>I.1</w:t>
      </w:r>
      <w:r w:rsidRPr="00402FB3">
        <w:tab/>
      </w:r>
      <w:r w:rsidR="00A108C9" w:rsidRPr="00402FB3">
        <w:t>Descripción General</w:t>
      </w:r>
    </w:p>
    <w:tbl>
      <w:tblPr>
        <w:tblStyle w:val="Tablaconcuadrcula"/>
        <w:tblW w:w="0" w:type="auto"/>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874"/>
        <w:gridCol w:w="5647"/>
      </w:tblGrid>
      <w:tr w:rsidR="00665F0E" w:rsidRPr="00402FB3" w14:paraId="6DC2DCE6" w14:textId="77777777" w:rsidTr="00E846B9">
        <w:tc>
          <w:tcPr>
            <w:tcW w:w="3936" w:type="dxa"/>
            <w:vAlign w:val="center"/>
          </w:tcPr>
          <w:p w14:paraId="762F2DC3" w14:textId="77777777" w:rsidR="00665F0E" w:rsidRPr="00402FB3" w:rsidRDefault="00665F0E" w:rsidP="00E846B9">
            <w:pPr>
              <w:pStyle w:val="Anexoa"/>
              <w:rPr>
                <w:lang w:val="es-ES_tradnl"/>
              </w:rPr>
            </w:pPr>
            <w:bookmarkStart w:id="634" w:name="_Ref317372007"/>
            <w:r w:rsidRPr="00402FB3">
              <w:rPr>
                <w:lang w:val="es-ES_tradnl"/>
              </w:rPr>
              <w:t>Ubicación:</w:t>
            </w:r>
          </w:p>
        </w:tc>
        <w:tc>
          <w:tcPr>
            <w:tcW w:w="5801" w:type="dxa"/>
            <w:vAlign w:val="center"/>
          </w:tcPr>
          <w:p w14:paraId="0AFB8250" w14:textId="77777777" w:rsidR="00665F0E" w:rsidRPr="00C04838" w:rsidRDefault="00665F0E" w:rsidP="00E846B9">
            <w:pPr>
              <w:pStyle w:val="Anexo1"/>
              <w:numPr>
                <w:ilvl w:val="0"/>
                <w:numId w:val="0"/>
              </w:numPr>
            </w:pPr>
          </w:p>
        </w:tc>
      </w:tr>
      <w:tr w:rsidR="00665F0E" w:rsidRPr="005C7875" w14:paraId="31B49B65" w14:textId="77777777" w:rsidTr="00E846B9">
        <w:tc>
          <w:tcPr>
            <w:tcW w:w="3936" w:type="dxa"/>
            <w:vAlign w:val="center"/>
          </w:tcPr>
          <w:p w14:paraId="67A15957" w14:textId="77777777" w:rsidR="00665F0E" w:rsidRPr="00402FB3" w:rsidRDefault="00665F0E" w:rsidP="00E846B9">
            <w:pPr>
              <w:pStyle w:val="Anexoa"/>
              <w:rPr>
                <w:lang w:val="es-ES_tradnl"/>
              </w:rPr>
            </w:pPr>
            <w:r w:rsidRPr="00402FB3">
              <w:rPr>
                <w:lang w:val="es-ES_tradnl"/>
              </w:rPr>
              <w:t>Fecha de entrada en Operación Comercial Ofertada:</w:t>
            </w:r>
          </w:p>
        </w:tc>
        <w:tc>
          <w:tcPr>
            <w:tcW w:w="5801" w:type="dxa"/>
            <w:vAlign w:val="center"/>
          </w:tcPr>
          <w:p w14:paraId="33ED4D20" w14:textId="77777777" w:rsidR="00665F0E" w:rsidRPr="00C04838" w:rsidRDefault="00665F0E" w:rsidP="00E846B9">
            <w:pPr>
              <w:pStyle w:val="Anexo1"/>
              <w:numPr>
                <w:ilvl w:val="0"/>
                <w:numId w:val="0"/>
              </w:numPr>
            </w:pPr>
          </w:p>
        </w:tc>
      </w:tr>
      <w:tr w:rsidR="00665F0E" w:rsidRPr="005C7875" w14:paraId="135D739D" w14:textId="77777777" w:rsidTr="00E846B9">
        <w:tc>
          <w:tcPr>
            <w:tcW w:w="3936" w:type="dxa"/>
            <w:vAlign w:val="center"/>
          </w:tcPr>
          <w:p w14:paraId="78BA3234" w14:textId="77777777" w:rsidR="00665F0E" w:rsidRPr="00402FB3" w:rsidRDefault="00665F0E" w:rsidP="00E846B9">
            <w:pPr>
              <w:pStyle w:val="Anexoa"/>
              <w:rPr>
                <w:lang w:val="es-ES_tradnl"/>
              </w:rPr>
            </w:pPr>
            <w:r w:rsidRPr="00402FB3">
              <w:rPr>
                <w:lang w:val="es-ES_tradnl"/>
              </w:rPr>
              <w:t xml:space="preserve">Tipo de tecnología: </w:t>
            </w:r>
          </w:p>
        </w:tc>
        <w:tc>
          <w:tcPr>
            <w:tcW w:w="5801" w:type="dxa"/>
            <w:vAlign w:val="center"/>
          </w:tcPr>
          <w:p w14:paraId="1A24DDCB" w14:textId="77777777" w:rsidR="00665F0E" w:rsidRPr="00402FB3" w:rsidRDefault="00665F0E" w:rsidP="00E846B9">
            <w:pPr>
              <w:pStyle w:val="Anexo1"/>
              <w:numPr>
                <w:ilvl w:val="0"/>
                <w:numId w:val="0"/>
              </w:numPr>
              <w:rPr>
                <w:b w:val="0"/>
              </w:rPr>
            </w:pPr>
            <w:r w:rsidRPr="00665F0E">
              <w:rPr>
                <w:b w:val="0"/>
                <w:highlight w:val="lightGray"/>
              </w:rPr>
              <w:t>[eólica,</w:t>
            </w:r>
            <w:r w:rsidR="005F31FA" w:rsidRPr="00C04838">
              <w:rPr>
                <w:b w:val="0"/>
                <w:highlight w:val="lightGray"/>
              </w:rPr>
              <w:t xml:space="preserve"> </w:t>
            </w:r>
            <w:r w:rsidRPr="00C04838">
              <w:rPr>
                <w:b w:val="0"/>
                <w:highlight w:val="lightGray"/>
              </w:rPr>
              <w:t>fotovoltaica</w:t>
            </w:r>
            <w:r w:rsidRPr="00665F0E">
              <w:rPr>
                <w:b w:val="0"/>
                <w:highlight w:val="lightGray"/>
              </w:rPr>
              <w:t>, geotérmica, cogeneración eficiente, etc.]</w:t>
            </w:r>
          </w:p>
        </w:tc>
      </w:tr>
      <w:tr w:rsidR="00665F0E" w:rsidRPr="005C7875" w14:paraId="38B76B89" w14:textId="77777777" w:rsidTr="00E846B9">
        <w:tc>
          <w:tcPr>
            <w:tcW w:w="3936" w:type="dxa"/>
            <w:vAlign w:val="center"/>
          </w:tcPr>
          <w:p w14:paraId="032910BA" w14:textId="77777777" w:rsidR="00665F0E" w:rsidRPr="00402FB3" w:rsidRDefault="00665F0E" w:rsidP="00E846B9">
            <w:pPr>
              <w:pStyle w:val="Anexoa"/>
              <w:rPr>
                <w:lang w:val="es-ES_tradnl"/>
              </w:rPr>
            </w:pPr>
            <w:r w:rsidRPr="00402FB3">
              <w:rPr>
                <w:lang w:val="es-ES_tradnl"/>
              </w:rPr>
              <w:t>Capacidad de placa y producción anual estimada:</w:t>
            </w:r>
          </w:p>
        </w:tc>
        <w:tc>
          <w:tcPr>
            <w:tcW w:w="5801" w:type="dxa"/>
            <w:vAlign w:val="center"/>
          </w:tcPr>
          <w:p w14:paraId="59735602" w14:textId="77777777" w:rsidR="00665F0E" w:rsidRPr="00C04838" w:rsidRDefault="00665F0E" w:rsidP="00F3013D">
            <w:pPr>
              <w:pStyle w:val="Anexo1"/>
              <w:numPr>
                <w:ilvl w:val="0"/>
                <w:numId w:val="0"/>
              </w:numPr>
            </w:pPr>
          </w:p>
        </w:tc>
      </w:tr>
      <w:tr w:rsidR="00665F0E" w:rsidRPr="001A53A7" w14:paraId="590099CC" w14:textId="77777777" w:rsidTr="00E846B9">
        <w:tc>
          <w:tcPr>
            <w:tcW w:w="3936" w:type="dxa"/>
            <w:vAlign w:val="center"/>
          </w:tcPr>
          <w:p w14:paraId="6FA54B52" w14:textId="77777777" w:rsidR="00665F0E" w:rsidRPr="00402FB3" w:rsidRDefault="00665F0E" w:rsidP="00E846B9">
            <w:pPr>
              <w:pStyle w:val="Anexoa"/>
              <w:rPr>
                <w:lang w:val="es-ES_tradnl"/>
              </w:rPr>
            </w:pPr>
            <w:r w:rsidRPr="00402FB3">
              <w:rPr>
                <w:lang w:val="es-ES_tradnl"/>
              </w:rPr>
              <w:t>Punto de Interconexión:</w:t>
            </w:r>
          </w:p>
        </w:tc>
        <w:tc>
          <w:tcPr>
            <w:tcW w:w="5801" w:type="dxa"/>
            <w:vAlign w:val="center"/>
          </w:tcPr>
          <w:p w14:paraId="33477FDA" w14:textId="77777777" w:rsidR="00665F0E" w:rsidRPr="00C04838" w:rsidRDefault="00665F0E" w:rsidP="00E846B9">
            <w:pPr>
              <w:pStyle w:val="Anexo1"/>
              <w:numPr>
                <w:ilvl w:val="0"/>
                <w:numId w:val="0"/>
              </w:numPr>
            </w:pPr>
          </w:p>
        </w:tc>
      </w:tr>
    </w:tbl>
    <w:p w14:paraId="07190B84" w14:textId="77777777" w:rsidR="001442F3" w:rsidRPr="00402FB3" w:rsidRDefault="00A0544C" w:rsidP="00A0544C">
      <w:pPr>
        <w:pStyle w:val="Anexo1"/>
        <w:numPr>
          <w:ilvl w:val="0"/>
          <w:numId w:val="0"/>
        </w:numPr>
        <w:tabs>
          <w:tab w:val="left" w:pos="567"/>
        </w:tabs>
      </w:pPr>
      <w:r w:rsidRPr="00402FB3">
        <w:t>I.2</w:t>
      </w:r>
      <w:r w:rsidRPr="00402FB3">
        <w:tab/>
      </w:r>
      <w:r w:rsidR="001442F3" w:rsidRPr="00402FB3">
        <w:t xml:space="preserve">Ubicación geográfica (diagramas, coordenadas geodésicas) </w:t>
      </w:r>
    </w:p>
    <w:p w14:paraId="66DB89B6" w14:textId="77777777" w:rsidR="001442F3" w:rsidRPr="00402FB3" w:rsidRDefault="00A0544C" w:rsidP="00C04838">
      <w:pPr>
        <w:pStyle w:val="Anexo1"/>
        <w:numPr>
          <w:ilvl w:val="0"/>
          <w:numId w:val="0"/>
        </w:numPr>
      </w:pPr>
      <w:r w:rsidRPr="00402FB3">
        <w:t>I.3</w:t>
      </w:r>
      <w:r w:rsidRPr="00402FB3">
        <w:tab/>
      </w:r>
      <w:r w:rsidR="001442F3" w:rsidRPr="00402FB3">
        <w:t>Características técnicas</w:t>
      </w:r>
      <w:r w:rsidR="000D043C" w:rsidRPr="00402FB3">
        <w:t xml:space="preserve"> (las cuales pueden variar entre la fecha de este Contrato y la celebración de los contratos de suministro conforme al </w:t>
      </w:r>
      <w:r w:rsidR="000D7C5E" w:rsidRPr="00402FB3">
        <w:t>Anexo II</w:t>
      </w:r>
      <w:r w:rsidR="000D043C" w:rsidRPr="00402FB3">
        <w:t>)</w:t>
      </w:r>
    </w:p>
    <w:p w14:paraId="0F3F0541" w14:textId="77777777" w:rsidR="005F31FA" w:rsidRPr="00402FB3" w:rsidRDefault="001442F3" w:rsidP="005B12B3">
      <w:pPr>
        <w:pStyle w:val="Anexoa"/>
        <w:numPr>
          <w:ilvl w:val="1"/>
          <w:numId w:val="20"/>
        </w:numPr>
        <w:rPr>
          <w:lang w:val="es-ES_tradnl"/>
        </w:rPr>
      </w:pPr>
      <w:r w:rsidRPr="00402FB3">
        <w:rPr>
          <w:lang w:val="es-ES_tradnl"/>
        </w:rPr>
        <w:t>Unidades generadoras</w:t>
      </w:r>
    </w:p>
    <w:p w14:paraId="7FB944EF" w14:textId="77777777" w:rsidR="00665F0E" w:rsidRPr="00402FB3" w:rsidRDefault="00665F0E" w:rsidP="005B12B3">
      <w:pPr>
        <w:pStyle w:val="Anexoa"/>
        <w:numPr>
          <w:ilvl w:val="1"/>
          <w:numId w:val="20"/>
        </w:numPr>
        <w:rPr>
          <w:lang w:val="es-ES_tradnl"/>
        </w:rPr>
      </w:pPr>
      <w:r w:rsidRPr="00402FB3">
        <w:rPr>
          <w:lang w:val="es-ES_tradnl"/>
        </w:rPr>
        <w:t>Transformadores de potencia: capacidad, tipo de conexión, cambiador en derivación, etc.</w:t>
      </w:r>
    </w:p>
    <w:p w14:paraId="0196791E" w14:textId="77777777" w:rsidR="001442F3" w:rsidRPr="00BA3D6E" w:rsidRDefault="00A0544C" w:rsidP="006D7050">
      <w:pPr>
        <w:pStyle w:val="Anexo1"/>
        <w:numPr>
          <w:ilvl w:val="0"/>
          <w:numId w:val="0"/>
        </w:numPr>
        <w:tabs>
          <w:tab w:val="left" w:pos="567"/>
        </w:tabs>
      </w:pPr>
      <w:r w:rsidRPr="00BA3D6E">
        <w:t>I.4</w:t>
      </w:r>
      <w:r w:rsidRPr="00BA3D6E">
        <w:tab/>
      </w:r>
      <w:r w:rsidR="001442F3" w:rsidRPr="00BA3D6E">
        <w:t>Capacidad</w:t>
      </w:r>
      <w:r w:rsidR="000D043C" w:rsidRPr="00BA3D6E">
        <w:t xml:space="preserve"> (sujet</w:t>
      </w:r>
      <w:r w:rsidR="009D5385">
        <w:t>o a lo establecido en el punto I</w:t>
      </w:r>
      <w:r w:rsidR="000D043C" w:rsidRPr="00BA3D6E">
        <w:t>.</w:t>
      </w:r>
      <w:r w:rsidR="009D5385">
        <w:t>3</w:t>
      </w:r>
      <w:r w:rsidR="000D043C" w:rsidRPr="00BA3D6E">
        <w:t xml:space="preserve"> anterior)</w:t>
      </w:r>
    </w:p>
    <w:tbl>
      <w:tblPr>
        <w:tblStyle w:val="Tablaconcuadrcula"/>
        <w:tblW w:w="0" w:type="auto"/>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876"/>
        <w:gridCol w:w="5645"/>
      </w:tblGrid>
      <w:tr w:rsidR="00665F0E" w:rsidRPr="005C7875" w14:paraId="626A87FE" w14:textId="77777777" w:rsidTr="00E846B9">
        <w:tc>
          <w:tcPr>
            <w:tcW w:w="3936" w:type="dxa"/>
            <w:vAlign w:val="center"/>
          </w:tcPr>
          <w:p w14:paraId="04B123C8" w14:textId="77777777" w:rsidR="00665F0E" w:rsidRPr="00665F0E" w:rsidRDefault="00665F0E" w:rsidP="005B12B3">
            <w:pPr>
              <w:pStyle w:val="Anexoa"/>
              <w:numPr>
                <w:ilvl w:val="1"/>
                <w:numId w:val="30"/>
              </w:numPr>
              <w:rPr>
                <w:lang w:val="es-ES_tradnl"/>
              </w:rPr>
            </w:pPr>
            <w:r w:rsidRPr="00665F0E">
              <w:rPr>
                <w:lang w:val="es-ES_tradnl"/>
              </w:rPr>
              <w:t xml:space="preserve">Capacidad de placa de </w:t>
            </w:r>
            <w:r w:rsidR="004B72C5">
              <w:rPr>
                <w:lang w:val="es-ES_tradnl"/>
              </w:rPr>
              <w:t>la Central Eléctrica,</w:t>
            </w:r>
            <w:r w:rsidRPr="00665F0E">
              <w:rPr>
                <w:lang w:val="es-ES_tradnl"/>
              </w:rPr>
              <w:t xml:space="preserve"> en MW:</w:t>
            </w:r>
          </w:p>
        </w:tc>
        <w:tc>
          <w:tcPr>
            <w:tcW w:w="5801" w:type="dxa"/>
            <w:vAlign w:val="center"/>
          </w:tcPr>
          <w:p w14:paraId="1AB665C2" w14:textId="77777777" w:rsidR="00665F0E" w:rsidRPr="00C04838" w:rsidRDefault="00665F0E" w:rsidP="00E846B9">
            <w:pPr>
              <w:pStyle w:val="Anexo1"/>
              <w:numPr>
                <w:ilvl w:val="0"/>
                <w:numId w:val="0"/>
              </w:numPr>
            </w:pPr>
          </w:p>
        </w:tc>
      </w:tr>
      <w:tr w:rsidR="00665F0E" w:rsidRPr="005C7875" w14:paraId="1BBA0BB2" w14:textId="77777777" w:rsidTr="00E846B9">
        <w:tc>
          <w:tcPr>
            <w:tcW w:w="3936" w:type="dxa"/>
            <w:vAlign w:val="center"/>
          </w:tcPr>
          <w:p w14:paraId="2BF004E3" w14:textId="77777777" w:rsidR="00665F0E" w:rsidRPr="001E7E8F" w:rsidRDefault="00665F0E" w:rsidP="00E846B9">
            <w:pPr>
              <w:pStyle w:val="Anexoa"/>
              <w:rPr>
                <w:lang w:val="es-ES_tradnl"/>
              </w:rPr>
            </w:pPr>
            <w:r w:rsidRPr="00BA3D6E">
              <w:rPr>
                <w:lang w:val="es-ES_tradnl"/>
              </w:rPr>
              <w:t>Factor de planta esperado en las 100 h</w:t>
            </w:r>
            <w:r>
              <w:rPr>
                <w:lang w:val="es-ES_tradnl"/>
              </w:rPr>
              <w:t>oras críticas de un año típico:</w:t>
            </w:r>
          </w:p>
        </w:tc>
        <w:tc>
          <w:tcPr>
            <w:tcW w:w="5801" w:type="dxa"/>
            <w:vAlign w:val="center"/>
          </w:tcPr>
          <w:p w14:paraId="31F83FF3" w14:textId="77777777" w:rsidR="006D5B23" w:rsidRPr="00C04838" w:rsidRDefault="006D5B23" w:rsidP="00E846B9">
            <w:pPr>
              <w:pStyle w:val="Anexo1"/>
              <w:numPr>
                <w:ilvl w:val="0"/>
                <w:numId w:val="0"/>
              </w:numPr>
            </w:pPr>
          </w:p>
        </w:tc>
      </w:tr>
      <w:tr w:rsidR="00665F0E" w:rsidRPr="005C7875" w14:paraId="3DFEC4F9" w14:textId="77777777" w:rsidTr="00E846B9">
        <w:tc>
          <w:tcPr>
            <w:tcW w:w="3936" w:type="dxa"/>
            <w:vAlign w:val="center"/>
          </w:tcPr>
          <w:p w14:paraId="4B5F6AE7" w14:textId="77777777" w:rsidR="00665F0E" w:rsidRPr="001E7E8F" w:rsidRDefault="00665F0E" w:rsidP="00E846B9">
            <w:pPr>
              <w:pStyle w:val="Anexoa"/>
              <w:rPr>
                <w:lang w:val="es-ES_tradnl"/>
              </w:rPr>
            </w:pPr>
            <w:r w:rsidRPr="00BA3D6E">
              <w:rPr>
                <w:lang w:val="es-ES_tradnl"/>
              </w:rPr>
              <w:t>Datos estimad</w:t>
            </w:r>
            <w:r>
              <w:rPr>
                <w:lang w:val="es-ES_tradnl"/>
              </w:rPr>
              <w:t>os de producción anual, en MWh:</w:t>
            </w:r>
          </w:p>
        </w:tc>
        <w:tc>
          <w:tcPr>
            <w:tcW w:w="5801" w:type="dxa"/>
            <w:vAlign w:val="center"/>
          </w:tcPr>
          <w:p w14:paraId="26950573" w14:textId="77777777" w:rsidR="00665F0E" w:rsidRPr="00B42C06" w:rsidRDefault="00665F0E" w:rsidP="00E846B9">
            <w:pPr>
              <w:pStyle w:val="Anexo1"/>
              <w:numPr>
                <w:ilvl w:val="0"/>
                <w:numId w:val="0"/>
              </w:numPr>
              <w:rPr>
                <w:b w:val="0"/>
              </w:rPr>
            </w:pPr>
          </w:p>
        </w:tc>
      </w:tr>
      <w:tr w:rsidR="00665F0E" w:rsidRPr="005C7875" w14:paraId="63B481A4" w14:textId="77777777" w:rsidTr="00E846B9">
        <w:tc>
          <w:tcPr>
            <w:tcW w:w="3936" w:type="dxa"/>
            <w:vAlign w:val="center"/>
          </w:tcPr>
          <w:p w14:paraId="71D76723" w14:textId="77777777" w:rsidR="00665F0E" w:rsidRPr="00BA3D6E" w:rsidRDefault="00665F0E" w:rsidP="00E846B9">
            <w:pPr>
              <w:pStyle w:val="Anexoa"/>
              <w:rPr>
                <w:lang w:val="es-ES_tradnl"/>
              </w:rPr>
            </w:pPr>
            <w:r>
              <w:rPr>
                <w:lang w:val="es-ES_tradnl"/>
              </w:rPr>
              <w:t>Consumo esperado de combustibles y programas de abastecimiento:</w:t>
            </w:r>
          </w:p>
        </w:tc>
        <w:tc>
          <w:tcPr>
            <w:tcW w:w="5801" w:type="dxa"/>
            <w:vAlign w:val="center"/>
          </w:tcPr>
          <w:p w14:paraId="6F9C8C05" w14:textId="77777777" w:rsidR="00665F0E" w:rsidRPr="00B42C06" w:rsidRDefault="00665F0E" w:rsidP="00324F40">
            <w:pPr>
              <w:pStyle w:val="Anexo1"/>
              <w:numPr>
                <w:ilvl w:val="0"/>
                <w:numId w:val="0"/>
              </w:numPr>
              <w:jc w:val="both"/>
              <w:rPr>
                <w:b w:val="0"/>
              </w:rPr>
            </w:pPr>
            <w:r w:rsidRPr="00665F0E">
              <w:rPr>
                <w:b w:val="0"/>
                <w:highlight w:val="lightGray"/>
              </w:rPr>
              <w:t>[en caso de resultar aplicable]</w:t>
            </w:r>
          </w:p>
        </w:tc>
      </w:tr>
      <w:tr w:rsidR="00665F0E" w:rsidRPr="005C7875" w14:paraId="1C0F5238" w14:textId="77777777" w:rsidTr="00E846B9">
        <w:tc>
          <w:tcPr>
            <w:tcW w:w="3936" w:type="dxa"/>
            <w:vAlign w:val="center"/>
          </w:tcPr>
          <w:p w14:paraId="1EDE6B17" w14:textId="77777777" w:rsidR="00665F0E" w:rsidRPr="00BA3D6E" w:rsidRDefault="00665F0E" w:rsidP="00E846B9">
            <w:pPr>
              <w:pStyle w:val="Anexoa"/>
              <w:rPr>
                <w:lang w:val="es-ES_tradnl"/>
              </w:rPr>
            </w:pPr>
            <w:r>
              <w:t>Información relativa al uso de aguas nacionales:</w:t>
            </w:r>
          </w:p>
        </w:tc>
        <w:tc>
          <w:tcPr>
            <w:tcW w:w="5801" w:type="dxa"/>
            <w:vAlign w:val="center"/>
          </w:tcPr>
          <w:p w14:paraId="55BF0428" w14:textId="77777777" w:rsidR="00665F0E" w:rsidRPr="00D13E7B" w:rsidRDefault="00665F0E" w:rsidP="00A02418">
            <w:pPr>
              <w:pStyle w:val="Anexoa"/>
              <w:numPr>
                <w:ilvl w:val="0"/>
                <w:numId w:val="0"/>
              </w:numPr>
              <w:ind w:left="567" w:hanging="567"/>
            </w:pPr>
            <w:r w:rsidRPr="00665F0E">
              <w:rPr>
                <w:highlight w:val="lightGray"/>
              </w:rPr>
              <w:t>[en caso de resultar aplicable]</w:t>
            </w:r>
          </w:p>
        </w:tc>
      </w:tr>
      <w:tr w:rsidR="00665F0E" w:rsidRPr="005C7875" w14:paraId="3DB16146" w14:textId="77777777" w:rsidTr="00E846B9">
        <w:tc>
          <w:tcPr>
            <w:tcW w:w="3936" w:type="dxa"/>
            <w:vAlign w:val="center"/>
          </w:tcPr>
          <w:p w14:paraId="12D1E019" w14:textId="77777777" w:rsidR="00665F0E" w:rsidRPr="004B72C5" w:rsidRDefault="00665F0E" w:rsidP="004B72C5">
            <w:pPr>
              <w:pStyle w:val="Anexoa"/>
              <w:rPr>
                <w:lang w:val="es-ES_tradnl"/>
              </w:rPr>
            </w:pPr>
            <w:r w:rsidRPr="00BA3D6E">
              <w:rPr>
                <w:lang w:val="es-ES_tradnl"/>
              </w:rPr>
              <w:t xml:space="preserve">Porcentaje de la producción de </w:t>
            </w:r>
            <w:r w:rsidR="004B72C5">
              <w:rPr>
                <w:lang w:val="es-ES_tradnl"/>
              </w:rPr>
              <w:t>la Central Eléctrica,</w:t>
            </w:r>
            <w:r w:rsidRPr="004B72C5">
              <w:rPr>
                <w:lang w:val="es-ES_tradnl"/>
              </w:rPr>
              <w:t xml:space="preserve"> que se considera limpia:</w:t>
            </w:r>
          </w:p>
        </w:tc>
        <w:tc>
          <w:tcPr>
            <w:tcW w:w="5801" w:type="dxa"/>
            <w:vAlign w:val="center"/>
          </w:tcPr>
          <w:p w14:paraId="188EE9F0" w14:textId="77777777" w:rsidR="00665F0E" w:rsidRPr="00C04838" w:rsidRDefault="00665F0E" w:rsidP="00E846B9">
            <w:pPr>
              <w:pStyle w:val="Anexo1"/>
              <w:numPr>
                <w:ilvl w:val="0"/>
                <w:numId w:val="0"/>
              </w:numPr>
            </w:pPr>
          </w:p>
        </w:tc>
      </w:tr>
      <w:tr w:rsidR="00665F0E" w:rsidRPr="005C7875" w14:paraId="390C3992" w14:textId="77777777" w:rsidTr="00E846B9">
        <w:tc>
          <w:tcPr>
            <w:tcW w:w="3936" w:type="dxa"/>
            <w:vAlign w:val="center"/>
          </w:tcPr>
          <w:p w14:paraId="58ED8009" w14:textId="77777777" w:rsidR="00665F0E" w:rsidRPr="00BA3D6E" w:rsidRDefault="00665F0E" w:rsidP="00E846B9">
            <w:pPr>
              <w:pStyle w:val="Anexoa"/>
              <w:rPr>
                <w:lang w:val="es-ES_tradnl"/>
              </w:rPr>
            </w:pPr>
            <w:r>
              <w:rPr>
                <w:lang w:val="es-ES_tradnl"/>
              </w:rPr>
              <w:t xml:space="preserve">Características de los equipos de medición, protección y control: </w:t>
            </w:r>
          </w:p>
        </w:tc>
        <w:tc>
          <w:tcPr>
            <w:tcW w:w="5801" w:type="dxa"/>
            <w:vAlign w:val="center"/>
          </w:tcPr>
          <w:p w14:paraId="2A55CFA8" w14:textId="77777777" w:rsidR="00665F0E" w:rsidRPr="00D13E7B" w:rsidRDefault="00C33EEF" w:rsidP="00C04838">
            <w:pPr>
              <w:pStyle w:val="Anexo1"/>
              <w:numPr>
                <w:ilvl w:val="0"/>
                <w:numId w:val="0"/>
              </w:numPr>
              <w:jc w:val="both"/>
            </w:pPr>
            <w:r w:rsidRPr="00665F0E">
              <w:rPr>
                <w:highlight w:val="lightGray"/>
              </w:rPr>
              <w:t xml:space="preserve">[en caso de resultar aplicable] </w:t>
            </w:r>
            <w:r w:rsidR="00665F0E" w:rsidRPr="00665F0E">
              <w:rPr>
                <w:highlight w:val="lightGray"/>
              </w:rPr>
              <w:t>[regulador automático de velocidad, sistema de excitación, estabilizadores de potencia, etc.]</w:t>
            </w:r>
          </w:p>
        </w:tc>
      </w:tr>
      <w:tr w:rsidR="00665F0E" w:rsidRPr="005C7875" w14:paraId="1A3C5426" w14:textId="77777777" w:rsidTr="00E846B9">
        <w:tc>
          <w:tcPr>
            <w:tcW w:w="3936" w:type="dxa"/>
            <w:vAlign w:val="center"/>
          </w:tcPr>
          <w:p w14:paraId="25097234" w14:textId="77777777" w:rsidR="00665F0E" w:rsidRDefault="00665F0E" w:rsidP="00E846B9">
            <w:pPr>
              <w:pStyle w:val="Anexoa"/>
              <w:rPr>
                <w:lang w:val="es-ES_tradnl"/>
              </w:rPr>
            </w:pPr>
            <w:r>
              <w:rPr>
                <w:lang w:val="es-ES_tradnl"/>
              </w:rPr>
              <w:t>Tasa esperada de salidas forzadas:</w:t>
            </w:r>
          </w:p>
        </w:tc>
        <w:tc>
          <w:tcPr>
            <w:tcW w:w="5801" w:type="dxa"/>
            <w:vAlign w:val="center"/>
          </w:tcPr>
          <w:p w14:paraId="766EF866" w14:textId="77777777" w:rsidR="00665F0E" w:rsidRPr="00D13E7B" w:rsidRDefault="00665F0E" w:rsidP="00C04838">
            <w:pPr>
              <w:pStyle w:val="Anexo1"/>
              <w:numPr>
                <w:ilvl w:val="0"/>
                <w:numId w:val="0"/>
              </w:numPr>
            </w:pPr>
          </w:p>
        </w:tc>
      </w:tr>
      <w:tr w:rsidR="00665F0E" w:rsidRPr="005F31FA" w14:paraId="0591DE69" w14:textId="77777777" w:rsidTr="00E846B9">
        <w:tc>
          <w:tcPr>
            <w:tcW w:w="3936" w:type="dxa"/>
            <w:vAlign w:val="center"/>
          </w:tcPr>
          <w:p w14:paraId="1774E949" w14:textId="77777777" w:rsidR="00665F0E" w:rsidRDefault="00665F0E" w:rsidP="00E846B9">
            <w:pPr>
              <w:pStyle w:val="Anexoa"/>
              <w:rPr>
                <w:lang w:val="es-ES_tradnl"/>
              </w:rPr>
            </w:pPr>
            <w:r>
              <w:t>Indisponibilidad esperada por mantenimiento:</w:t>
            </w:r>
          </w:p>
        </w:tc>
        <w:tc>
          <w:tcPr>
            <w:tcW w:w="5801" w:type="dxa"/>
            <w:vAlign w:val="center"/>
          </w:tcPr>
          <w:p w14:paraId="7B2640D3" w14:textId="77777777" w:rsidR="00665F0E" w:rsidRPr="00D13E7B" w:rsidRDefault="00665F0E" w:rsidP="00C04838">
            <w:pPr>
              <w:pStyle w:val="Anexo1"/>
              <w:numPr>
                <w:ilvl w:val="0"/>
                <w:numId w:val="0"/>
              </w:numPr>
            </w:pPr>
          </w:p>
        </w:tc>
      </w:tr>
      <w:tr w:rsidR="00665F0E" w:rsidRPr="005C7875" w14:paraId="351F368D" w14:textId="77777777" w:rsidTr="00E846B9">
        <w:tc>
          <w:tcPr>
            <w:tcW w:w="3936" w:type="dxa"/>
            <w:vAlign w:val="center"/>
          </w:tcPr>
          <w:p w14:paraId="480E0A15" w14:textId="77777777" w:rsidR="00665F0E" w:rsidRPr="001E7E8F" w:rsidRDefault="00665F0E" w:rsidP="00E846B9">
            <w:pPr>
              <w:pStyle w:val="Anexoa"/>
              <w:rPr>
                <w:lang w:val="es-ES_tradnl"/>
              </w:rPr>
            </w:pPr>
            <w:r w:rsidRPr="00BA3D6E">
              <w:rPr>
                <w:lang w:val="es-ES_tradnl"/>
              </w:rPr>
              <w:t xml:space="preserve">Factor de planta </w:t>
            </w:r>
            <w:r>
              <w:rPr>
                <w:lang w:val="es-ES_tradnl"/>
              </w:rPr>
              <w:t>esperado durante un año típico:</w:t>
            </w:r>
          </w:p>
        </w:tc>
        <w:tc>
          <w:tcPr>
            <w:tcW w:w="5801" w:type="dxa"/>
            <w:vAlign w:val="center"/>
          </w:tcPr>
          <w:p w14:paraId="5DA59A59" w14:textId="77777777" w:rsidR="00665F0E" w:rsidRPr="00C04838" w:rsidRDefault="00665F0E" w:rsidP="00E846B9">
            <w:pPr>
              <w:pStyle w:val="Anexo1"/>
              <w:numPr>
                <w:ilvl w:val="0"/>
                <w:numId w:val="0"/>
              </w:numPr>
            </w:pPr>
          </w:p>
        </w:tc>
      </w:tr>
      <w:tr w:rsidR="00665F0E" w:rsidRPr="005C7875" w14:paraId="6DD47D9C" w14:textId="77777777" w:rsidTr="00E846B9">
        <w:tc>
          <w:tcPr>
            <w:tcW w:w="3936" w:type="dxa"/>
            <w:vAlign w:val="center"/>
          </w:tcPr>
          <w:p w14:paraId="097CA07C" w14:textId="77777777" w:rsidR="00665F0E" w:rsidRPr="00BA3D6E" w:rsidRDefault="00665F0E" w:rsidP="00E846B9">
            <w:pPr>
              <w:pStyle w:val="Anexoa"/>
              <w:rPr>
                <w:lang w:val="es-ES_tradnl"/>
              </w:rPr>
            </w:pPr>
            <w:r>
              <w:rPr>
                <w:lang w:val="es-ES_tradnl"/>
              </w:rPr>
              <w:t>Curva de capabilidad y curva de saturación:</w:t>
            </w:r>
          </w:p>
        </w:tc>
        <w:tc>
          <w:tcPr>
            <w:tcW w:w="5801" w:type="dxa"/>
            <w:vAlign w:val="center"/>
          </w:tcPr>
          <w:p w14:paraId="0D255FAF" w14:textId="77777777" w:rsidR="00665F0E" w:rsidRPr="00B42C06" w:rsidRDefault="00665F0E" w:rsidP="00C04838">
            <w:pPr>
              <w:pStyle w:val="Anexo1"/>
              <w:numPr>
                <w:ilvl w:val="0"/>
                <w:numId w:val="0"/>
              </w:numPr>
            </w:pPr>
          </w:p>
        </w:tc>
      </w:tr>
    </w:tbl>
    <w:p w14:paraId="0BE3BCFD" w14:textId="77777777" w:rsidR="001442F3" w:rsidRPr="00BA3D6E" w:rsidRDefault="00A0544C" w:rsidP="00A0544C">
      <w:pPr>
        <w:pStyle w:val="Anexo1"/>
        <w:numPr>
          <w:ilvl w:val="0"/>
          <w:numId w:val="0"/>
        </w:numPr>
        <w:tabs>
          <w:tab w:val="left" w:pos="567"/>
        </w:tabs>
        <w:rPr>
          <w:rFonts w:eastAsia="Arial Unicode MS"/>
          <w:snapToGrid/>
        </w:rPr>
      </w:pPr>
      <w:r w:rsidRPr="00BA3D6E">
        <w:rPr>
          <w:rFonts w:eastAsia="Arial Unicode MS"/>
          <w:snapToGrid/>
        </w:rPr>
        <w:t>I.5</w:t>
      </w:r>
      <w:r w:rsidRPr="00BA3D6E">
        <w:rPr>
          <w:rFonts w:eastAsia="Arial Unicode MS"/>
          <w:snapToGrid/>
        </w:rPr>
        <w:tab/>
      </w:r>
      <w:r w:rsidR="001442F3" w:rsidRPr="00BA3D6E">
        <w:rPr>
          <w:rFonts w:eastAsia="Arial Unicode MS"/>
          <w:snapToGrid/>
        </w:rPr>
        <w:t>Interconexión</w:t>
      </w:r>
    </w:p>
    <w:tbl>
      <w:tblPr>
        <w:tblStyle w:val="Tablaconcuadrcula"/>
        <w:tblW w:w="0" w:type="auto"/>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858"/>
        <w:gridCol w:w="5663"/>
      </w:tblGrid>
      <w:tr w:rsidR="00665F0E" w:rsidRPr="005C7875" w14:paraId="21F7B3FE" w14:textId="77777777" w:rsidTr="00C04838">
        <w:tc>
          <w:tcPr>
            <w:tcW w:w="3936" w:type="dxa"/>
            <w:vAlign w:val="center"/>
          </w:tcPr>
          <w:p w14:paraId="3AD5FE5E" w14:textId="77777777" w:rsidR="00665F0E" w:rsidRPr="00665F0E" w:rsidRDefault="00665F0E" w:rsidP="005B12B3">
            <w:pPr>
              <w:pStyle w:val="Anexoa"/>
              <w:numPr>
                <w:ilvl w:val="1"/>
                <w:numId w:val="31"/>
              </w:numPr>
              <w:rPr>
                <w:lang w:val="es-ES_tradnl"/>
              </w:rPr>
            </w:pPr>
            <w:r w:rsidRPr="00665F0E">
              <w:rPr>
                <w:lang w:val="es-ES_tradnl"/>
              </w:rPr>
              <w:t>Punto de Interconexión:</w:t>
            </w:r>
          </w:p>
        </w:tc>
        <w:tc>
          <w:tcPr>
            <w:tcW w:w="5801" w:type="dxa"/>
            <w:vAlign w:val="center"/>
          </w:tcPr>
          <w:p w14:paraId="3E8C286D" w14:textId="77777777" w:rsidR="00665F0E" w:rsidRPr="00B42C06" w:rsidRDefault="00665F0E" w:rsidP="00E846B9">
            <w:pPr>
              <w:pStyle w:val="Anexo1"/>
              <w:numPr>
                <w:ilvl w:val="0"/>
                <w:numId w:val="0"/>
              </w:numPr>
              <w:jc w:val="both"/>
              <w:rPr>
                <w:b w:val="0"/>
              </w:rPr>
            </w:pPr>
            <w:r w:rsidRPr="009F1FF0">
              <w:rPr>
                <w:rFonts w:eastAsia="Arial Unicode MS"/>
                <w:b w:val="0"/>
                <w:snapToGrid/>
                <w:shd w:val="clear" w:color="auto" w:fill="C6D9F1" w:themeFill="text2" w:themeFillTint="33"/>
              </w:rPr>
              <w:t>[deberá ser el mismo aun tratándose de dos o más Unidades de Central Eléctrica o de dos o más centrales eléctricas.]</w:t>
            </w:r>
          </w:p>
        </w:tc>
      </w:tr>
      <w:tr w:rsidR="00665F0E" w:rsidRPr="002607B3" w14:paraId="400CB722" w14:textId="77777777" w:rsidTr="00C04838">
        <w:tc>
          <w:tcPr>
            <w:tcW w:w="3936" w:type="dxa"/>
            <w:vAlign w:val="center"/>
          </w:tcPr>
          <w:p w14:paraId="36C0DB4F" w14:textId="77777777" w:rsidR="00665F0E" w:rsidRPr="00DF2709" w:rsidRDefault="00665F0E" w:rsidP="00E846B9">
            <w:pPr>
              <w:pStyle w:val="Anexoa"/>
              <w:rPr>
                <w:bCs/>
                <w:lang w:val="es-ES_tradnl"/>
              </w:rPr>
            </w:pPr>
            <w:r w:rsidRPr="00BA3D6E">
              <w:rPr>
                <w:lang w:val="es-ES_tradnl"/>
              </w:rPr>
              <w:t>Estado de los estudios de interconexión de las centrales eléctricas regidas por la LSPEE para acreditar punto de interconexión:</w:t>
            </w:r>
          </w:p>
        </w:tc>
        <w:tc>
          <w:tcPr>
            <w:tcW w:w="5801" w:type="dxa"/>
            <w:vAlign w:val="center"/>
          </w:tcPr>
          <w:p w14:paraId="1FAA3CD8" w14:textId="77777777" w:rsidR="00665F0E" w:rsidRPr="00665F0E" w:rsidRDefault="00665F0E" w:rsidP="00E846B9">
            <w:pPr>
              <w:pStyle w:val="Anexoi"/>
              <w:numPr>
                <w:ilvl w:val="3"/>
                <w:numId w:val="13"/>
              </w:numPr>
              <w:spacing w:after="94"/>
              <w:ind w:left="532"/>
              <w:jc w:val="left"/>
              <w:rPr>
                <w:highlight w:val="lightGray"/>
                <w:lang w:val="es-ES_tradnl"/>
              </w:rPr>
            </w:pPr>
            <w:r w:rsidRPr="00665F0E">
              <w:rPr>
                <w:highlight w:val="lightGray"/>
                <w:lang w:val="es-ES_tradnl"/>
              </w:rPr>
              <w:t>Anexos completos para el contrato de interconexión o de compra venta de energía.</w:t>
            </w:r>
          </w:p>
          <w:p w14:paraId="60ECE775" w14:textId="77777777" w:rsidR="00665F0E" w:rsidRPr="00665F0E" w:rsidRDefault="00665F0E" w:rsidP="00E846B9">
            <w:pPr>
              <w:pStyle w:val="Anexoi"/>
              <w:numPr>
                <w:ilvl w:val="3"/>
                <w:numId w:val="13"/>
              </w:numPr>
              <w:spacing w:after="94"/>
              <w:ind w:left="532"/>
              <w:jc w:val="left"/>
              <w:rPr>
                <w:highlight w:val="lightGray"/>
                <w:lang w:val="es-ES_tradnl"/>
              </w:rPr>
            </w:pPr>
            <w:r w:rsidRPr="00665F0E">
              <w:rPr>
                <w:highlight w:val="lightGray"/>
                <w:lang w:val="es-ES_tradnl"/>
              </w:rPr>
              <w:t>Solicitud de contrato de interconexión o de compra venta de energía.</w:t>
            </w:r>
          </w:p>
          <w:p w14:paraId="7B786E29" w14:textId="77777777" w:rsidR="00665F0E" w:rsidRPr="00665F0E" w:rsidRDefault="00665F0E" w:rsidP="00E846B9">
            <w:pPr>
              <w:pStyle w:val="Anexoi"/>
              <w:numPr>
                <w:ilvl w:val="3"/>
                <w:numId w:val="13"/>
              </w:numPr>
              <w:spacing w:after="94"/>
              <w:ind w:left="532"/>
              <w:jc w:val="left"/>
              <w:rPr>
                <w:highlight w:val="lightGray"/>
                <w:lang w:val="es-ES_tradnl"/>
              </w:rPr>
            </w:pPr>
            <w:r w:rsidRPr="00665F0E">
              <w:rPr>
                <w:highlight w:val="lightGray"/>
                <w:lang w:val="es-ES_tradnl"/>
              </w:rPr>
              <w:t>Oficio resolutivo que contenga la solución técnica requerida para la interconexión.</w:t>
            </w:r>
          </w:p>
          <w:p w14:paraId="562701FF" w14:textId="77777777" w:rsidR="00665F0E" w:rsidRPr="00665F0E" w:rsidRDefault="00665F0E" w:rsidP="00E846B9">
            <w:pPr>
              <w:pStyle w:val="Anexoi"/>
              <w:numPr>
                <w:ilvl w:val="3"/>
                <w:numId w:val="13"/>
              </w:numPr>
              <w:spacing w:after="94"/>
              <w:ind w:left="532"/>
              <w:jc w:val="left"/>
              <w:rPr>
                <w:highlight w:val="lightGray"/>
                <w:lang w:val="es-ES_tradnl"/>
              </w:rPr>
            </w:pPr>
            <w:r w:rsidRPr="00665F0E">
              <w:rPr>
                <w:highlight w:val="lightGray"/>
                <w:lang w:val="es-ES_tradnl"/>
              </w:rPr>
              <w:t>Para el caso de centrales eléctricas adjudicadas a través de una Temporada Abierta, presentación de carta de crédito que garantice seriedad del proyecto.</w:t>
            </w:r>
          </w:p>
          <w:p w14:paraId="31846B14" w14:textId="77777777" w:rsidR="00665F0E" w:rsidRPr="00B42C06" w:rsidRDefault="00665F0E" w:rsidP="00C04838">
            <w:pPr>
              <w:pStyle w:val="Anexoi"/>
              <w:numPr>
                <w:ilvl w:val="3"/>
                <w:numId w:val="13"/>
              </w:numPr>
              <w:spacing w:after="94"/>
              <w:jc w:val="left"/>
            </w:pPr>
            <w:r w:rsidRPr="00C04838">
              <w:rPr>
                <w:highlight w:val="lightGray"/>
                <w:lang w:val="es-ES_tradnl"/>
              </w:rPr>
              <w:t>No aplica.</w:t>
            </w:r>
          </w:p>
        </w:tc>
      </w:tr>
      <w:tr w:rsidR="00665F0E" w:rsidRPr="002607B3" w14:paraId="2CA030E0" w14:textId="77777777" w:rsidTr="00C04838">
        <w:tc>
          <w:tcPr>
            <w:tcW w:w="3936" w:type="dxa"/>
            <w:vAlign w:val="center"/>
          </w:tcPr>
          <w:p w14:paraId="42DA5729" w14:textId="77777777" w:rsidR="00665F0E" w:rsidRPr="00DF2709" w:rsidRDefault="00665F0E" w:rsidP="00E846B9">
            <w:pPr>
              <w:pStyle w:val="Anexoa"/>
              <w:rPr>
                <w:bCs/>
                <w:lang w:val="es-ES_tradnl"/>
              </w:rPr>
            </w:pPr>
            <w:r w:rsidRPr="00BA3D6E">
              <w:rPr>
                <w:lang w:val="es-ES_tradnl"/>
              </w:rPr>
              <w:t>Estado de los estudios de interconexión de las centrales eléctricas regidas por la Ley para acreditar punto de interconexión:</w:t>
            </w:r>
          </w:p>
        </w:tc>
        <w:tc>
          <w:tcPr>
            <w:tcW w:w="5801" w:type="dxa"/>
            <w:vAlign w:val="center"/>
          </w:tcPr>
          <w:p w14:paraId="4D4EA87E" w14:textId="77777777" w:rsidR="00665F0E" w:rsidRPr="00665F0E" w:rsidRDefault="00665F0E" w:rsidP="00E846B9">
            <w:pPr>
              <w:pStyle w:val="Anexoi"/>
              <w:numPr>
                <w:ilvl w:val="3"/>
                <w:numId w:val="13"/>
              </w:numPr>
              <w:spacing w:after="94"/>
              <w:ind w:left="542"/>
              <w:jc w:val="left"/>
              <w:rPr>
                <w:highlight w:val="lightGray"/>
                <w:lang w:val="es-ES_tradnl"/>
              </w:rPr>
            </w:pPr>
            <w:r w:rsidRPr="00C04838">
              <w:rPr>
                <w:highlight w:val="lightGray"/>
                <w:lang w:val="es-ES_tradnl"/>
              </w:rPr>
              <w:t>Solicitud de interconexión</w:t>
            </w:r>
            <w:r w:rsidRPr="00665F0E">
              <w:rPr>
                <w:highlight w:val="lightGray"/>
                <w:lang w:val="es-ES_tradnl"/>
              </w:rPr>
              <w:t>.</w:t>
            </w:r>
          </w:p>
          <w:p w14:paraId="5DA2D97D" w14:textId="77777777" w:rsidR="00665F0E" w:rsidRPr="00665F0E" w:rsidRDefault="00665F0E" w:rsidP="00E846B9">
            <w:pPr>
              <w:pStyle w:val="Anexoi"/>
              <w:numPr>
                <w:ilvl w:val="3"/>
                <w:numId w:val="13"/>
              </w:numPr>
              <w:spacing w:after="94"/>
              <w:ind w:left="542"/>
              <w:jc w:val="left"/>
              <w:rPr>
                <w:highlight w:val="lightGray"/>
                <w:lang w:val="es-ES_tradnl"/>
              </w:rPr>
            </w:pPr>
            <w:r w:rsidRPr="00665F0E">
              <w:rPr>
                <w:highlight w:val="lightGray"/>
                <w:lang w:val="es-ES_tradnl"/>
              </w:rPr>
              <w:t>Oficio resolutivo que contenga la solución técnica requerida para la interconexión.</w:t>
            </w:r>
          </w:p>
          <w:p w14:paraId="4B7E89F2" w14:textId="77777777" w:rsidR="00665F0E" w:rsidRPr="00665F0E" w:rsidRDefault="00665F0E" w:rsidP="00E846B9">
            <w:pPr>
              <w:pStyle w:val="Anexoi"/>
              <w:numPr>
                <w:ilvl w:val="3"/>
                <w:numId w:val="13"/>
              </w:numPr>
              <w:spacing w:after="94"/>
              <w:ind w:left="542"/>
              <w:jc w:val="left"/>
              <w:rPr>
                <w:highlight w:val="lightGray"/>
                <w:lang w:val="es-ES_tradnl"/>
              </w:rPr>
            </w:pPr>
            <w:r w:rsidRPr="00665F0E">
              <w:rPr>
                <w:highlight w:val="lightGray"/>
                <w:lang w:val="es-ES_tradnl"/>
              </w:rPr>
              <w:t>Presentación de carta de crédito que garantice seriedad del proyecto a incluirse en el PRODESEN.</w:t>
            </w:r>
          </w:p>
          <w:p w14:paraId="507ED437" w14:textId="77777777" w:rsidR="00665F0E" w:rsidRPr="00B42C06" w:rsidRDefault="00697A9B" w:rsidP="00C04838">
            <w:pPr>
              <w:pStyle w:val="Anexoi"/>
              <w:numPr>
                <w:ilvl w:val="3"/>
                <w:numId w:val="13"/>
              </w:numPr>
              <w:spacing w:after="94"/>
              <w:jc w:val="left"/>
            </w:pPr>
            <w:r w:rsidRPr="00C04838">
              <w:rPr>
                <w:highlight w:val="lightGray"/>
                <w:lang w:val="es-ES_tradnl"/>
              </w:rPr>
              <w:t>No aplica.</w:t>
            </w:r>
          </w:p>
        </w:tc>
      </w:tr>
      <w:tr w:rsidR="00665F0E" w:rsidRPr="001A53A7" w14:paraId="2FE3DFAE" w14:textId="77777777" w:rsidTr="00C04838">
        <w:tc>
          <w:tcPr>
            <w:tcW w:w="3936" w:type="dxa"/>
            <w:vAlign w:val="center"/>
          </w:tcPr>
          <w:p w14:paraId="187FD4A0" w14:textId="77777777" w:rsidR="00665F0E" w:rsidRPr="00BA3D6E" w:rsidRDefault="00665F0E" w:rsidP="00E846B9">
            <w:pPr>
              <w:pStyle w:val="Anexoa"/>
              <w:rPr>
                <w:lang w:val="es-ES_tradnl"/>
              </w:rPr>
            </w:pPr>
            <w:r>
              <w:rPr>
                <w:lang w:val="es-ES_tradnl"/>
              </w:rPr>
              <w:t>Arreglo de subestación:</w:t>
            </w:r>
          </w:p>
        </w:tc>
        <w:tc>
          <w:tcPr>
            <w:tcW w:w="5801" w:type="dxa"/>
            <w:vAlign w:val="center"/>
          </w:tcPr>
          <w:p w14:paraId="7B0CAA08" w14:textId="77777777" w:rsidR="00665F0E" w:rsidRPr="00B42C06" w:rsidRDefault="00665F0E" w:rsidP="00D13E7B">
            <w:pPr>
              <w:pStyle w:val="Anexoi"/>
              <w:numPr>
                <w:ilvl w:val="0"/>
                <w:numId w:val="0"/>
              </w:numPr>
              <w:spacing w:after="94"/>
              <w:jc w:val="left"/>
              <w:rPr>
                <w:lang w:val="es-ES_tradnl"/>
              </w:rPr>
            </w:pPr>
          </w:p>
        </w:tc>
      </w:tr>
      <w:tr w:rsidR="00665F0E" w:rsidRPr="005C7875" w14:paraId="7237B50B" w14:textId="77777777" w:rsidTr="00C04838">
        <w:tc>
          <w:tcPr>
            <w:tcW w:w="3936" w:type="dxa"/>
            <w:vAlign w:val="center"/>
          </w:tcPr>
          <w:p w14:paraId="5408E9E8" w14:textId="77777777" w:rsidR="00665F0E" w:rsidRDefault="00665F0E" w:rsidP="00E846B9">
            <w:pPr>
              <w:pStyle w:val="Anexoa"/>
              <w:rPr>
                <w:lang w:val="es-ES_tradnl"/>
              </w:rPr>
            </w:pPr>
            <w:r>
              <w:rPr>
                <w:lang w:val="es-ES_tradnl"/>
              </w:rPr>
              <w:t>Línea de interconexión:</w:t>
            </w:r>
          </w:p>
        </w:tc>
        <w:tc>
          <w:tcPr>
            <w:tcW w:w="5801" w:type="dxa"/>
            <w:vAlign w:val="center"/>
          </w:tcPr>
          <w:p w14:paraId="75023EFF" w14:textId="77777777" w:rsidR="00665F0E" w:rsidRPr="00B42C06" w:rsidRDefault="00665F0E" w:rsidP="00324F40">
            <w:pPr>
              <w:pStyle w:val="Anexoi"/>
              <w:numPr>
                <w:ilvl w:val="0"/>
                <w:numId w:val="0"/>
              </w:numPr>
              <w:spacing w:after="94"/>
              <w:rPr>
                <w:lang w:val="es-ES_tradnl"/>
              </w:rPr>
            </w:pPr>
            <w:r w:rsidRPr="00665F0E">
              <w:rPr>
                <w:highlight w:val="lightGray"/>
                <w:lang w:val="es-ES_tradnl"/>
              </w:rPr>
              <w:t>[nivel de tensión, tipo y calibre de fase e hilo de guarda, modelo de torre, etc.]</w:t>
            </w:r>
          </w:p>
        </w:tc>
      </w:tr>
      <w:tr w:rsidR="00665F0E" w:rsidRPr="005C7875" w14:paraId="6D499878" w14:textId="77777777" w:rsidTr="00C04838">
        <w:tc>
          <w:tcPr>
            <w:tcW w:w="3936" w:type="dxa"/>
            <w:vAlign w:val="center"/>
          </w:tcPr>
          <w:p w14:paraId="5E29634D" w14:textId="77777777" w:rsidR="00665F0E" w:rsidRDefault="00665F0E" w:rsidP="004B72C5">
            <w:pPr>
              <w:pStyle w:val="Anexoa"/>
              <w:rPr>
                <w:lang w:val="es-ES_tradnl"/>
              </w:rPr>
            </w:pPr>
            <w:r>
              <w:rPr>
                <w:lang w:val="es-ES_tradnl"/>
              </w:rPr>
              <w:t>Diagramas unifilares de la interconexión de la Central</w:t>
            </w:r>
            <w:r w:rsidR="004B72C5">
              <w:rPr>
                <w:lang w:val="es-ES_tradnl"/>
              </w:rPr>
              <w:t xml:space="preserve"> Eléctrica</w:t>
            </w:r>
            <w:r>
              <w:rPr>
                <w:lang w:val="es-ES_tradnl"/>
              </w:rPr>
              <w:t xml:space="preserve"> a la Red Nacional de Transmisión o Red General de Distribución correspondientes:</w:t>
            </w:r>
          </w:p>
        </w:tc>
        <w:tc>
          <w:tcPr>
            <w:tcW w:w="5801" w:type="dxa"/>
            <w:vAlign w:val="center"/>
          </w:tcPr>
          <w:p w14:paraId="74D367FF" w14:textId="77777777" w:rsidR="003A0BBC" w:rsidRPr="00B42C06" w:rsidRDefault="003A0BBC" w:rsidP="00C04838">
            <w:pPr>
              <w:pStyle w:val="Anexoi"/>
              <w:numPr>
                <w:ilvl w:val="0"/>
                <w:numId w:val="0"/>
              </w:numPr>
              <w:spacing w:after="94"/>
              <w:jc w:val="left"/>
              <w:rPr>
                <w:lang w:val="es-ES_tradnl"/>
              </w:rPr>
            </w:pPr>
          </w:p>
        </w:tc>
      </w:tr>
    </w:tbl>
    <w:p w14:paraId="3B6B3718" w14:textId="77777777" w:rsidR="00474116" w:rsidRPr="00697A9B" w:rsidRDefault="00474116" w:rsidP="00A02418">
      <w:pPr>
        <w:rPr>
          <w:lang w:val="es-MX"/>
        </w:rPr>
      </w:pPr>
      <w:r w:rsidRPr="00697A9B">
        <w:rPr>
          <w:lang w:val="es-MX"/>
        </w:rPr>
        <w:t>I.6</w:t>
      </w:r>
      <w:r w:rsidRPr="00697A9B">
        <w:rPr>
          <w:lang w:val="es-MX"/>
        </w:rPr>
        <w:tab/>
        <w:t>Porcentaje/cantidad exacto(a) de la producción destinada a este Contrato (para cada Producto en específico cuando no sea la misma para todos los Productos).</w:t>
      </w:r>
    </w:p>
    <w:p w14:paraId="1B2D652B" w14:textId="77777777" w:rsidR="00AD1A3F" w:rsidRPr="00BA3D6E" w:rsidRDefault="00AD1A3F" w:rsidP="00526539">
      <w:pPr>
        <w:spacing w:after="240"/>
        <w:jc w:val="center"/>
        <w:rPr>
          <w:rFonts w:eastAsia="Arial Unicode MS"/>
          <w:b/>
          <w:bCs/>
          <w:lang w:val="es-ES_tradnl"/>
        </w:rPr>
        <w:sectPr w:rsidR="00AD1A3F" w:rsidRPr="00BA3D6E" w:rsidSect="00502539">
          <w:footnotePr>
            <w:numRestart w:val="eachPage"/>
          </w:footnotePr>
          <w:pgSz w:w="12242" w:h="15842" w:code="1"/>
          <w:pgMar w:top="1588" w:right="1077" w:bottom="1247" w:left="1077" w:header="567" w:footer="567" w:gutter="0"/>
          <w:cols w:space="708"/>
          <w:docGrid w:linePitch="360"/>
        </w:sectPr>
      </w:pPr>
    </w:p>
    <w:p w14:paraId="378EE71B" w14:textId="77777777" w:rsidR="008A29C8" w:rsidRPr="00BA3D6E" w:rsidRDefault="00A0544C" w:rsidP="00A0544C">
      <w:pPr>
        <w:pStyle w:val="CONTENIDOCONTRATO"/>
      </w:pPr>
      <w:bookmarkStart w:id="635" w:name="_Toc439713471"/>
      <w:bookmarkStart w:id="636" w:name="_Toc442976083"/>
      <w:bookmarkStart w:id="637" w:name="_Toc479539934"/>
      <w:bookmarkStart w:id="638" w:name="_Toc510642657"/>
      <w:bookmarkStart w:id="639" w:name="_Toc516225364"/>
      <w:r w:rsidRPr="00BA3D6E">
        <w:t>Anexo II</w:t>
      </w:r>
      <w:r w:rsidRPr="00BA3D6E">
        <w:br/>
      </w:r>
      <w:r w:rsidR="007B0A67" w:rsidRPr="00BA3D6E">
        <w:t>Hitos para la Operación Comercial de la Central Eléctrica</w:t>
      </w:r>
      <w:bookmarkEnd w:id="635"/>
      <w:bookmarkEnd w:id="636"/>
      <w:bookmarkEnd w:id="637"/>
      <w:bookmarkEnd w:id="638"/>
      <w:bookmarkEnd w:id="639"/>
      <w:r w:rsidR="007B0A67" w:rsidRPr="00BA3D6E">
        <w:t xml:space="preserve"> </w:t>
      </w:r>
    </w:p>
    <w:bookmarkEnd w:id="634"/>
    <w:p w14:paraId="0044D167" w14:textId="77777777" w:rsidR="00421571" w:rsidRPr="00BA3D6E" w:rsidRDefault="00A0544C" w:rsidP="00A0544C">
      <w:pPr>
        <w:pStyle w:val="Anexo1"/>
        <w:numPr>
          <w:ilvl w:val="0"/>
          <w:numId w:val="0"/>
        </w:numPr>
        <w:ind w:left="567" w:hanging="567"/>
      </w:pPr>
      <w:r w:rsidRPr="00BA3D6E">
        <w:t>II.1</w:t>
      </w:r>
      <w:r w:rsidRPr="00BA3D6E">
        <w:tab/>
      </w:r>
      <w:r w:rsidR="00421571" w:rsidRPr="00BA3D6E">
        <w:t>Cierre Financiero</w:t>
      </w:r>
    </w:p>
    <w:p w14:paraId="6B2200AE" w14:textId="77777777" w:rsidR="00421571" w:rsidRPr="00BA3D6E" w:rsidRDefault="00E27143" w:rsidP="00421571">
      <w:pPr>
        <w:pStyle w:val="Texto2"/>
        <w:rPr>
          <w:lang w:val="es-ES_tradnl"/>
        </w:rPr>
      </w:pPr>
      <w:r w:rsidRPr="00BA3D6E">
        <w:rPr>
          <w:lang w:val="es-ES_tradnl"/>
        </w:rPr>
        <w:t>A más tardar</w:t>
      </w:r>
      <w:r w:rsidR="0021603F" w:rsidRPr="00BA3D6E">
        <w:rPr>
          <w:lang w:val="es-ES_tradnl"/>
        </w:rPr>
        <w:t xml:space="preserve"> en la Fecha de Inicio de </w:t>
      </w:r>
      <w:r w:rsidR="0021603F" w:rsidRPr="00BA3D6E">
        <w:rPr>
          <w:shd w:val="clear" w:color="auto" w:fill="BFBFBF" w:themeFill="background1" w:themeFillShade="BF"/>
          <w:lang w:val="es-ES_tradnl"/>
        </w:rPr>
        <w:t>[</w:t>
      </w:r>
      <w:r w:rsidR="0021603F" w:rsidRPr="00526539">
        <w:rPr>
          <w:shd w:val="clear" w:color="auto" w:fill="BFBFBF" w:themeFill="background1" w:themeFillShade="BF"/>
          <w:lang w:val="es-ES_tradnl"/>
        </w:rPr>
        <w:t>Construcción</w:t>
      </w:r>
      <w:r w:rsidR="0021603F" w:rsidRPr="00BA3D6E">
        <w:rPr>
          <w:shd w:val="clear" w:color="auto" w:fill="BFBFBF" w:themeFill="background1" w:themeFillShade="BF"/>
          <w:lang w:val="es-ES_tradnl"/>
        </w:rPr>
        <w:t>/Repotenciación]</w:t>
      </w:r>
      <w:r w:rsidR="00B42C06">
        <w:rPr>
          <w:lang w:val="es-ES_tradnl"/>
        </w:rPr>
        <w:t xml:space="preserve"> </w:t>
      </w:r>
      <w:r w:rsidRPr="00BA3D6E">
        <w:rPr>
          <w:lang w:val="es-ES_tradnl"/>
        </w:rPr>
        <w:t>e</w:t>
      </w:r>
      <w:r w:rsidR="00421571" w:rsidRPr="00BA3D6E">
        <w:rPr>
          <w:lang w:val="es-ES_tradnl"/>
        </w:rPr>
        <w:t xml:space="preserve">l Vendedor </w:t>
      </w:r>
      <w:r w:rsidR="005862BD" w:rsidRPr="00BA3D6E">
        <w:rPr>
          <w:lang w:val="es-ES_tradnl"/>
        </w:rPr>
        <w:t xml:space="preserve">deberá </w:t>
      </w:r>
      <w:r w:rsidR="00BE41A0" w:rsidRPr="00BA3D6E">
        <w:rPr>
          <w:lang w:val="es-ES_tradnl"/>
        </w:rPr>
        <w:t>emitir el certificado a que hace referencia la cláusula 3.2(c)(ii)</w:t>
      </w:r>
      <w:r w:rsidR="0021603F" w:rsidRPr="00BA3D6E">
        <w:rPr>
          <w:lang w:val="es-ES_tradnl"/>
        </w:rPr>
        <w:t xml:space="preserve"> y el certificado a que hace referencia la cláusula 3.2(c)(iii)</w:t>
      </w:r>
      <w:r w:rsidR="00421571" w:rsidRPr="00BA3D6E">
        <w:rPr>
          <w:lang w:val="es-ES_tradnl"/>
        </w:rPr>
        <w:t xml:space="preserve">. </w:t>
      </w:r>
    </w:p>
    <w:p w14:paraId="1281101F" w14:textId="77777777" w:rsidR="005862BD" w:rsidRPr="00BA3D6E" w:rsidRDefault="005B57E0" w:rsidP="005B57E0">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w:t>
      </w:r>
      <w:r w:rsidR="005862BD" w:rsidRPr="00BA3D6E">
        <w:rPr>
          <w:lang w:val="es-ES_tradnl"/>
        </w:rPr>
        <w:t>por un monto equivalente al 0.75% del Precio</w:t>
      </w:r>
      <w:r w:rsidR="003C077B" w:rsidRPr="00BA3D6E">
        <w:rPr>
          <w:lang w:val="es-ES_tradnl"/>
        </w:rPr>
        <w:t xml:space="preserve"> </w:t>
      </w:r>
      <w:r w:rsidR="00777E9B" w:rsidRPr="00BA3D6E">
        <w:rPr>
          <w:lang w:val="es-ES_tradnl"/>
        </w:rPr>
        <w:t>pactado de conformidad con lo señalado en la cláusula 8.1(b) sin realizar ajuste alguno y sin considerar el impuesto al valor agregado</w:t>
      </w:r>
      <w:r w:rsidR="005862BD" w:rsidRPr="00BA3D6E">
        <w:rPr>
          <w:lang w:val="es-ES_tradnl"/>
        </w:rPr>
        <w:t>.</w:t>
      </w:r>
    </w:p>
    <w:p w14:paraId="7C542F54" w14:textId="77777777" w:rsidR="00665F0E" w:rsidRDefault="00665F0E" w:rsidP="00665F0E">
      <w:pPr>
        <w:pStyle w:val="Anexo1"/>
        <w:numPr>
          <w:ilvl w:val="0"/>
          <w:numId w:val="0"/>
        </w:numPr>
        <w:ind w:left="567" w:hanging="567"/>
      </w:pPr>
      <w:r w:rsidRPr="00BA3D6E">
        <w:t>II.2</w:t>
      </w:r>
      <w:r w:rsidRPr="00BA3D6E">
        <w:tab/>
      </w:r>
      <w:r>
        <w:t>Estudios de interconexión</w:t>
      </w:r>
    </w:p>
    <w:p w14:paraId="44A8A0F4" w14:textId="77777777" w:rsidR="00665F0E" w:rsidRPr="00BA3D6E" w:rsidRDefault="00665F0E" w:rsidP="00665F0E">
      <w:pPr>
        <w:pStyle w:val="Texto2"/>
        <w:rPr>
          <w:lang w:val="es-ES_tradnl"/>
        </w:rPr>
      </w:pPr>
      <w:r w:rsidRPr="00BA3D6E">
        <w:rPr>
          <w:lang w:val="es-ES_tradnl"/>
        </w:rPr>
        <w:t xml:space="preserve">A más tardar </w:t>
      </w:r>
      <w:r w:rsidRPr="00BA3D6E">
        <w:rPr>
          <w:b/>
          <w:shd w:val="clear" w:color="auto" w:fill="C2D69B" w:themeFill="accent3" w:themeFillTint="99"/>
          <w:lang w:val="es-ES_tradnl"/>
        </w:rPr>
        <w:t>[</w:t>
      </w:r>
      <w:r w:rsidR="00595851">
        <w:rPr>
          <w:shd w:val="clear" w:color="auto" w:fill="C2D69B" w:themeFill="accent3" w:themeFillTint="99"/>
          <w:lang w:val="es-ES_tradnl"/>
        </w:rPr>
        <w:t>día/mes/año</w:t>
      </w:r>
      <w:r w:rsidRPr="00BA3D6E">
        <w:rPr>
          <w:shd w:val="clear" w:color="auto" w:fill="C2D69B" w:themeFill="accent3" w:themeFillTint="99"/>
          <w:lang w:val="es-ES_tradnl"/>
        </w:rPr>
        <w:t xml:space="preserve"> previsto en la Oferta de Venta</w:t>
      </w:r>
      <w:r w:rsidRPr="00BA3D6E">
        <w:rPr>
          <w:b/>
          <w:shd w:val="clear" w:color="auto" w:fill="C2D69B" w:themeFill="accent3" w:themeFillTint="99"/>
          <w:lang w:val="es-ES_tradnl"/>
        </w:rPr>
        <w:t>]</w:t>
      </w:r>
      <w:r>
        <w:rPr>
          <w:b/>
          <w:shd w:val="clear" w:color="auto" w:fill="C2D69B" w:themeFill="accent3" w:themeFillTint="99"/>
          <w:lang w:val="es-ES_tradnl"/>
        </w:rPr>
        <w:t>,</w:t>
      </w:r>
      <w:r w:rsidRPr="00F3403E">
        <w:t xml:space="preserve"> contados a partir del inicio de vigencia del presente Contrato, </w:t>
      </w:r>
      <w:r w:rsidRPr="00BA3D6E">
        <w:rPr>
          <w:lang w:val="es-ES_tradnl"/>
        </w:rPr>
        <w:t xml:space="preserve">el Vendedor deberá contar con todos los </w:t>
      </w:r>
      <w:r>
        <w:rPr>
          <w:lang w:val="es-ES_tradnl"/>
        </w:rPr>
        <w:t>estudios de interconexión</w:t>
      </w:r>
      <w:r w:rsidR="00D772B9">
        <w:rPr>
          <w:lang w:val="es-ES_tradnl"/>
        </w:rPr>
        <w:t xml:space="preserve"> necesarios para la suscripción del contrato de interconexión correspondiente de acuerdo a la normatividad aplicable</w:t>
      </w:r>
      <w:r>
        <w:rPr>
          <w:lang w:val="es-ES_tradnl"/>
        </w:rPr>
        <w:t>.</w:t>
      </w:r>
    </w:p>
    <w:p w14:paraId="143378CD" w14:textId="77777777" w:rsidR="00665F0E" w:rsidRPr="00BA3D6E" w:rsidRDefault="00665F0E" w:rsidP="00665F0E">
      <w:pPr>
        <w:pStyle w:val="Texto2"/>
        <w:rPr>
          <w:lang w:val="es-ES_tradnl"/>
        </w:rPr>
      </w:pPr>
      <w:r w:rsidRPr="00BA3D6E">
        <w:rPr>
          <w:lang w:val="es-ES_tradnl"/>
        </w:rPr>
        <w:t>La Pena Convencional por incumplir con esta obligación dentro del plazo señalado será por un monto equivalente al 0.75% del Precio pactado de conformidad con lo señalado en la cláusula 8.1(b) sin realizar ajuste alguno y sin considerar el impuesto al valor agregado.</w:t>
      </w:r>
    </w:p>
    <w:p w14:paraId="15AE00E1" w14:textId="77777777" w:rsidR="00421571" w:rsidRPr="00BA3D6E" w:rsidRDefault="00A0544C" w:rsidP="00A0544C">
      <w:pPr>
        <w:pStyle w:val="Anexo1"/>
        <w:numPr>
          <w:ilvl w:val="0"/>
          <w:numId w:val="0"/>
        </w:numPr>
        <w:ind w:left="567" w:hanging="567"/>
      </w:pPr>
      <w:r w:rsidRPr="00BA3D6E">
        <w:t>II.</w:t>
      </w:r>
      <w:r w:rsidR="00665F0E">
        <w:t>3</w:t>
      </w:r>
      <w:r w:rsidRPr="00BA3D6E">
        <w:tab/>
      </w:r>
      <w:r w:rsidR="00421571" w:rsidRPr="00BA3D6E">
        <w:t>Permiso de Generación</w:t>
      </w:r>
    </w:p>
    <w:p w14:paraId="4F647840" w14:textId="77777777" w:rsidR="00421571" w:rsidRPr="00BA3D6E" w:rsidRDefault="00421571" w:rsidP="00421571">
      <w:pPr>
        <w:pStyle w:val="Texto2"/>
        <w:rPr>
          <w:lang w:val="es-ES_tradnl"/>
        </w:rPr>
      </w:pPr>
      <w:r w:rsidRPr="00BA3D6E">
        <w:rPr>
          <w:lang w:val="es-ES_tradnl"/>
        </w:rPr>
        <w:t xml:space="preserve">A más tardar </w:t>
      </w:r>
      <w:r w:rsidR="005862BD" w:rsidRPr="00BA3D6E">
        <w:rPr>
          <w:lang w:val="es-ES_tradnl"/>
        </w:rPr>
        <w:t xml:space="preserve">7 </w:t>
      </w:r>
      <w:r w:rsidRPr="00BA3D6E">
        <w:rPr>
          <w:lang w:val="es-ES_tradnl"/>
        </w:rPr>
        <w:t>meses antes de la Fecha de Operación Comercial</w:t>
      </w:r>
      <w:r w:rsidR="005862BD" w:rsidRPr="00BA3D6E">
        <w:rPr>
          <w:lang w:val="es-ES_tradnl"/>
        </w:rPr>
        <w:t xml:space="preserve"> </w:t>
      </w:r>
      <w:r w:rsidRPr="00BA3D6E">
        <w:rPr>
          <w:lang w:val="es-ES_tradnl"/>
        </w:rPr>
        <w:t xml:space="preserve">el Vendedor deberá contar con el Permiso de Generación </w:t>
      </w:r>
      <w:r w:rsidR="00966C33" w:rsidRPr="00BA3D6E">
        <w:rPr>
          <w:lang w:val="es-ES_tradnl"/>
        </w:rPr>
        <w:t xml:space="preserve">obtenido ante la CRE </w:t>
      </w:r>
      <w:r w:rsidRPr="00BA3D6E">
        <w:rPr>
          <w:lang w:val="es-ES_tradnl"/>
        </w:rPr>
        <w:t xml:space="preserve">para generar energía eléctrica a partir de la </w:t>
      </w:r>
      <w:r w:rsidR="00E4129D" w:rsidRPr="00BA3D6E">
        <w:rPr>
          <w:lang w:val="es-ES_tradnl"/>
        </w:rPr>
        <w:t>Central Eléctrica</w:t>
      </w:r>
      <w:r w:rsidRPr="00BA3D6E">
        <w:rPr>
          <w:lang w:val="es-ES_tradnl"/>
        </w:rPr>
        <w:t xml:space="preserve">. </w:t>
      </w:r>
    </w:p>
    <w:p w14:paraId="5C661826" w14:textId="77777777"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14:paraId="53B94F08" w14:textId="77777777" w:rsidR="00421571" w:rsidRPr="00BA3D6E" w:rsidRDefault="00A0544C" w:rsidP="00A0544C">
      <w:pPr>
        <w:pStyle w:val="Anexo1"/>
        <w:numPr>
          <w:ilvl w:val="0"/>
          <w:numId w:val="0"/>
        </w:numPr>
        <w:ind w:left="567" w:hanging="567"/>
      </w:pPr>
      <w:r w:rsidRPr="00BA3D6E">
        <w:t>II.</w:t>
      </w:r>
      <w:r w:rsidR="00665F0E">
        <w:t>4</w:t>
      </w:r>
      <w:r w:rsidRPr="00BA3D6E">
        <w:tab/>
      </w:r>
      <w:r w:rsidR="00421571" w:rsidRPr="00BA3D6E">
        <w:t>Otros permisos y autorizaciones</w:t>
      </w:r>
    </w:p>
    <w:p w14:paraId="0719CEF6" w14:textId="77777777" w:rsidR="00421571" w:rsidRPr="00BA3D6E" w:rsidRDefault="00421571" w:rsidP="00421571">
      <w:pPr>
        <w:pStyle w:val="Texto2"/>
        <w:rPr>
          <w:lang w:val="es-ES_tradnl"/>
        </w:rPr>
      </w:pPr>
      <w:r w:rsidRPr="00BA3D6E">
        <w:rPr>
          <w:lang w:val="es-ES_tradnl"/>
        </w:rPr>
        <w:t>A más tardar</w:t>
      </w:r>
      <w:r w:rsidR="00CC61E2">
        <w:rPr>
          <w:lang w:val="es-ES_tradnl"/>
        </w:rPr>
        <w:t xml:space="preserve"> el</w:t>
      </w:r>
      <w:r w:rsidRPr="00BA3D6E">
        <w:rPr>
          <w:lang w:val="es-ES_tradnl"/>
        </w:rPr>
        <w:t xml:space="preserve"> </w:t>
      </w:r>
      <w:r w:rsidR="003653FE" w:rsidRPr="00BA3D6E">
        <w:rPr>
          <w:b/>
          <w:shd w:val="clear" w:color="auto" w:fill="C2D69B" w:themeFill="accent3" w:themeFillTint="99"/>
          <w:lang w:val="es-ES_tradnl"/>
        </w:rPr>
        <w:t>[</w:t>
      </w:r>
      <w:r w:rsidR="00595851">
        <w:rPr>
          <w:shd w:val="clear" w:color="auto" w:fill="C2D69B" w:themeFill="accent3" w:themeFillTint="99"/>
          <w:lang w:val="es-ES_tradnl"/>
        </w:rPr>
        <w:t>día/mes/año</w:t>
      </w:r>
      <w:r w:rsidR="003653FE" w:rsidRPr="00BA3D6E">
        <w:rPr>
          <w:shd w:val="clear" w:color="auto" w:fill="C2D69B" w:themeFill="accent3" w:themeFillTint="99"/>
          <w:lang w:val="es-ES_tradnl"/>
        </w:rPr>
        <w:t xml:space="preserve"> </w:t>
      </w:r>
      <w:r w:rsidR="005862BD" w:rsidRPr="00BA3D6E">
        <w:rPr>
          <w:shd w:val="clear" w:color="auto" w:fill="C2D69B" w:themeFill="accent3" w:themeFillTint="99"/>
          <w:lang w:val="es-ES_tradnl"/>
        </w:rPr>
        <w:t>previsto</w:t>
      </w:r>
      <w:r w:rsidR="00CC61E2">
        <w:rPr>
          <w:shd w:val="clear" w:color="auto" w:fill="C2D69B" w:themeFill="accent3" w:themeFillTint="99"/>
          <w:lang w:val="es-ES_tradnl"/>
        </w:rPr>
        <w:t>s</w:t>
      </w:r>
      <w:r w:rsidR="005862BD" w:rsidRPr="00BA3D6E">
        <w:rPr>
          <w:shd w:val="clear" w:color="auto" w:fill="C2D69B" w:themeFill="accent3" w:themeFillTint="99"/>
          <w:lang w:val="es-ES_tradnl"/>
        </w:rPr>
        <w:t xml:space="preserve"> </w:t>
      </w:r>
      <w:r w:rsidR="003653FE" w:rsidRPr="00BA3D6E">
        <w:rPr>
          <w:shd w:val="clear" w:color="auto" w:fill="C2D69B" w:themeFill="accent3" w:themeFillTint="99"/>
          <w:lang w:val="es-ES_tradnl"/>
        </w:rPr>
        <w:t>en la Oferta</w:t>
      </w:r>
      <w:r w:rsidR="00FA2C70" w:rsidRPr="00526539">
        <w:rPr>
          <w:shd w:val="clear" w:color="auto" w:fill="C2D69B" w:themeFill="accent3" w:themeFillTint="99"/>
          <w:lang w:val="es-ES_tradnl"/>
        </w:rPr>
        <w:t xml:space="preserve"> de </w:t>
      </w:r>
      <w:r w:rsidR="003653FE" w:rsidRPr="00BA3D6E">
        <w:rPr>
          <w:shd w:val="clear" w:color="auto" w:fill="C2D69B" w:themeFill="accent3" w:themeFillTint="99"/>
          <w:lang w:val="es-ES_tradnl"/>
        </w:rPr>
        <w:t>Venta</w:t>
      </w:r>
      <w:r w:rsidR="00665F0E" w:rsidRPr="00665F0E">
        <w:rPr>
          <w:b/>
          <w:shd w:val="clear" w:color="auto" w:fill="C2D69B" w:themeFill="accent3" w:themeFillTint="99"/>
          <w:lang w:val="es-ES_tradnl"/>
        </w:rPr>
        <w:t>]</w:t>
      </w:r>
      <w:r w:rsidR="00665F0E" w:rsidRPr="002D37F2">
        <w:rPr>
          <w:lang w:val="es-ES_tradnl"/>
        </w:rPr>
        <w:t>,</w:t>
      </w:r>
      <w:r w:rsidR="006A00C3" w:rsidRPr="002D37F2">
        <w:rPr>
          <w:lang w:val="es-ES_tradnl"/>
        </w:rPr>
        <w:t xml:space="preserve"> </w:t>
      </w:r>
      <w:r w:rsidRPr="002D37F2">
        <w:rPr>
          <w:lang w:val="es-ES_tradnl"/>
        </w:rPr>
        <w:t xml:space="preserve">el </w:t>
      </w:r>
      <w:r w:rsidRPr="00BA3D6E">
        <w:rPr>
          <w:lang w:val="es-ES_tradnl"/>
        </w:rPr>
        <w:t xml:space="preserve">Vendedor deberá contar con todos los permisos necesarios para poder </w:t>
      </w:r>
      <w:r w:rsidR="00AF5EEF" w:rsidRPr="00BA3D6E">
        <w:rPr>
          <w:lang w:val="es-ES_tradnl"/>
        </w:rPr>
        <w:t>iniciar la construcción o repotenciación de</w:t>
      </w:r>
      <w:r w:rsidRPr="00BA3D6E">
        <w:rPr>
          <w:lang w:val="es-ES_tradnl"/>
        </w:rPr>
        <w:t xml:space="preserve"> la Central Eléctrica. </w:t>
      </w:r>
    </w:p>
    <w:p w14:paraId="042559CF" w14:textId="77777777"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14:paraId="27F314A5" w14:textId="77777777" w:rsidR="00421571" w:rsidRPr="00BA3D6E" w:rsidRDefault="00A0544C" w:rsidP="00A0544C">
      <w:pPr>
        <w:pStyle w:val="Anexo1"/>
        <w:numPr>
          <w:ilvl w:val="0"/>
          <w:numId w:val="0"/>
        </w:numPr>
        <w:ind w:left="567" w:hanging="567"/>
      </w:pPr>
      <w:r w:rsidRPr="00BA3D6E">
        <w:t>II.</w:t>
      </w:r>
      <w:r w:rsidR="00665F0E">
        <w:t>5</w:t>
      </w:r>
      <w:r w:rsidRPr="00BA3D6E">
        <w:tab/>
      </w:r>
      <w:r w:rsidR="00421571" w:rsidRPr="00BA3D6E">
        <w:t>Contratación de suministro de equipos esenciales</w:t>
      </w:r>
    </w:p>
    <w:p w14:paraId="336BCB7E" w14:textId="77777777" w:rsidR="00421571" w:rsidRPr="00BA3D6E" w:rsidRDefault="00421571" w:rsidP="00421571">
      <w:pPr>
        <w:pStyle w:val="Texto2"/>
        <w:rPr>
          <w:lang w:val="es-ES_tradnl"/>
        </w:rPr>
      </w:pPr>
      <w:r w:rsidRPr="00BA3D6E">
        <w:rPr>
          <w:lang w:val="es-ES_tradnl"/>
        </w:rPr>
        <w:t xml:space="preserve">El Vendedor </w:t>
      </w:r>
      <w:r w:rsidR="005862BD" w:rsidRPr="00BA3D6E">
        <w:rPr>
          <w:lang w:val="es-ES_tradnl"/>
        </w:rPr>
        <w:t xml:space="preserve">deberá </w:t>
      </w:r>
      <w:r w:rsidRPr="00BA3D6E">
        <w:rPr>
          <w:lang w:val="es-ES_tradnl"/>
        </w:rPr>
        <w:t xml:space="preserve">demostrar que ha contratado el suministro de los equipos esenciales necesarios para cumplir con sus obligaciones conforme al presente Contrato </w:t>
      </w:r>
      <w:r w:rsidR="00CC61E2">
        <w:rPr>
          <w:lang w:val="es-ES_tradnl"/>
        </w:rPr>
        <w:t xml:space="preserve">a más tardar el </w:t>
      </w:r>
      <w:r w:rsidR="005862BD" w:rsidRPr="00BA3D6E">
        <w:rPr>
          <w:b/>
          <w:shd w:val="clear" w:color="auto" w:fill="C2D69B" w:themeFill="accent3" w:themeFillTint="99"/>
          <w:lang w:val="es-ES_tradnl"/>
        </w:rPr>
        <w:t>[</w:t>
      </w:r>
      <w:r w:rsidR="00595851">
        <w:rPr>
          <w:shd w:val="clear" w:color="auto" w:fill="C2D69B" w:themeFill="accent3" w:themeFillTint="99"/>
          <w:lang w:val="es-ES_tradnl"/>
        </w:rPr>
        <w:t>día/mes/año</w:t>
      </w:r>
      <w:r w:rsidR="000D095A" w:rsidRPr="00BA3D6E">
        <w:rPr>
          <w:shd w:val="clear" w:color="auto" w:fill="C2D69B" w:themeFill="accent3" w:themeFillTint="99"/>
          <w:lang w:val="es-ES_tradnl"/>
        </w:rPr>
        <w:t xml:space="preserve"> </w:t>
      </w:r>
      <w:r w:rsidR="005862BD" w:rsidRPr="00BA3D6E">
        <w:rPr>
          <w:shd w:val="clear" w:color="auto" w:fill="C2D69B" w:themeFill="accent3" w:themeFillTint="99"/>
          <w:lang w:val="es-ES_tradnl"/>
        </w:rPr>
        <w:t>previsto</w:t>
      </w:r>
      <w:r w:rsidR="00CC61E2">
        <w:rPr>
          <w:shd w:val="clear" w:color="auto" w:fill="C2D69B" w:themeFill="accent3" w:themeFillTint="99"/>
          <w:lang w:val="es-ES_tradnl"/>
        </w:rPr>
        <w:t>s</w:t>
      </w:r>
      <w:r w:rsidR="005862BD" w:rsidRPr="00BA3D6E">
        <w:rPr>
          <w:shd w:val="clear" w:color="auto" w:fill="C2D69B" w:themeFill="accent3" w:themeFillTint="99"/>
          <w:lang w:val="es-ES_tradnl"/>
        </w:rPr>
        <w:t xml:space="preserve"> en la Oferta de Venta</w:t>
      </w:r>
      <w:r w:rsidR="005862BD" w:rsidRPr="00BA3D6E">
        <w:rPr>
          <w:b/>
          <w:shd w:val="clear" w:color="auto" w:fill="C2D69B" w:themeFill="accent3" w:themeFillTint="99"/>
          <w:lang w:val="es-ES_tradnl"/>
        </w:rPr>
        <w:t>]</w:t>
      </w:r>
      <w:r w:rsidR="00665F0E" w:rsidRPr="002D37F2">
        <w:rPr>
          <w:lang w:val="es-ES_tradnl"/>
        </w:rPr>
        <w:t>.</w:t>
      </w:r>
      <w:r w:rsidRPr="00BA3D6E">
        <w:rPr>
          <w:lang w:val="es-ES_tradnl"/>
        </w:rPr>
        <w:t xml:space="preserve"> </w:t>
      </w:r>
    </w:p>
    <w:p w14:paraId="496A7A8A" w14:textId="77777777"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14:paraId="14EBCAD7" w14:textId="77777777" w:rsidR="00421571" w:rsidRPr="00BA3D6E" w:rsidRDefault="00A0544C" w:rsidP="00A0544C">
      <w:pPr>
        <w:pStyle w:val="Anexo1"/>
        <w:numPr>
          <w:ilvl w:val="0"/>
          <w:numId w:val="0"/>
        </w:numPr>
        <w:ind w:left="567" w:hanging="567"/>
      </w:pPr>
      <w:r w:rsidRPr="00BA3D6E">
        <w:t>II.</w:t>
      </w:r>
      <w:r w:rsidR="00665F0E">
        <w:t>6</w:t>
      </w:r>
      <w:r w:rsidRPr="00BA3D6E">
        <w:tab/>
      </w:r>
      <w:r w:rsidR="00421571" w:rsidRPr="00BA3D6E">
        <w:t>Contratación de la instalación y ejecución de la ingeniería civil, mecánica y eléctrica (EPC)</w:t>
      </w:r>
    </w:p>
    <w:p w14:paraId="34D15141" w14:textId="77777777" w:rsidR="00421571" w:rsidRPr="00BA3D6E" w:rsidRDefault="00421571" w:rsidP="00421571">
      <w:pPr>
        <w:pStyle w:val="Texto2"/>
        <w:rPr>
          <w:lang w:val="es-ES_tradnl"/>
        </w:rPr>
      </w:pPr>
      <w:r w:rsidRPr="00BA3D6E">
        <w:rPr>
          <w:lang w:val="es-ES_tradnl"/>
        </w:rPr>
        <w:t xml:space="preserve">El Vendedor </w:t>
      </w:r>
      <w:r w:rsidR="005862BD" w:rsidRPr="00BA3D6E">
        <w:rPr>
          <w:lang w:val="es-ES_tradnl"/>
        </w:rPr>
        <w:t>deb</w:t>
      </w:r>
      <w:r w:rsidRPr="00BA3D6E">
        <w:rPr>
          <w:lang w:val="es-ES_tradnl"/>
        </w:rPr>
        <w:t xml:space="preserve">erá demostrar que ha contratado la instalación y ejecución de la ingeniería civil, </w:t>
      </w:r>
      <w:r w:rsidR="00375F4D" w:rsidRPr="00BA3D6E">
        <w:rPr>
          <w:lang w:val="es-ES_tradnl"/>
        </w:rPr>
        <w:t>mecánica</w:t>
      </w:r>
      <w:r w:rsidRPr="00BA3D6E">
        <w:rPr>
          <w:lang w:val="es-ES_tradnl"/>
        </w:rPr>
        <w:t xml:space="preserve"> y eléctrica para cumplir con sus obligaciones conforme al presente Contrato </w:t>
      </w:r>
      <w:r w:rsidR="00CC61E2">
        <w:rPr>
          <w:lang w:val="es-ES_tradnl"/>
        </w:rPr>
        <w:t xml:space="preserve">a más tardar el </w:t>
      </w:r>
      <w:r w:rsidR="005862BD" w:rsidRPr="00BA3D6E">
        <w:rPr>
          <w:b/>
          <w:shd w:val="clear" w:color="auto" w:fill="C2D69B" w:themeFill="accent3" w:themeFillTint="99"/>
          <w:lang w:val="es-ES_tradnl"/>
        </w:rPr>
        <w:t>[</w:t>
      </w:r>
      <w:r w:rsidR="00595851">
        <w:rPr>
          <w:shd w:val="clear" w:color="auto" w:fill="C2D69B" w:themeFill="accent3" w:themeFillTint="99"/>
          <w:lang w:val="es-ES_tradnl"/>
        </w:rPr>
        <w:t>día/mes/año</w:t>
      </w:r>
      <w:r w:rsidR="005862BD" w:rsidRPr="00BA3D6E">
        <w:rPr>
          <w:shd w:val="clear" w:color="auto" w:fill="C2D69B" w:themeFill="accent3" w:themeFillTint="99"/>
          <w:lang w:val="es-ES_tradnl"/>
        </w:rPr>
        <w:t xml:space="preserve"> previsto</w:t>
      </w:r>
      <w:r w:rsidR="00CC61E2">
        <w:rPr>
          <w:shd w:val="clear" w:color="auto" w:fill="C2D69B" w:themeFill="accent3" w:themeFillTint="99"/>
          <w:lang w:val="es-ES_tradnl"/>
        </w:rPr>
        <w:t>s</w:t>
      </w:r>
      <w:r w:rsidR="005862BD" w:rsidRPr="00BA3D6E">
        <w:rPr>
          <w:shd w:val="clear" w:color="auto" w:fill="C2D69B" w:themeFill="accent3" w:themeFillTint="99"/>
          <w:lang w:val="es-ES_tradnl"/>
        </w:rPr>
        <w:t xml:space="preserve"> en la Oferta de Venta</w:t>
      </w:r>
      <w:r w:rsidR="005862BD" w:rsidRPr="00BA3D6E">
        <w:rPr>
          <w:b/>
          <w:shd w:val="clear" w:color="auto" w:fill="C2D69B" w:themeFill="accent3" w:themeFillTint="99"/>
          <w:lang w:val="es-ES_tradnl"/>
        </w:rPr>
        <w:t>]</w:t>
      </w:r>
      <w:r w:rsidRPr="00BA3D6E">
        <w:rPr>
          <w:lang w:val="es-ES_tradnl"/>
        </w:rPr>
        <w:t xml:space="preserve">. </w:t>
      </w:r>
    </w:p>
    <w:p w14:paraId="5D26F876" w14:textId="77777777"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14:paraId="3B16BC81" w14:textId="77777777" w:rsidR="00421571" w:rsidRPr="00BA3D6E" w:rsidRDefault="00A0544C" w:rsidP="00A0544C">
      <w:pPr>
        <w:pStyle w:val="Anexo1"/>
        <w:numPr>
          <w:ilvl w:val="0"/>
          <w:numId w:val="0"/>
        </w:numPr>
        <w:ind w:left="567" w:hanging="567"/>
      </w:pPr>
      <w:r w:rsidRPr="00BA3D6E">
        <w:t>II.</w:t>
      </w:r>
      <w:r w:rsidR="00665F0E">
        <w:t>7</w:t>
      </w:r>
      <w:r w:rsidRPr="00BA3D6E">
        <w:tab/>
      </w:r>
      <w:r w:rsidR="00421571" w:rsidRPr="00BA3D6E">
        <w:t xml:space="preserve">Sincronización </w:t>
      </w:r>
      <w:r w:rsidR="00AF5EEF" w:rsidRPr="00BA3D6E">
        <w:t xml:space="preserve">o energización </w:t>
      </w:r>
      <w:r w:rsidR="00421571" w:rsidRPr="00BA3D6E">
        <w:t>de equipos</w:t>
      </w:r>
    </w:p>
    <w:p w14:paraId="724A8171" w14:textId="77777777" w:rsidR="00421571" w:rsidRPr="00BA3D6E" w:rsidRDefault="00421571" w:rsidP="00421571">
      <w:pPr>
        <w:pStyle w:val="Texto2"/>
        <w:rPr>
          <w:lang w:val="es-ES_tradnl"/>
        </w:rPr>
      </w:pPr>
      <w:r w:rsidRPr="00BA3D6E">
        <w:rPr>
          <w:lang w:val="es-ES_tradnl"/>
        </w:rPr>
        <w:t xml:space="preserve">El Vendedor </w:t>
      </w:r>
      <w:r w:rsidR="005862BD" w:rsidRPr="00BA3D6E">
        <w:rPr>
          <w:lang w:val="es-ES_tradnl"/>
        </w:rPr>
        <w:t xml:space="preserve">deberá </w:t>
      </w:r>
      <w:r w:rsidRPr="00BA3D6E">
        <w:rPr>
          <w:lang w:val="es-ES_tradnl"/>
        </w:rPr>
        <w:t>demostrar</w:t>
      </w:r>
      <w:r w:rsidR="00697A9B">
        <w:rPr>
          <w:lang w:val="es-ES_tradnl"/>
        </w:rPr>
        <w:t xml:space="preserve"> que ha</w:t>
      </w:r>
      <w:r w:rsidR="00697A9B" w:rsidRPr="00BA3D6E">
        <w:rPr>
          <w:lang w:val="es-ES_tradnl"/>
        </w:rPr>
        <w:t xml:space="preserve"> sincronizado</w:t>
      </w:r>
      <w:r w:rsidRPr="00BA3D6E">
        <w:rPr>
          <w:lang w:val="es-ES_tradnl"/>
        </w:rPr>
        <w:t xml:space="preserve"> </w:t>
      </w:r>
      <w:r w:rsidR="00AF5EEF" w:rsidRPr="00BA3D6E">
        <w:rPr>
          <w:lang w:val="es-ES_tradnl"/>
        </w:rPr>
        <w:t>o energiza</w:t>
      </w:r>
      <w:r w:rsidR="00697A9B">
        <w:rPr>
          <w:lang w:val="es-ES_tradnl"/>
        </w:rPr>
        <w:t>do</w:t>
      </w:r>
      <w:r w:rsidRPr="00BA3D6E">
        <w:rPr>
          <w:lang w:val="es-ES_tradnl"/>
        </w:rPr>
        <w:t xml:space="preserve"> cada una de las Unidades de </w:t>
      </w:r>
      <w:r w:rsidR="00697A9B">
        <w:rPr>
          <w:lang w:val="es-ES_tradnl"/>
        </w:rPr>
        <w:t xml:space="preserve">la </w:t>
      </w:r>
      <w:r w:rsidRPr="00BA3D6E">
        <w:rPr>
          <w:lang w:val="es-ES_tradnl"/>
        </w:rPr>
        <w:t xml:space="preserve">Central Eléctrica necesarias para cumplir con sus obligaciones conforme al presente Contrato </w:t>
      </w:r>
      <w:r w:rsidR="00CC61E2">
        <w:rPr>
          <w:lang w:val="es-ES_tradnl"/>
        </w:rPr>
        <w:t xml:space="preserve">a más tardar el </w:t>
      </w:r>
      <w:r w:rsidR="005862BD" w:rsidRPr="00BA3D6E">
        <w:rPr>
          <w:b/>
          <w:shd w:val="clear" w:color="auto" w:fill="C2D69B" w:themeFill="accent3" w:themeFillTint="99"/>
          <w:lang w:val="es-ES_tradnl"/>
        </w:rPr>
        <w:t>[</w:t>
      </w:r>
      <w:r w:rsidR="00595851">
        <w:rPr>
          <w:shd w:val="clear" w:color="auto" w:fill="C2D69B" w:themeFill="accent3" w:themeFillTint="99"/>
          <w:lang w:val="es-ES_tradnl"/>
        </w:rPr>
        <w:t>día/mes/año</w:t>
      </w:r>
      <w:r w:rsidR="005862BD" w:rsidRPr="00BA3D6E">
        <w:rPr>
          <w:shd w:val="clear" w:color="auto" w:fill="C2D69B" w:themeFill="accent3" w:themeFillTint="99"/>
          <w:lang w:val="es-ES_tradnl"/>
        </w:rPr>
        <w:t xml:space="preserve"> previsto</w:t>
      </w:r>
      <w:r w:rsidR="00CC61E2">
        <w:rPr>
          <w:shd w:val="clear" w:color="auto" w:fill="C2D69B" w:themeFill="accent3" w:themeFillTint="99"/>
          <w:lang w:val="es-ES_tradnl"/>
        </w:rPr>
        <w:t>s</w:t>
      </w:r>
      <w:r w:rsidR="005862BD" w:rsidRPr="00BA3D6E">
        <w:rPr>
          <w:shd w:val="clear" w:color="auto" w:fill="C2D69B" w:themeFill="accent3" w:themeFillTint="99"/>
          <w:lang w:val="es-ES_tradnl"/>
        </w:rPr>
        <w:t xml:space="preserve"> en la Oferta de Venta</w:t>
      </w:r>
      <w:r w:rsidR="005862BD" w:rsidRPr="00BA3D6E">
        <w:rPr>
          <w:b/>
          <w:shd w:val="clear" w:color="auto" w:fill="C2D69B" w:themeFill="accent3" w:themeFillTint="99"/>
          <w:lang w:val="es-ES_tradnl"/>
        </w:rPr>
        <w:t>]</w:t>
      </w:r>
      <w:r w:rsidR="002755CA">
        <w:rPr>
          <w:lang w:val="es-ES_tradnl"/>
        </w:rPr>
        <w:t xml:space="preserve">. </w:t>
      </w:r>
    </w:p>
    <w:p w14:paraId="2F54D16D" w14:textId="77777777"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14:paraId="63F3025C" w14:textId="77777777" w:rsidR="00421571" w:rsidRPr="00BA3D6E" w:rsidRDefault="00A0544C" w:rsidP="00A0544C">
      <w:pPr>
        <w:pStyle w:val="Anexo1"/>
        <w:numPr>
          <w:ilvl w:val="0"/>
          <w:numId w:val="0"/>
        </w:numPr>
        <w:ind w:left="567" w:hanging="567"/>
      </w:pPr>
      <w:r w:rsidRPr="00BA3D6E">
        <w:t>II.</w:t>
      </w:r>
      <w:r w:rsidR="00665F0E">
        <w:t>8</w:t>
      </w:r>
      <w:r w:rsidRPr="00BA3D6E">
        <w:tab/>
      </w:r>
      <w:r w:rsidR="00421571" w:rsidRPr="00BA3D6E">
        <w:t xml:space="preserve">Inicio de pruebas </w:t>
      </w:r>
    </w:p>
    <w:p w14:paraId="7CAE735D" w14:textId="77777777" w:rsidR="00421571" w:rsidRPr="00BA3D6E" w:rsidRDefault="00421571" w:rsidP="00421571">
      <w:pPr>
        <w:pStyle w:val="Texto2"/>
        <w:rPr>
          <w:lang w:val="es-ES_tradnl"/>
        </w:rPr>
      </w:pPr>
      <w:r w:rsidRPr="00BA3D6E">
        <w:rPr>
          <w:lang w:val="es-ES_tradnl"/>
        </w:rPr>
        <w:t>El Vendedor será el único responsable de iniciar las pruebas para cumplir con sus obligaciones conforme al presente Contrato a más tardar</w:t>
      </w:r>
      <w:r w:rsidR="00CC61E2">
        <w:rPr>
          <w:lang w:val="es-ES_tradnl"/>
        </w:rPr>
        <w:t xml:space="preserve"> el</w:t>
      </w:r>
      <w:r w:rsidRPr="00BA3D6E">
        <w:rPr>
          <w:lang w:val="es-ES_tradnl"/>
        </w:rPr>
        <w:t xml:space="preserve"> </w:t>
      </w:r>
      <w:r w:rsidR="005862BD" w:rsidRPr="00BA3D6E">
        <w:rPr>
          <w:b/>
          <w:shd w:val="clear" w:color="auto" w:fill="C2D69B" w:themeFill="accent3" w:themeFillTint="99"/>
          <w:lang w:val="es-ES_tradnl"/>
        </w:rPr>
        <w:t>[</w:t>
      </w:r>
      <w:r w:rsidR="00595851">
        <w:rPr>
          <w:shd w:val="clear" w:color="auto" w:fill="C2D69B" w:themeFill="accent3" w:themeFillTint="99"/>
          <w:lang w:val="es-ES_tradnl"/>
        </w:rPr>
        <w:t>día/mes/año</w:t>
      </w:r>
      <w:r w:rsidR="005862BD" w:rsidRPr="00BA3D6E">
        <w:rPr>
          <w:shd w:val="clear" w:color="auto" w:fill="C2D69B" w:themeFill="accent3" w:themeFillTint="99"/>
          <w:lang w:val="es-ES_tradnl"/>
        </w:rPr>
        <w:t xml:space="preserve"> previsto</w:t>
      </w:r>
      <w:r w:rsidR="00CC61E2">
        <w:rPr>
          <w:shd w:val="clear" w:color="auto" w:fill="C2D69B" w:themeFill="accent3" w:themeFillTint="99"/>
          <w:lang w:val="es-ES_tradnl"/>
        </w:rPr>
        <w:t>s</w:t>
      </w:r>
      <w:r w:rsidR="005862BD" w:rsidRPr="00BA3D6E">
        <w:rPr>
          <w:shd w:val="clear" w:color="auto" w:fill="C2D69B" w:themeFill="accent3" w:themeFillTint="99"/>
          <w:lang w:val="es-ES_tradnl"/>
        </w:rPr>
        <w:t xml:space="preserve"> en la Oferta de Venta</w:t>
      </w:r>
      <w:r w:rsidR="005862BD" w:rsidRPr="00BA3D6E">
        <w:rPr>
          <w:b/>
          <w:shd w:val="clear" w:color="auto" w:fill="C2D69B" w:themeFill="accent3" w:themeFillTint="99"/>
          <w:lang w:val="es-ES_tradnl"/>
        </w:rPr>
        <w:t>]</w:t>
      </w:r>
      <w:r w:rsidRPr="00BA3D6E">
        <w:rPr>
          <w:lang w:val="es-ES_tradnl"/>
        </w:rPr>
        <w:t xml:space="preserve">. </w:t>
      </w:r>
    </w:p>
    <w:p w14:paraId="4B8C9EDC" w14:textId="77777777"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14:paraId="6CB7434C" w14:textId="77777777" w:rsidR="00A202B2" w:rsidRPr="00BA3D6E" w:rsidRDefault="00A0544C" w:rsidP="00A0544C">
      <w:pPr>
        <w:pStyle w:val="Anexo1"/>
        <w:numPr>
          <w:ilvl w:val="0"/>
          <w:numId w:val="0"/>
        </w:numPr>
        <w:ind w:left="567" w:hanging="567"/>
      </w:pPr>
      <w:r w:rsidRPr="00BA3D6E">
        <w:t>II.</w:t>
      </w:r>
      <w:r w:rsidR="00665F0E">
        <w:t>9</w:t>
      </w:r>
      <w:r w:rsidRPr="00BA3D6E">
        <w:tab/>
      </w:r>
      <w:r w:rsidR="00A202B2" w:rsidRPr="00BA3D6E">
        <w:t>Registro y acreditación como Participante del Mercado en la modalidad de Generador</w:t>
      </w:r>
    </w:p>
    <w:p w14:paraId="4D9DB198" w14:textId="77777777" w:rsidR="00A202B2" w:rsidRPr="00BA3D6E" w:rsidRDefault="00A202B2" w:rsidP="00A202B2">
      <w:pPr>
        <w:pStyle w:val="Texto2"/>
        <w:rPr>
          <w:lang w:val="es-ES_tradnl"/>
        </w:rPr>
      </w:pPr>
      <w:r w:rsidRPr="00BA3D6E">
        <w:rPr>
          <w:lang w:val="es-ES_tradnl"/>
        </w:rPr>
        <w:t>A más tardar</w:t>
      </w:r>
      <w:r w:rsidR="005862BD" w:rsidRPr="00BA3D6E">
        <w:rPr>
          <w:lang w:val="es-ES_tradnl"/>
        </w:rPr>
        <w:t xml:space="preserve"> 3 </w:t>
      </w:r>
      <w:r w:rsidRPr="00BA3D6E">
        <w:rPr>
          <w:lang w:val="es-ES_tradnl"/>
        </w:rPr>
        <w:t>meses antes de la Fecha de Operación Comercial, el Vendedor deberá estar registrado y acreditado como Participante del Mercado en la modalidad de Generador para representa</w:t>
      </w:r>
      <w:r w:rsidRPr="00BA3D6E">
        <w:rPr>
          <w:rFonts w:eastAsia="Calibri"/>
          <w:lang w:val="es-ES_tradnl"/>
        </w:rPr>
        <w:t xml:space="preserve">r </w:t>
      </w:r>
      <w:r w:rsidRPr="00BA3D6E">
        <w:rPr>
          <w:lang w:val="es-ES_tradnl"/>
        </w:rPr>
        <w:t>a la Central Eléctrica en el Mercado Eléctrico Mayorista.</w:t>
      </w:r>
    </w:p>
    <w:p w14:paraId="35B2FF24" w14:textId="77777777"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14:paraId="2EF2E9A3" w14:textId="77777777" w:rsidR="00665F0E" w:rsidRPr="005E2A66" w:rsidRDefault="00665F0E" w:rsidP="00665F0E">
      <w:pPr>
        <w:pStyle w:val="Texto2"/>
        <w:tabs>
          <w:tab w:val="clear" w:pos="851"/>
          <w:tab w:val="left" w:pos="567"/>
        </w:tabs>
        <w:ind w:left="0"/>
        <w:rPr>
          <w:b/>
          <w:lang w:val="es-ES_tradnl"/>
        </w:rPr>
      </w:pPr>
      <w:r w:rsidRPr="005E2A66">
        <w:rPr>
          <w:b/>
          <w:lang w:val="es-ES_tradnl"/>
        </w:rPr>
        <w:t>II.10</w:t>
      </w:r>
      <w:r w:rsidRPr="005E2A66">
        <w:rPr>
          <w:b/>
          <w:lang w:val="es-ES_tradnl"/>
        </w:rPr>
        <w:tab/>
        <w:t>Registro de Contrato de Cobertura Eléctrica (transacciones bilaterales)</w:t>
      </w:r>
    </w:p>
    <w:p w14:paraId="37F9D8B9" w14:textId="77777777" w:rsidR="00665F0E" w:rsidRDefault="00633C24" w:rsidP="00665F0E">
      <w:pPr>
        <w:pStyle w:val="Texto2"/>
        <w:tabs>
          <w:tab w:val="clear" w:pos="851"/>
          <w:tab w:val="left" w:pos="567"/>
        </w:tabs>
        <w:rPr>
          <w:lang w:val="es-ES_tradnl"/>
        </w:rPr>
      </w:pPr>
      <w:r w:rsidRPr="00807500">
        <w:rPr>
          <w:lang w:val="es-ES_tradnl"/>
        </w:rPr>
        <w:t>A más tardar 10 días hábiles posteriores a la Fecha de Suscripción del Contrato, o en su caso, al Registro y Acreditación como Participante del Mercado, el Vendedor deberá registrar el presente Contrato en términos de lo dispuesto en el Manual de Transacciones Bilaterales y Registro de Contratos de Cobertura Eléctrica</w:t>
      </w:r>
      <w:r w:rsidR="00665F0E" w:rsidRPr="00807500">
        <w:rPr>
          <w:lang w:val="es-ES_tradnl"/>
        </w:rPr>
        <w:t>.</w:t>
      </w:r>
    </w:p>
    <w:p w14:paraId="06FC0821" w14:textId="77777777" w:rsidR="00665F0E" w:rsidRDefault="00665F0E" w:rsidP="00665F0E">
      <w:pPr>
        <w:pStyle w:val="Texto2"/>
        <w:rPr>
          <w:lang w:val="es-ES_tradnl"/>
        </w:rPr>
      </w:pPr>
      <w:r w:rsidRPr="00BA3D6E">
        <w:rPr>
          <w:lang w:val="es-ES_tradnl"/>
        </w:rPr>
        <w:t>La Pena Convencional por incumplir con esta obligación dentro del plazo señalado será por un monto equivalente al 0.75% del Precio pactado de conformidad con lo señalado en la cláusula 8.1(b) sin realizar ajuste alguno y sin considerar el impuesto al valor agregado.</w:t>
      </w:r>
    </w:p>
    <w:p w14:paraId="0DD08214" w14:textId="77777777" w:rsidR="007125B8" w:rsidRPr="005E2A66" w:rsidRDefault="007125B8" w:rsidP="007125B8">
      <w:pPr>
        <w:pStyle w:val="Texto2"/>
        <w:tabs>
          <w:tab w:val="clear" w:pos="851"/>
          <w:tab w:val="left" w:pos="567"/>
        </w:tabs>
        <w:ind w:left="0"/>
        <w:rPr>
          <w:b/>
          <w:lang w:val="es-ES_tradnl"/>
        </w:rPr>
      </w:pPr>
      <w:r>
        <w:rPr>
          <w:b/>
          <w:lang w:val="es-ES_tradnl"/>
        </w:rPr>
        <w:t>II.11</w:t>
      </w:r>
      <w:r w:rsidRPr="005E2A66">
        <w:rPr>
          <w:b/>
          <w:lang w:val="es-ES_tradnl"/>
        </w:rPr>
        <w:tab/>
        <w:t>R</w:t>
      </w:r>
      <w:r>
        <w:rPr>
          <w:b/>
          <w:lang w:val="es-ES_tradnl"/>
        </w:rPr>
        <w:t>uta Crítica de Hitos para la Operación Comercial de la Central Eléctrica</w:t>
      </w:r>
    </w:p>
    <w:p w14:paraId="131AF390" w14:textId="77777777" w:rsidR="00B361CD" w:rsidRDefault="007125B8" w:rsidP="0078023F">
      <w:pPr>
        <w:pStyle w:val="Texto2"/>
        <w:tabs>
          <w:tab w:val="clear" w:pos="851"/>
          <w:tab w:val="left" w:pos="567"/>
        </w:tabs>
        <w:rPr>
          <w:lang w:val="es-ES_tradnl"/>
        </w:rPr>
      </w:pPr>
      <w:r>
        <w:rPr>
          <w:lang w:val="es-ES_tradnl"/>
        </w:rPr>
        <w:t>A más tardar 60 días hábiles posteriores a la Fecha de Suscripción del Contrato, o la entrega del primer Reporte de Avance Mensual, lo que suceda primero, el Vendedor deberá entregar</w:t>
      </w:r>
      <w:r w:rsidR="0078023F">
        <w:rPr>
          <w:lang w:val="es-ES_tradnl"/>
        </w:rPr>
        <w:t xml:space="preserve"> el Programa de</w:t>
      </w:r>
      <w:r>
        <w:rPr>
          <w:lang w:val="es-ES_tradnl"/>
        </w:rPr>
        <w:t xml:space="preserve"> Ruta Crítica de todos los Hitos descritos en el presente Anexo, que refleje el estado del avance real con respecto al avance programado, </w:t>
      </w:r>
      <w:r w:rsidRPr="007125B8">
        <w:rPr>
          <w:lang w:val="es-ES_tradnl"/>
        </w:rPr>
        <w:t>si presenta algún atraso, deberá detallar las medidas propuestas para corregirlo e incluir el programa de recuperación correspondiente en tanto exista el atraso</w:t>
      </w:r>
      <w:r>
        <w:rPr>
          <w:lang w:val="es-ES_tradnl"/>
        </w:rPr>
        <w:t>.</w:t>
      </w:r>
      <w:r w:rsidR="006C4B18">
        <w:rPr>
          <w:lang w:val="es-ES_tradnl"/>
        </w:rPr>
        <w:t xml:space="preserve"> La Ruta Critica actualizada deberá ser incluida en cada Reporte de Avance Mensual</w:t>
      </w:r>
      <w:r>
        <w:rPr>
          <w:lang w:val="es-ES_tradnl"/>
        </w:rPr>
        <w:t xml:space="preserve"> </w:t>
      </w:r>
      <w:r w:rsidR="006C4B18">
        <w:rPr>
          <w:lang w:val="es-ES_tradnl"/>
        </w:rPr>
        <w:t>del Vendedor.</w:t>
      </w:r>
    </w:p>
    <w:p w14:paraId="0BFE9AEE" w14:textId="77777777" w:rsidR="00720860" w:rsidRPr="00BA3D6E" w:rsidRDefault="00260999" w:rsidP="00665F0E">
      <w:pPr>
        <w:pStyle w:val="Texto2"/>
        <w:ind w:left="0"/>
        <w:rPr>
          <w:lang w:val="es-ES_tradnl"/>
        </w:rPr>
      </w:pPr>
      <w:r w:rsidRPr="00BA3D6E">
        <w:rPr>
          <w:shd w:val="clear" w:color="auto" w:fill="C6D9F1" w:themeFill="text2" w:themeFillTint="33"/>
          <w:lang w:val="es-ES_tradnl"/>
        </w:rPr>
        <w:t>[</w:t>
      </w:r>
      <w:r w:rsidR="00AF5EEF" w:rsidRPr="00BA3D6E">
        <w:rPr>
          <w:shd w:val="clear" w:color="auto" w:fill="C6D9F1" w:themeFill="text2" w:themeFillTint="33"/>
          <w:lang w:val="es-ES_tradnl"/>
        </w:rPr>
        <w:t xml:space="preserve">Los plazos para lograr las fechas críticas serán </w:t>
      </w:r>
      <w:r w:rsidRPr="00BA3D6E">
        <w:rPr>
          <w:shd w:val="clear" w:color="auto" w:fill="C6D9F1" w:themeFill="text2" w:themeFillTint="33"/>
          <w:lang w:val="es-ES_tradnl"/>
        </w:rPr>
        <w:t xml:space="preserve">ajustados en función de </w:t>
      </w:r>
      <w:r w:rsidR="00AF5EEF" w:rsidRPr="00BA3D6E">
        <w:rPr>
          <w:shd w:val="clear" w:color="auto" w:fill="C6D9F1" w:themeFill="text2" w:themeFillTint="33"/>
          <w:lang w:val="es-ES_tradnl"/>
        </w:rPr>
        <w:t>los que el Vendedor señal</w:t>
      </w:r>
      <w:r w:rsidRPr="00BA3D6E">
        <w:rPr>
          <w:shd w:val="clear" w:color="auto" w:fill="C6D9F1" w:themeFill="text2" w:themeFillTint="33"/>
          <w:lang w:val="es-ES_tradnl"/>
        </w:rPr>
        <w:t>e</w:t>
      </w:r>
      <w:r w:rsidR="00AF5EEF" w:rsidRPr="00BA3D6E">
        <w:rPr>
          <w:shd w:val="clear" w:color="auto" w:fill="C6D9F1" w:themeFill="text2" w:themeFillTint="33"/>
          <w:lang w:val="es-ES_tradnl"/>
        </w:rPr>
        <w:t xml:space="preserve"> en su Oferta de Venta</w:t>
      </w:r>
      <w:r w:rsidRPr="00BA3D6E">
        <w:rPr>
          <w:shd w:val="clear" w:color="auto" w:fill="C6D9F1" w:themeFill="text2" w:themeFillTint="33"/>
          <w:lang w:val="es-ES_tradnl"/>
        </w:rPr>
        <w:t xml:space="preserve"> siempre y cuando los mismos </w:t>
      </w:r>
      <w:r w:rsidR="00FF4304" w:rsidRPr="00BA3D6E">
        <w:rPr>
          <w:shd w:val="clear" w:color="auto" w:fill="C6D9F1" w:themeFill="text2" w:themeFillTint="33"/>
          <w:lang w:val="es-ES_tradnl"/>
        </w:rPr>
        <w:t>sean</w:t>
      </w:r>
      <w:r w:rsidRPr="00BA3D6E">
        <w:rPr>
          <w:shd w:val="clear" w:color="auto" w:fill="C6D9F1" w:themeFill="text2" w:themeFillTint="33"/>
          <w:lang w:val="es-ES_tradnl"/>
        </w:rPr>
        <w:t xml:space="preserve"> razonables.</w:t>
      </w:r>
      <w:r w:rsidR="00777E9B" w:rsidRPr="00BA3D6E">
        <w:rPr>
          <w:shd w:val="clear" w:color="auto" w:fill="C6D9F1" w:themeFill="text2" w:themeFillTint="33"/>
          <w:lang w:val="es-ES_tradnl"/>
        </w:rPr>
        <w:t xml:space="preserve"> En caso de que el Vendedor no señale en su Oferta de Venta un plazo razonable para lograr alguna fecha crítica, la fecha </w:t>
      </w:r>
      <w:r w:rsidR="002C1755" w:rsidRPr="00BA3D6E">
        <w:rPr>
          <w:shd w:val="clear" w:color="auto" w:fill="C6D9F1" w:themeFill="text2" w:themeFillTint="33"/>
          <w:lang w:val="es-ES_tradnl"/>
        </w:rPr>
        <w:t xml:space="preserve">correspondiente </w:t>
      </w:r>
      <w:r w:rsidR="00777E9B" w:rsidRPr="00BA3D6E">
        <w:rPr>
          <w:shd w:val="clear" w:color="auto" w:fill="C6D9F1" w:themeFill="text2" w:themeFillTint="33"/>
          <w:lang w:val="es-ES_tradnl"/>
        </w:rPr>
        <w:t xml:space="preserve">será determinada por el CENACE con base en estándares de mercado y </w:t>
      </w:r>
      <w:r w:rsidR="002C1755" w:rsidRPr="00BA3D6E">
        <w:rPr>
          <w:shd w:val="clear" w:color="auto" w:fill="C6D9F1" w:themeFill="text2" w:themeFillTint="33"/>
          <w:lang w:val="es-ES_tradnl"/>
        </w:rPr>
        <w:t xml:space="preserve">en </w:t>
      </w:r>
      <w:r w:rsidR="00777E9B" w:rsidRPr="00BA3D6E">
        <w:rPr>
          <w:shd w:val="clear" w:color="auto" w:fill="C6D9F1" w:themeFill="text2" w:themeFillTint="33"/>
          <w:lang w:val="es-ES_tradnl"/>
        </w:rPr>
        <w:t xml:space="preserve">la información </w:t>
      </w:r>
      <w:r w:rsidR="002C1755" w:rsidRPr="00BA3D6E">
        <w:rPr>
          <w:shd w:val="clear" w:color="auto" w:fill="C6D9F1" w:themeFill="text2" w:themeFillTint="33"/>
          <w:lang w:val="es-ES_tradnl"/>
        </w:rPr>
        <w:t xml:space="preserve">de las demás </w:t>
      </w:r>
      <w:r w:rsidR="00777E9B" w:rsidRPr="00BA3D6E">
        <w:rPr>
          <w:shd w:val="clear" w:color="auto" w:fill="C6D9F1" w:themeFill="text2" w:themeFillTint="33"/>
          <w:lang w:val="es-ES_tradnl"/>
        </w:rPr>
        <w:t>ofertas de venta</w:t>
      </w:r>
      <w:r w:rsidR="002C1755" w:rsidRPr="00BA3D6E">
        <w:rPr>
          <w:shd w:val="clear" w:color="auto" w:fill="C6D9F1" w:themeFill="text2" w:themeFillTint="33"/>
          <w:lang w:val="es-ES_tradnl"/>
        </w:rPr>
        <w:t xml:space="preserve"> presentadas en la Subasta</w:t>
      </w:r>
      <w:r w:rsidR="00777E9B" w:rsidRPr="00BA3D6E">
        <w:rPr>
          <w:shd w:val="clear" w:color="auto" w:fill="C6D9F1" w:themeFill="text2" w:themeFillTint="33"/>
          <w:lang w:val="es-ES_tradnl"/>
        </w:rPr>
        <w:t>.</w:t>
      </w:r>
      <w:r w:rsidRPr="00BA3D6E">
        <w:rPr>
          <w:shd w:val="clear" w:color="auto" w:fill="C6D9F1" w:themeFill="text2" w:themeFillTint="33"/>
          <w:lang w:val="es-ES_tradnl"/>
        </w:rPr>
        <w:t>]</w:t>
      </w:r>
      <w:r w:rsidR="00720860" w:rsidRPr="00BA3D6E">
        <w:rPr>
          <w:shd w:val="clear" w:color="auto" w:fill="C6D9F1" w:themeFill="text2" w:themeFillTint="33"/>
          <w:lang w:val="es-ES_tradnl"/>
        </w:rPr>
        <w:t xml:space="preserve"> </w:t>
      </w:r>
    </w:p>
    <w:p w14:paraId="418A581B" w14:textId="77777777" w:rsidR="00825F6F" w:rsidRPr="00BA3D6E" w:rsidRDefault="00825F6F" w:rsidP="008A29C8">
      <w:pPr>
        <w:spacing w:after="240"/>
        <w:jc w:val="center"/>
        <w:rPr>
          <w:rFonts w:eastAsia="Calibri"/>
          <w:b/>
          <w:snapToGrid/>
          <w:lang w:val="es-ES_tradnl"/>
        </w:rPr>
        <w:sectPr w:rsidR="00825F6F" w:rsidRPr="00BA3D6E" w:rsidSect="00502539">
          <w:footnotePr>
            <w:numRestart w:val="eachPage"/>
          </w:footnotePr>
          <w:pgSz w:w="12242" w:h="15842" w:code="1"/>
          <w:pgMar w:top="1588" w:right="1077" w:bottom="1247" w:left="1077" w:header="567" w:footer="567" w:gutter="0"/>
          <w:cols w:space="708"/>
          <w:docGrid w:linePitch="360"/>
        </w:sectPr>
      </w:pPr>
      <w:bookmarkStart w:id="640" w:name="_Ref317372017"/>
    </w:p>
    <w:p w14:paraId="7362CDC3" w14:textId="77777777" w:rsidR="00A0544C" w:rsidRPr="00BA3D6E" w:rsidRDefault="00A0544C" w:rsidP="00A0544C">
      <w:pPr>
        <w:pStyle w:val="CONTENIDOCONTRATO"/>
      </w:pPr>
      <w:bookmarkStart w:id="641" w:name="_Toc442976084"/>
      <w:bookmarkStart w:id="642" w:name="_Toc479539935"/>
      <w:bookmarkStart w:id="643" w:name="_Toc510642658"/>
      <w:bookmarkStart w:id="644" w:name="_Toc516225365"/>
      <w:bookmarkStart w:id="645" w:name="_Toc439713472"/>
      <w:r w:rsidRPr="00BA3D6E">
        <w:t>Anexo III</w:t>
      </w:r>
      <w:r w:rsidRPr="00BA3D6E">
        <w:br/>
        <w:t>Mecanismo de Pago</w:t>
      </w:r>
      <w:bookmarkEnd w:id="641"/>
      <w:bookmarkEnd w:id="642"/>
      <w:bookmarkEnd w:id="643"/>
      <w:bookmarkEnd w:id="644"/>
    </w:p>
    <w:bookmarkEnd w:id="640"/>
    <w:bookmarkEnd w:id="645"/>
    <w:p w14:paraId="307C9665" w14:textId="77777777" w:rsidR="006F0B67" w:rsidRPr="00BA3D6E" w:rsidRDefault="00B3632A" w:rsidP="002619EC">
      <w:pPr>
        <w:pStyle w:val="AnexoI0"/>
        <w:numPr>
          <w:ilvl w:val="0"/>
          <w:numId w:val="0"/>
        </w:numPr>
        <w:ind w:left="567" w:hanging="567"/>
        <w:rPr>
          <w:lang w:val="es-ES_tradnl"/>
        </w:rPr>
      </w:pPr>
      <w:r w:rsidRPr="00BA3D6E">
        <w:rPr>
          <w:lang w:val="es-ES_tradnl"/>
        </w:rPr>
        <w:t>III.1</w:t>
      </w:r>
      <w:r w:rsidRPr="00BA3D6E">
        <w:rPr>
          <w:lang w:val="es-ES_tradnl"/>
        </w:rPr>
        <w:tab/>
      </w:r>
      <w:r w:rsidR="006F0B67" w:rsidRPr="00BA3D6E">
        <w:rPr>
          <w:lang w:val="es-ES_tradnl"/>
        </w:rPr>
        <w:t>Términos definidos</w:t>
      </w:r>
    </w:p>
    <w:p w14:paraId="36A2718A" w14:textId="77777777" w:rsidR="006F0B67" w:rsidRPr="00BA3D6E" w:rsidRDefault="006F0B67" w:rsidP="006F0B67">
      <w:pPr>
        <w:pStyle w:val="Texto2"/>
        <w:rPr>
          <w:lang w:val="es-ES_tradnl"/>
        </w:rPr>
      </w:pPr>
      <w:r w:rsidRPr="00BA3D6E">
        <w:rPr>
          <w:lang w:val="es-ES_tradnl"/>
        </w:rPr>
        <w:t xml:space="preserve">Además de los términos definidos en la cláusula 1.1, para efectos de este </w:t>
      </w:r>
      <w:r w:rsidR="000D7C5E" w:rsidRPr="00BA3D6E">
        <w:rPr>
          <w:lang w:val="es-ES_tradnl"/>
        </w:rPr>
        <w:t>Anexo</w:t>
      </w:r>
      <w:r w:rsidR="004A7938" w:rsidRPr="00BA3D6E">
        <w:rPr>
          <w:lang w:val="es-ES_tradnl"/>
        </w:rPr>
        <w:t xml:space="preserve"> III</w:t>
      </w:r>
      <w:r w:rsidRPr="00BA3D6E">
        <w:rPr>
          <w:lang w:val="es-ES_tradnl"/>
        </w:rPr>
        <w:t>:</w:t>
      </w:r>
    </w:p>
    <w:p w14:paraId="10EA949A" w14:textId="77777777" w:rsidR="006F0B67" w:rsidRPr="00BA3D6E" w:rsidRDefault="006F0B67" w:rsidP="006F0B67">
      <w:pPr>
        <w:pStyle w:val="Texto2"/>
        <w:rPr>
          <w:lang w:val="es-ES_tradnl"/>
        </w:rPr>
      </w:pPr>
      <w:r w:rsidRPr="00BA3D6E">
        <w:rPr>
          <w:b/>
          <w:lang w:val="es-ES_tradnl"/>
        </w:rPr>
        <w:t>“</w:t>
      </w:r>
      <w:r w:rsidRPr="00BA3D6E">
        <w:rPr>
          <w:rFonts w:eastAsiaTheme="majorEastAsia"/>
          <w:b/>
          <w:lang w:val="es-ES_tradnl"/>
        </w:rPr>
        <w:t>Ajuste Anual por Desbalances de CEL</w:t>
      </w:r>
      <w:r w:rsidRPr="00BA3D6E">
        <w:rPr>
          <w:b/>
          <w:lang w:val="es-ES_tradnl"/>
        </w:rPr>
        <w:t xml:space="preserve">” </w:t>
      </w:r>
      <w:r w:rsidRPr="00BA3D6E">
        <w:rPr>
          <w:lang w:val="es-ES_tradnl"/>
        </w:rPr>
        <w:t xml:space="preserve">significa </w:t>
      </w:r>
      <w:r w:rsidR="001D0D75" w:rsidRPr="00BA3D6E">
        <w:rPr>
          <w:lang w:val="es-ES_tradnl"/>
        </w:rPr>
        <w:t xml:space="preserve">el ajuste </w:t>
      </w:r>
      <w:r w:rsidRPr="00BA3D6E">
        <w:rPr>
          <w:lang w:val="es-ES_tradnl"/>
        </w:rPr>
        <w:t xml:space="preserve">que deberá realizarse al calcular los Pagos Anuales cuando el Vendedor haya optado por diferir una parte de la cantidad total de CEL pactada para el Periodo de Cumplimiento de que se trate </w:t>
      </w:r>
      <w:r w:rsidR="001D0D75" w:rsidRPr="00BA3D6E">
        <w:rPr>
          <w:lang w:val="es-ES_tradnl"/>
        </w:rPr>
        <w:t xml:space="preserve">o la haya diferido en </w:t>
      </w:r>
      <w:r w:rsidR="002619EC" w:rsidRPr="00BA3D6E">
        <w:rPr>
          <w:lang w:val="es-ES_tradnl"/>
        </w:rPr>
        <w:t xml:space="preserve">alguno de los dos </w:t>
      </w:r>
      <w:r w:rsidR="001D0D75" w:rsidRPr="00BA3D6E">
        <w:rPr>
          <w:lang w:val="es-ES_tradnl"/>
        </w:rPr>
        <w:t>Periodo</w:t>
      </w:r>
      <w:r w:rsidR="002619EC" w:rsidRPr="00BA3D6E">
        <w:rPr>
          <w:lang w:val="es-ES_tradnl"/>
        </w:rPr>
        <w:t>s</w:t>
      </w:r>
      <w:r w:rsidR="001D0D75" w:rsidRPr="00BA3D6E">
        <w:rPr>
          <w:lang w:val="es-ES_tradnl"/>
        </w:rPr>
        <w:t xml:space="preserve"> de Cumplimiento anterior</w:t>
      </w:r>
      <w:r w:rsidR="002619EC" w:rsidRPr="00BA3D6E">
        <w:rPr>
          <w:lang w:val="es-ES_tradnl"/>
        </w:rPr>
        <w:t>es</w:t>
      </w:r>
      <w:r w:rsidR="001D0D75" w:rsidRPr="00BA3D6E">
        <w:rPr>
          <w:lang w:val="es-ES_tradnl"/>
        </w:rPr>
        <w:t xml:space="preserve"> </w:t>
      </w:r>
      <w:r w:rsidRPr="00BA3D6E">
        <w:rPr>
          <w:lang w:val="es-ES_tradnl"/>
        </w:rPr>
        <w:t>en término</w:t>
      </w:r>
      <w:r w:rsidR="002E7AED" w:rsidRPr="00BA3D6E">
        <w:rPr>
          <w:lang w:val="es-ES_tradnl"/>
        </w:rPr>
        <w:t>s de lo previsto en la cláusula</w:t>
      </w:r>
      <w:r w:rsidRPr="00BA3D6E">
        <w:rPr>
          <w:lang w:val="es-ES_tradnl"/>
        </w:rPr>
        <w:t xml:space="preserve"> </w:t>
      </w:r>
      <w:r w:rsidR="002452DB" w:rsidRPr="00BA3D6E">
        <w:rPr>
          <w:lang w:val="es-ES_tradnl"/>
        </w:rPr>
        <w:fldChar w:fldCharType="begin"/>
      </w:r>
      <w:r w:rsidRPr="00BA3D6E">
        <w:rPr>
          <w:lang w:val="es-ES_tradnl"/>
        </w:rPr>
        <w:instrText xml:space="preserve"> REF _Ref436665279 \w \h </w:instrText>
      </w:r>
      <w:r w:rsidR="002452DB" w:rsidRPr="00BA3D6E">
        <w:rPr>
          <w:lang w:val="es-ES_tradnl"/>
        </w:rPr>
      </w:r>
      <w:r w:rsidR="002452DB" w:rsidRPr="00BA3D6E">
        <w:rPr>
          <w:lang w:val="es-ES_tradnl"/>
        </w:rPr>
        <w:fldChar w:fldCharType="separate"/>
      </w:r>
      <w:r w:rsidR="001A53A7">
        <w:rPr>
          <w:lang w:val="es-ES_tradnl"/>
        </w:rPr>
        <w:t>6.1(</w:t>
      </w:r>
      <w:r w:rsidR="00AE2415">
        <w:rPr>
          <w:lang w:val="es-ES_tradnl"/>
        </w:rPr>
        <w:t>d</w:t>
      </w:r>
      <w:r w:rsidR="001A53A7">
        <w:rPr>
          <w:lang w:val="es-ES_tradnl"/>
        </w:rPr>
        <w:t>)</w:t>
      </w:r>
      <w:r w:rsidR="002452DB" w:rsidRPr="00BA3D6E">
        <w:rPr>
          <w:lang w:val="es-ES_tradnl"/>
        </w:rPr>
        <w:fldChar w:fldCharType="end"/>
      </w:r>
      <w:r w:rsidRPr="00BA3D6E">
        <w:rPr>
          <w:lang w:val="es-ES_tradnl"/>
        </w:rPr>
        <w:t xml:space="preserve"> y </w:t>
      </w:r>
      <w:r w:rsidR="002619EC" w:rsidRPr="00BA3D6E">
        <w:rPr>
          <w:lang w:val="es-ES_tradnl"/>
        </w:rPr>
        <w:t xml:space="preserve">que será calculado </w:t>
      </w:r>
      <w:r w:rsidRPr="00BA3D6E">
        <w:rPr>
          <w:lang w:val="es-ES_tradnl"/>
        </w:rPr>
        <w:t xml:space="preserve">conforme a lo previsto en el </w:t>
      </w:r>
      <w:r w:rsidR="002619EC" w:rsidRPr="00BA3D6E">
        <w:rPr>
          <w:lang w:val="es-ES_tradnl"/>
        </w:rPr>
        <w:t xml:space="preserve">inciso (c) del </w:t>
      </w:r>
      <w:r w:rsidR="00A0544C" w:rsidRPr="00BA3D6E">
        <w:rPr>
          <w:lang w:val="es-ES_tradnl"/>
        </w:rPr>
        <w:t>numeral III.8</w:t>
      </w:r>
      <w:r w:rsidRPr="00BA3D6E">
        <w:rPr>
          <w:lang w:val="es-ES_tradnl"/>
        </w:rPr>
        <w:t xml:space="preserve"> siguient</w:t>
      </w:r>
      <w:r w:rsidR="00113876" w:rsidRPr="00BA3D6E">
        <w:rPr>
          <w:lang w:val="es-ES_tradnl"/>
        </w:rPr>
        <w:t xml:space="preserve">e. </w:t>
      </w:r>
      <w:r w:rsidRPr="00BA3D6E">
        <w:rPr>
          <w:shd w:val="clear" w:color="auto" w:fill="C6D9F1" w:themeFill="text2" w:themeFillTint="33"/>
          <w:lang w:val="es-ES_tradnl"/>
        </w:rPr>
        <w:t>[Si el Contrato no ampara CEL</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w:t>
      </w:r>
      <w:r w:rsidR="00A0544C" w:rsidRPr="00BA3D6E">
        <w:rPr>
          <w:shd w:val="clear" w:color="auto" w:fill="C6D9F1" w:themeFill="text2" w:themeFillTint="33"/>
          <w:lang w:val="es-ES_tradnl"/>
        </w:rPr>
        <w:t>numeral III.8</w:t>
      </w:r>
      <w:r w:rsidRPr="00BA3D6E">
        <w:rPr>
          <w:shd w:val="clear" w:color="auto" w:fill="C6D9F1" w:themeFill="text2" w:themeFillTint="33"/>
          <w:lang w:val="es-ES_tradnl"/>
        </w:rPr>
        <w:t>.]</w:t>
      </w:r>
    </w:p>
    <w:p w14:paraId="125386C7" w14:textId="77777777" w:rsidR="006F0B67" w:rsidRPr="00BA3D6E" w:rsidRDefault="006F0B67" w:rsidP="006F0B67">
      <w:pPr>
        <w:pStyle w:val="Texto2"/>
        <w:rPr>
          <w:lang w:val="es-ES_tradnl"/>
        </w:rPr>
      </w:pPr>
      <w:r w:rsidRPr="00BA3D6E">
        <w:rPr>
          <w:b/>
          <w:lang w:val="es-ES_tradnl"/>
        </w:rPr>
        <w:t>“</w:t>
      </w:r>
      <w:r w:rsidRPr="00BA3D6E">
        <w:rPr>
          <w:rFonts w:eastAsiaTheme="majorEastAsia"/>
          <w:b/>
          <w:lang w:val="es-ES_tradnl"/>
        </w:rPr>
        <w:t>Ajuste Anual por Desbalances de energía eléctrica</w:t>
      </w:r>
      <w:r w:rsidRPr="00BA3D6E">
        <w:rPr>
          <w:b/>
          <w:lang w:val="es-ES_tradnl"/>
        </w:rPr>
        <w:t xml:space="preserve">” </w:t>
      </w:r>
      <w:r w:rsidRPr="00BA3D6E">
        <w:rPr>
          <w:lang w:val="es-ES_tradnl"/>
        </w:rPr>
        <w:t>significa</w:t>
      </w:r>
      <w:r w:rsidR="001D0D75" w:rsidRPr="00BA3D6E">
        <w:rPr>
          <w:lang w:val="es-ES_tradnl"/>
        </w:rPr>
        <w:t xml:space="preserve"> el </w:t>
      </w:r>
      <w:r w:rsidR="008F2E03" w:rsidRPr="00BA3D6E">
        <w:rPr>
          <w:lang w:val="es-ES_tradnl"/>
        </w:rPr>
        <w:t xml:space="preserve">ajuste </w:t>
      </w:r>
      <w:r w:rsidRPr="00BA3D6E">
        <w:rPr>
          <w:lang w:val="es-ES_tradnl"/>
        </w:rPr>
        <w:t xml:space="preserve">que deberá realizarse al calcular los Pagos Anuales cuando la cantidad de Energía Producida sea mayor o menor a la Energía Contratada para el Periodo de Cumplimiento de que se trate </w:t>
      </w:r>
      <w:r w:rsidR="001D0D75" w:rsidRPr="00BA3D6E">
        <w:rPr>
          <w:lang w:val="es-ES_tradnl"/>
        </w:rPr>
        <w:t xml:space="preserve">y que será calculado </w:t>
      </w:r>
      <w:r w:rsidRPr="00BA3D6E">
        <w:rPr>
          <w:lang w:val="es-ES_tradnl"/>
        </w:rPr>
        <w:t xml:space="preserve">conforme a lo previsto en el </w:t>
      </w:r>
      <w:r w:rsidR="001D0D75" w:rsidRPr="00BA3D6E">
        <w:rPr>
          <w:lang w:val="es-ES_tradnl"/>
        </w:rPr>
        <w:t xml:space="preserve">inciso (c) del </w:t>
      </w:r>
      <w:r w:rsidR="00A0544C" w:rsidRPr="00BA3D6E">
        <w:rPr>
          <w:lang w:val="es-ES_tradnl"/>
        </w:rPr>
        <w:t>numeral III.9</w:t>
      </w:r>
      <w:r w:rsidRPr="00BA3D6E">
        <w:rPr>
          <w:lang w:val="es-ES_tradnl"/>
        </w:rPr>
        <w:t xml:space="preserve"> siguiente</w:t>
      </w:r>
      <w:r w:rsidRPr="00BA3D6E">
        <w:rPr>
          <w:rFonts w:eastAsiaTheme="majorEastAsia"/>
          <w:lang w:val="es-ES_tradnl"/>
        </w:rPr>
        <w:t>.</w:t>
      </w:r>
    </w:p>
    <w:p w14:paraId="296647ED" w14:textId="77777777" w:rsidR="00FC77D1" w:rsidRPr="00BA3D6E" w:rsidRDefault="00FC77D1" w:rsidP="00FC77D1">
      <w:pPr>
        <w:pStyle w:val="Texto2"/>
        <w:rPr>
          <w:lang w:val="es-ES_tradnl"/>
        </w:rPr>
      </w:pPr>
      <w:r w:rsidRPr="00BA3D6E">
        <w:rPr>
          <w:b/>
          <w:lang w:val="es-ES_tradnl"/>
        </w:rPr>
        <w:t xml:space="preserve">“Ajuste Anual por Pagos Mensuales por Ajuste Horario” </w:t>
      </w:r>
      <w:r w:rsidRPr="00BA3D6E">
        <w:rPr>
          <w:lang w:val="es-ES_tradnl"/>
        </w:rPr>
        <w:t xml:space="preserve">significa </w:t>
      </w:r>
      <w:r w:rsidR="002619EC" w:rsidRPr="00BA3D6E">
        <w:rPr>
          <w:lang w:val="es-ES_tradnl"/>
        </w:rPr>
        <w:t>e</w:t>
      </w:r>
      <w:r w:rsidRPr="00BA3D6E">
        <w:rPr>
          <w:lang w:val="es-ES_tradnl"/>
        </w:rPr>
        <w:t xml:space="preserve">l ajuste que deberá realizarse al calcular los Pagos Anuales </w:t>
      </w:r>
      <w:r w:rsidR="002619EC" w:rsidRPr="00BA3D6E">
        <w:rPr>
          <w:lang w:val="es-ES_tradnl"/>
        </w:rPr>
        <w:t xml:space="preserve">para </w:t>
      </w:r>
      <w:r w:rsidR="004A7938" w:rsidRPr="00BA3D6E">
        <w:rPr>
          <w:lang w:val="es-ES_tradnl"/>
        </w:rPr>
        <w:t xml:space="preserve">tomar en cuenta los </w:t>
      </w:r>
      <w:r w:rsidR="002619EC" w:rsidRPr="00BA3D6E">
        <w:rPr>
          <w:lang w:val="es-ES_tradnl"/>
        </w:rPr>
        <w:t xml:space="preserve">Pagos Mensuales por Ajuste Horario que hayan sido realizados en </w:t>
      </w:r>
      <w:r w:rsidRPr="00BA3D6E">
        <w:rPr>
          <w:lang w:val="es-ES_tradnl"/>
        </w:rPr>
        <w:t xml:space="preserve">el Periodo de Cumplimiento de que se trate </w:t>
      </w:r>
      <w:r w:rsidR="002619EC" w:rsidRPr="00BA3D6E">
        <w:rPr>
          <w:lang w:val="es-ES_tradnl"/>
        </w:rPr>
        <w:t>y que será calculado conforme a lo previsto en el inciso (c) del numeral III.13 siguiente</w:t>
      </w:r>
      <w:r w:rsidR="002619EC" w:rsidRPr="00BA3D6E">
        <w:rPr>
          <w:rFonts w:eastAsiaTheme="majorEastAsia"/>
          <w:lang w:val="es-ES_tradnl"/>
        </w:rPr>
        <w:t xml:space="preserve">.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w:t>
      </w:r>
      <w:r w:rsidR="00113876" w:rsidRPr="00BA3D6E">
        <w:rPr>
          <w:shd w:val="clear" w:color="auto" w:fill="C6D9F1" w:themeFill="text2" w:themeFillTint="33"/>
          <w:lang w:val="es-ES_tradnl"/>
        </w:rPr>
        <w:t xml:space="preserve">la anterior así como </w:t>
      </w:r>
      <w:r w:rsidRPr="00BA3D6E">
        <w:rPr>
          <w:shd w:val="clear" w:color="auto" w:fill="C6D9F1" w:themeFill="text2" w:themeFillTint="33"/>
          <w:lang w:val="es-ES_tradnl"/>
        </w:rPr>
        <w:t>el contenido del numeral III.13.]</w:t>
      </w:r>
    </w:p>
    <w:p w14:paraId="53E21B73" w14:textId="77777777" w:rsidR="006F0B67" w:rsidRPr="00BA3D6E" w:rsidRDefault="006F0B67" w:rsidP="00FC77D1">
      <w:pPr>
        <w:pStyle w:val="Texto2"/>
        <w:rPr>
          <w:lang w:val="es-ES_tradnl"/>
        </w:rPr>
      </w:pPr>
      <w:r w:rsidRPr="00BA3D6E">
        <w:rPr>
          <w:b/>
          <w:lang w:val="es-ES_tradnl"/>
        </w:rPr>
        <w:t>“</w:t>
      </w:r>
      <w:r w:rsidRPr="00BA3D6E">
        <w:rPr>
          <w:rFonts w:eastAsiaTheme="majorEastAsia"/>
          <w:b/>
          <w:lang w:val="es-ES_tradnl"/>
        </w:rPr>
        <w:t>Ajuste Mensual por Desbalances de CEL</w:t>
      </w:r>
      <w:r w:rsidRPr="00BA3D6E">
        <w:rPr>
          <w:b/>
          <w:lang w:val="es-ES_tradnl"/>
        </w:rPr>
        <w:t xml:space="preserve">” </w:t>
      </w:r>
      <w:r w:rsidRPr="00BA3D6E">
        <w:rPr>
          <w:lang w:val="es-ES_tradnl"/>
        </w:rPr>
        <w:t xml:space="preserve">significa </w:t>
      </w:r>
      <w:r w:rsidR="00DF4205" w:rsidRPr="00BA3D6E">
        <w:rPr>
          <w:lang w:val="es-ES_tradnl"/>
        </w:rPr>
        <w:t xml:space="preserve">las retenciones y los adelantos </w:t>
      </w:r>
      <w:r w:rsidRPr="00BA3D6E">
        <w:rPr>
          <w:lang w:val="es-ES_tradnl"/>
        </w:rPr>
        <w:t>que deberá</w:t>
      </w:r>
      <w:r w:rsidR="00DF4205" w:rsidRPr="00BA3D6E">
        <w:rPr>
          <w:lang w:val="es-ES_tradnl"/>
        </w:rPr>
        <w:t>n</w:t>
      </w:r>
      <w:r w:rsidRPr="00BA3D6E">
        <w:rPr>
          <w:lang w:val="es-ES_tradnl"/>
        </w:rPr>
        <w:t xml:space="preserve"> realizarse al calcular los Pagos Mensuales cuando la cantidad total de CEL transferidos al Comprador para el mes </w:t>
      </w:r>
      <w:r w:rsidR="001D0D75" w:rsidRPr="00BA3D6E">
        <w:rPr>
          <w:lang w:val="es-ES_tradnl"/>
        </w:rPr>
        <w:t xml:space="preserve">calendario </w:t>
      </w:r>
      <w:r w:rsidRPr="00BA3D6E">
        <w:rPr>
          <w:lang w:val="es-ES_tradnl"/>
        </w:rPr>
        <w:t xml:space="preserve">de que se trate sea mayor o menor la cantidad total de CEL cuya transferencia haya sido pactada por las Partes para el Periodo de Cumplimiento de que se trate </w:t>
      </w:r>
      <w:r w:rsidR="0030429D" w:rsidRPr="00BA3D6E">
        <w:rPr>
          <w:lang w:val="es-ES_tradnl"/>
        </w:rPr>
        <w:t xml:space="preserve">dividida entre el número de meses que abarque ese Periodo de Cumplimiento </w:t>
      </w:r>
      <w:r w:rsidR="001D0D75" w:rsidRPr="00BA3D6E">
        <w:rPr>
          <w:lang w:val="es-ES_tradnl"/>
        </w:rPr>
        <w:t xml:space="preserve">y que serán calculados </w:t>
      </w:r>
      <w:r w:rsidRPr="00BA3D6E">
        <w:rPr>
          <w:lang w:val="es-ES_tradnl"/>
        </w:rPr>
        <w:t xml:space="preserve">conforme a lo previsto en </w:t>
      </w:r>
      <w:r w:rsidR="001D0D75" w:rsidRPr="00BA3D6E">
        <w:rPr>
          <w:lang w:val="es-ES_tradnl"/>
        </w:rPr>
        <w:t>los incisos (a) y (b) d</w:t>
      </w:r>
      <w:r w:rsidRPr="00BA3D6E">
        <w:rPr>
          <w:lang w:val="es-ES_tradnl"/>
        </w:rPr>
        <w:t xml:space="preserve">el </w:t>
      </w:r>
      <w:r w:rsidR="00A0544C" w:rsidRPr="00BA3D6E">
        <w:rPr>
          <w:lang w:val="es-ES_tradnl"/>
        </w:rPr>
        <w:t>numeral III.8</w:t>
      </w:r>
      <w:r w:rsidRPr="00BA3D6E">
        <w:rPr>
          <w:lang w:val="es-ES_tradnl"/>
        </w:rPr>
        <w:t xml:space="preserve"> siguiente. </w:t>
      </w:r>
      <w:r w:rsidRPr="00BA3D6E">
        <w:rPr>
          <w:shd w:val="clear" w:color="auto" w:fill="C6D9F1" w:themeFill="text2" w:themeFillTint="33"/>
          <w:lang w:val="es-ES_tradnl"/>
        </w:rPr>
        <w:t>[Si el Contrato no ampara CEL</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w:t>
      </w:r>
      <w:r w:rsidR="00A0544C" w:rsidRPr="00BA3D6E">
        <w:rPr>
          <w:shd w:val="clear" w:color="auto" w:fill="C6D9F1" w:themeFill="text2" w:themeFillTint="33"/>
          <w:lang w:val="es-ES_tradnl"/>
        </w:rPr>
        <w:t>numeral III.8</w:t>
      </w:r>
      <w:r w:rsidRPr="00BA3D6E">
        <w:rPr>
          <w:shd w:val="clear" w:color="auto" w:fill="C6D9F1" w:themeFill="text2" w:themeFillTint="33"/>
          <w:lang w:val="es-ES_tradnl"/>
        </w:rPr>
        <w:t>.]</w:t>
      </w:r>
    </w:p>
    <w:p w14:paraId="2443E824" w14:textId="77777777" w:rsidR="006F0B67" w:rsidRPr="00BA3D6E" w:rsidRDefault="006F0B67" w:rsidP="006F0B67">
      <w:pPr>
        <w:pStyle w:val="Texto2"/>
        <w:rPr>
          <w:lang w:val="es-ES_tradnl"/>
        </w:rPr>
      </w:pPr>
      <w:r w:rsidRPr="00BA3D6E">
        <w:rPr>
          <w:b/>
          <w:lang w:val="es-ES_tradnl"/>
        </w:rPr>
        <w:t>“</w:t>
      </w:r>
      <w:r w:rsidRPr="00BA3D6E">
        <w:rPr>
          <w:rFonts w:eastAsiaTheme="majorEastAsia"/>
          <w:b/>
          <w:lang w:val="es-ES_tradnl"/>
        </w:rPr>
        <w:t>Ajuste Mensual por Desbalances de energía eléctrica</w:t>
      </w:r>
      <w:r w:rsidRPr="00BA3D6E">
        <w:rPr>
          <w:b/>
          <w:lang w:val="es-ES_tradnl"/>
        </w:rPr>
        <w:t xml:space="preserve">” </w:t>
      </w:r>
      <w:r w:rsidRPr="00BA3D6E">
        <w:rPr>
          <w:lang w:val="es-ES_tradnl"/>
        </w:rPr>
        <w:t xml:space="preserve">significa </w:t>
      </w:r>
      <w:r w:rsidR="00DF4205" w:rsidRPr="00BA3D6E">
        <w:rPr>
          <w:lang w:val="es-ES_tradnl"/>
        </w:rPr>
        <w:t xml:space="preserve">las retenciones y los adelantos que deberán realizarse </w:t>
      </w:r>
      <w:r w:rsidRPr="00BA3D6E">
        <w:rPr>
          <w:lang w:val="es-ES_tradnl"/>
        </w:rPr>
        <w:t xml:space="preserve">al calcular los Pagos Mensuales cuando la cantidad de Energía Producida en un mes calendario sea proporcionalmente mayor o menor a </w:t>
      </w:r>
      <w:r w:rsidR="0030429D" w:rsidRPr="00BA3D6E">
        <w:rPr>
          <w:lang w:val="es-ES_tradnl"/>
        </w:rPr>
        <w:t xml:space="preserve">la cantidad total de la </w:t>
      </w:r>
      <w:r w:rsidRPr="00BA3D6E">
        <w:rPr>
          <w:lang w:val="es-ES_tradnl"/>
        </w:rPr>
        <w:t xml:space="preserve">Energía Contratada para el Periodo de Cumplimiento de que se trate </w:t>
      </w:r>
      <w:r w:rsidR="0030429D" w:rsidRPr="00BA3D6E">
        <w:rPr>
          <w:lang w:val="es-ES_tradnl"/>
        </w:rPr>
        <w:t xml:space="preserve">dividida entre el número de meses que abarque ese Periodo de Cumplimiento </w:t>
      </w:r>
      <w:r w:rsidR="001D0D75" w:rsidRPr="00BA3D6E">
        <w:rPr>
          <w:lang w:val="es-ES_tradnl"/>
        </w:rPr>
        <w:t xml:space="preserve">y que serán calculados </w:t>
      </w:r>
      <w:r w:rsidRPr="00BA3D6E">
        <w:rPr>
          <w:lang w:val="es-ES_tradnl"/>
        </w:rPr>
        <w:t xml:space="preserve">conforme a lo previsto en </w:t>
      </w:r>
      <w:r w:rsidR="001D0D75" w:rsidRPr="00BA3D6E">
        <w:rPr>
          <w:lang w:val="es-ES_tradnl"/>
        </w:rPr>
        <w:t xml:space="preserve">los incisos (b) y (c) del </w:t>
      </w:r>
      <w:r w:rsidR="00A0544C" w:rsidRPr="00BA3D6E">
        <w:rPr>
          <w:lang w:val="es-ES_tradnl"/>
        </w:rPr>
        <w:t>numeral III.9</w:t>
      </w:r>
      <w:r w:rsidRPr="00BA3D6E">
        <w:rPr>
          <w:lang w:val="es-ES_tradnl"/>
        </w:rPr>
        <w:t xml:space="preserve"> siguiente.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w:t>
      </w:r>
      <w:r w:rsidR="00A0544C" w:rsidRPr="00BA3D6E">
        <w:rPr>
          <w:shd w:val="clear" w:color="auto" w:fill="C6D9F1" w:themeFill="text2" w:themeFillTint="33"/>
          <w:lang w:val="es-ES_tradnl"/>
        </w:rPr>
        <w:t>numeral III.9</w:t>
      </w:r>
      <w:r w:rsidRPr="00BA3D6E">
        <w:rPr>
          <w:shd w:val="clear" w:color="auto" w:fill="C6D9F1" w:themeFill="text2" w:themeFillTint="33"/>
          <w:lang w:val="es-ES_tradnl"/>
        </w:rPr>
        <w:t>.]</w:t>
      </w:r>
    </w:p>
    <w:p w14:paraId="5C2D6CFE" w14:textId="77777777" w:rsidR="006F0B67" w:rsidRPr="00BA3D6E" w:rsidRDefault="006F0B67" w:rsidP="006921FC">
      <w:pPr>
        <w:pStyle w:val="Texto2"/>
        <w:rPr>
          <w:lang w:val="es-ES_tradnl"/>
        </w:rPr>
      </w:pPr>
      <w:r w:rsidRPr="00BA3D6E">
        <w:rPr>
          <w:b/>
          <w:lang w:val="es-ES_tradnl"/>
        </w:rPr>
        <w:t xml:space="preserve">“Factores de Ajuste Horario” </w:t>
      </w:r>
      <w:r w:rsidRPr="00BA3D6E">
        <w:rPr>
          <w:lang w:val="es-ES_tradnl"/>
        </w:rPr>
        <w:t xml:space="preserve">significa los factores de ajuste horario </w:t>
      </w:r>
      <w:r w:rsidR="00015025" w:rsidRPr="00BA3D6E">
        <w:rPr>
          <w:lang w:val="es-ES_tradnl"/>
        </w:rPr>
        <w:t xml:space="preserve">a que hace referencia el </w:t>
      </w:r>
      <w:r w:rsidR="00A0544C" w:rsidRPr="00BA3D6E">
        <w:rPr>
          <w:lang w:val="es-ES_tradnl"/>
        </w:rPr>
        <w:t>numeral III.13</w:t>
      </w:r>
      <w:r w:rsidR="00015025" w:rsidRPr="00BA3D6E">
        <w:rPr>
          <w:lang w:val="es-ES_tradnl"/>
        </w:rPr>
        <w:t xml:space="preserve"> siguiente y que fueron dados a conocer por el CENACE en las Bases de Licitación para la Subasta </w:t>
      </w:r>
      <w:r w:rsidR="00865FC3">
        <w:rPr>
          <w:lang w:val="es-ES_tradnl"/>
        </w:rPr>
        <w:t>SLP-1</w:t>
      </w:r>
      <w:r w:rsidR="00CD2AEE">
        <w:rPr>
          <w:lang w:val="es-ES_tradnl"/>
        </w:rPr>
        <w:t>/</w:t>
      </w:r>
      <w:r w:rsidR="0080479D">
        <w:rPr>
          <w:lang w:val="es-ES_tradnl"/>
        </w:rPr>
        <w:t>2018</w:t>
      </w:r>
      <w:r w:rsidRPr="00BA3D6E">
        <w:rPr>
          <w:lang w:val="es-ES_tradnl"/>
        </w:rPr>
        <w:t xml:space="preserve">.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w:t>
      </w:r>
      <w:r w:rsidR="00D42599">
        <w:rPr>
          <w:shd w:val="clear" w:color="auto" w:fill="C6D9F1" w:themeFill="text2" w:themeFillTint="33"/>
          <w:lang w:val="es-ES_tradnl"/>
        </w:rPr>
        <w:t>narán estas cuatro</w:t>
      </w:r>
      <w:r w:rsidRPr="00BA3D6E">
        <w:rPr>
          <w:shd w:val="clear" w:color="auto" w:fill="C6D9F1" w:themeFill="text2" w:themeFillTint="33"/>
          <w:lang w:val="es-ES_tradnl"/>
        </w:rPr>
        <w:t xml:space="preserve"> definiciones y el contenido de los numerales 9 y 13.]</w:t>
      </w:r>
    </w:p>
    <w:p w14:paraId="55BB23CA" w14:textId="77777777" w:rsidR="006F0B67" w:rsidRPr="00BA3D6E" w:rsidRDefault="006F0B67" w:rsidP="006F0B67">
      <w:pPr>
        <w:pStyle w:val="Texto2"/>
        <w:rPr>
          <w:lang w:val="es-ES_tradnl"/>
        </w:rPr>
      </w:pPr>
      <w:r w:rsidRPr="00BA3D6E">
        <w:rPr>
          <w:b/>
          <w:lang w:val="es-ES_tradnl"/>
        </w:rPr>
        <w:t xml:space="preserve">“INPP” </w:t>
      </w:r>
      <w:r w:rsidRPr="00BA3D6E">
        <w:rPr>
          <w:lang w:val="es-ES_tradnl"/>
        </w:rPr>
        <w:t xml:space="preserve">significa el </w:t>
      </w:r>
      <w:r w:rsidRPr="00BA3D6E">
        <w:rPr>
          <w:rFonts w:eastAsiaTheme="majorEastAsia"/>
          <w:lang w:val="es-ES_tradnl"/>
        </w:rPr>
        <w:t>índice nacional de precios productor (INPP) sin petróleo y con servicios,</w:t>
      </w:r>
      <w:r w:rsidRPr="00BA3D6E">
        <w:rPr>
          <w:lang w:val="es-ES_tradnl"/>
        </w:rPr>
        <w:t xml:space="preserve"> publicado por el </w:t>
      </w:r>
      <w:r w:rsidRPr="00BA3D6E">
        <w:rPr>
          <w:rFonts w:eastAsiaTheme="majorEastAsia"/>
          <w:lang w:val="es-ES_tradnl"/>
        </w:rPr>
        <w:t>Instituto Nacional de Estadística y Geografía (INEGI)</w:t>
      </w:r>
      <w:r w:rsidR="00DF4205" w:rsidRPr="00BA3D6E">
        <w:rPr>
          <w:rFonts w:eastAsiaTheme="majorEastAsia"/>
          <w:lang w:val="es-ES_tradnl"/>
        </w:rPr>
        <w:t xml:space="preserve"> o el índice que lo sustituya si así lo establece la Legislación Aplicable</w:t>
      </w:r>
      <w:r w:rsidRPr="00BA3D6E">
        <w:rPr>
          <w:rFonts w:eastAsiaTheme="majorEastAsia"/>
          <w:lang w:val="es-ES_tradnl"/>
        </w:rPr>
        <w:t>.</w:t>
      </w:r>
    </w:p>
    <w:p w14:paraId="0758DC38" w14:textId="77777777" w:rsidR="00FC77D1" w:rsidRPr="00BA3D6E" w:rsidRDefault="00FC77D1" w:rsidP="00FC77D1">
      <w:pPr>
        <w:pStyle w:val="Texto2"/>
        <w:rPr>
          <w:lang w:val="es-ES_tradnl"/>
        </w:rPr>
      </w:pPr>
      <w:r w:rsidRPr="00BA3D6E">
        <w:rPr>
          <w:b/>
          <w:lang w:val="es-ES_tradnl"/>
        </w:rPr>
        <w:t xml:space="preserve">“Pago Mensual por Ajuste Horario” </w:t>
      </w:r>
      <w:r w:rsidRPr="00BA3D6E">
        <w:rPr>
          <w:lang w:val="es-ES_tradnl"/>
        </w:rPr>
        <w:t xml:space="preserve">significa el pago (positivo o negativo) que deberá realizar el Comprador al Vendedor mensualmente en función de las horas en que la Energía Eléctrica Acumulable haya sido producida tomando en cuenta los Factores de Ajuste Horario conforme a lo previsto en el numeral III.13.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numeral III.13.]</w:t>
      </w:r>
    </w:p>
    <w:p w14:paraId="77051008" w14:textId="77777777" w:rsidR="006F0B67" w:rsidRPr="00BA3D6E" w:rsidRDefault="006F0B67" w:rsidP="00FC77D1">
      <w:pPr>
        <w:pStyle w:val="Texto2"/>
        <w:rPr>
          <w:lang w:val="es-ES_tradnl"/>
        </w:rPr>
      </w:pPr>
      <w:r w:rsidRPr="00BA3D6E">
        <w:rPr>
          <w:b/>
          <w:lang w:val="es-ES_tradnl"/>
        </w:rPr>
        <w:t>“Precio Inicial”</w:t>
      </w:r>
      <w:r w:rsidRPr="00BA3D6E">
        <w:rPr>
          <w:lang w:val="es-ES_tradnl"/>
        </w:rPr>
        <w:t xml:space="preserve"> o </w:t>
      </w:r>
      <w:r w:rsidRPr="00BA3D6E">
        <w:rPr>
          <w:b/>
          <w:lang w:val="es-ES_tradnl"/>
        </w:rPr>
        <w:t>“PI”</w:t>
      </w:r>
      <w:r w:rsidRPr="00BA3D6E">
        <w:rPr>
          <w:lang w:val="es-ES_tradnl"/>
        </w:rPr>
        <w:t xml:space="preserve"> significa el Precio ajustado para reflejar la inflación o deflación y la variación del tipo de cambio </w:t>
      </w:r>
      <w:r w:rsidR="003561A1" w:rsidRPr="00BA3D6E">
        <w:rPr>
          <w:lang w:val="es-ES_tradnl"/>
        </w:rPr>
        <w:t xml:space="preserve">FIX </w:t>
      </w:r>
      <w:r w:rsidRPr="00BA3D6E">
        <w:rPr>
          <w:lang w:val="es-ES_tradnl"/>
        </w:rPr>
        <w:t>Peso/Dólar que exista entre la fecha de recepción de la Oferta de Venta y la Fecha de Operación Comercial.</w:t>
      </w:r>
    </w:p>
    <w:p w14:paraId="1844EBE2" w14:textId="77777777" w:rsidR="006F0B67" w:rsidRPr="00BA3D6E" w:rsidRDefault="006F0B67" w:rsidP="006F0B67">
      <w:pPr>
        <w:pStyle w:val="Texto2"/>
        <w:rPr>
          <w:shd w:val="clear" w:color="auto" w:fill="C6D9F1" w:themeFill="text2" w:themeFillTint="33"/>
          <w:lang w:val="es-ES_tradnl"/>
        </w:rPr>
      </w:pPr>
      <w:r w:rsidRPr="00BA3D6E">
        <w:rPr>
          <w:b/>
          <w:lang w:val="es-ES_tradnl"/>
        </w:rPr>
        <w:t>“Precio Actualizado Anual”</w:t>
      </w:r>
      <w:r w:rsidRPr="00BA3D6E">
        <w:rPr>
          <w:lang w:val="es-ES_tradnl"/>
        </w:rPr>
        <w:t xml:space="preserve"> o </w:t>
      </w:r>
      <w:r w:rsidRPr="00BA3D6E">
        <w:rPr>
          <w:b/>
          <w:lang w:val="es-ES_tradnl"/>
        </w:rPr>
        <w:t>“PAA”</w:t>
      </w:r>
      <w:r w:rsidRPr="00BA3D6E">
        <w:rPr>
          <w:lang w:val="es-ES_tradnl"/>
        </w:rPr>
        <w:t xml:space="preserve"> significa el Precio Inicial ajustado para reflejar la inflación o deflación y la variación del tipo de cambio</w:t>
      </w:r>
      <w:r w:rsidR="003561A1" w:rsidRPr="00BA3D6E">
        <w:rPr>
          <w:lang w:val="es-ES_tradnl"/>
        </w:rPr>
        <w:t xml:space="preserve"> FIX</w:t>
      </w:r>
      <w:r w:rsidRPr="00BA3D6E">
        <w:rPr>
          <w:lang w:val="es-ES_tradnl"/>
        </w:rPr>
        <w:t xml:space="preserve"> Peso/Dólar que exista entre la Fecha de Operación Comercial y el último Día hábil del Periodo de Cumplimiento correspondiente.</w:t>
      </w:r>
    </w:p>
    <w:p w14:paraId="271A0303" w14:textId="77777777" w:rsidR="00D7579F" w:rsidRPr="00BA3D6E" w:rsidRDefault="00D7579F" w:rsidP="00D7579F">
      <w:pPr>
        <w:pStyle w:val="Texto2"/>
        <w:rPr>
          <w:lang w:val="es-ES_tradnl"/>
        </w:rPr>
      </w:pPr>
      <w:r w:rsidRPr="00BA3D6E">
        <w:rPr>
          <w:b/>
          <w:lang w:val="es-ES_tradnl"/>
        </w:rPr>
        <w:t>“Precio Actualizado Mensual”</w:t>
      </w:r>
      <w:r w:rsidRPr="00BA3D6E">
        <w:rPr>
          <w:lang w:val="es-ES_tradnl"/>
        </w:rPr>
        <w:t xml:space="preserve"> o </w:t>
      </w:r>
      <w:r w:rsidRPr="00BA3D6E">
        <w:rPr>
          <w:b/>
          <w:lang w:val="es-ES_tradnl"/>
        </w:rPr>
        <w:t>“PAM”</w:t>
      </w:r>
      <w:r w:rsidRPr="00BA3D6E">
        <w:rPr>
          <w:lang w:val="es-ES_tradnl"/>
        </w:rPr>
        <w:t xml:space="preserve"> significa el Precio Inicial ajustado para reflejar la inflación o deflación y la variación del tipo de cambio </w:t>
      </w:r>
      <w:r w:rsidR="003561A1" w:rsidRPr="00BA3D6E">
        <w:rPr>
          <w:lang w:val="es-ES_tradnl"/>
        </w:rPr>
        <w:t xml:space="preserve">FIX </w:t>
      </w:r>
      <w:r w:rsidRPr="00BA3D6E">
        <w:rPr>
          <w:lang w:val="es-ES_tradnl"/>
        </w:rPr>
        <w:t xml:space="preserve">Peso/Dólar que exista entre la Fecha de Operación Comercial y el último Día hábil del mes calendario correspondiente. </w:t>
      </w:r>
      <w:r w:rsidRPr="00BA3D6E">
        <w:rPr>
          <w:shd w:val="clear" w:color="auto" w:fill="C6D9F1" w:themeFill="text2" w:themeFillTint="33"/>
          <w:lang w:val="es-ES_tradnl"/>
        </w:rPr>
        <w:t>[Si la Oferta de Venta está indexada a Pesos</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de esta definición </w:t>
      </w:r>
      <w:r w:rsidR="00113876" w:rsidRPr="00BA3D6E">
        <w:rPr>
          <w:shd w:val="clear" w:color="auto" w:fill="C6D9F1" w:themeFill="text2" w:themeFillTint="33"/>
          <w:lang w:val="es-ES_tradnl"/>
        </w:rPr>
        <w:t xml:space="preserve">y de la anterior </w:t>
      </w:r>
      <w:r w:rsidRPr="00BA3D6E">
        <w:rPr>
          <w:shd w:val="clear" w:color="auto" w:fill="C6D9F1" w:themeFill="text2" w:themeFillTint="33"/>
          <w:lang w:val="es-ES_tradnl"/>
        </w:rPr>
        <w:t xml:space="preserve">el texto “y la variación de tipo de cambio </w:t>
      </w:r>
      <w:r w:rsidR="003561A1" w:rsidRPr="00BA3D6E">
        <w:rPr>
          <w:shd w:val="clear" w:color="auto" w:fill="C6D9F1" w:themeFill="text2" w:themeFillTint="33"/>
          <w:lang w:val="es-ES_tradnl"/>
        </w:rPr>
        <w:t xml:space="preserve">FIX </w:t>
      </w:r>
      <w:r w:rsidRPr="00BA3D6E">
        <w:rPr>
          <w:shd w:val="clear" w:color="auto" w:fill="C6D9F1" w:themeFill="text2" w:themeFillTint="33"/>
          <w:lang w:val="es-ES_tradnl"/>
        </w:rPr>
        <w:t>Peso/Dólar”.]</w:t>
      </w:r>
    </w:p>
    <w:p w14:paraId="2BF24FA0" w14:textId="77777777" w:rsidR="005F14C1" w:rsidRPr="00BA3D6E" w:rsidRDefault="005F14C1" w:rsidP="00D7579F">
      <w:pPr>
        <w:pStyle w:val="Texto2"/>
        <w:rPr>
          <w:shd w:val="clear" w:color="auto" w:fill="C6D9F1" w:themeFill="text2" w:themeFillTint="33"/>
          <w:lang w:val="es-ES_tradnl"/>
        </w:rPr>
      </w:pPr>
      <w:r w:rsidRPr="00BA3D6E">
        <w:rPr>
          <w:b/>
          <w:lang w:val="es-ES_tradnl"/>
        </w:rPr>
        <w:t>“Precio Marginal Local”</w:t>
      </w:r>
      <w:r w:rsidRPr="00BA3D6E">
        <w:rPr>
          <w:lang w:val="es-ES_tradnl"/>
        </w:rPr>
        <w:t xml:space="preserve"> o </w:t>
      </w:r>
      <w:r w:rsidRPr="00BA3D6E">
        <w:rPr>
          <w:b/>
          <w:lang w:val="es-ES_tradnl"/>
        </w:rPr>
        <w:t>“PML”</w:t>
      </w:r>
      <w:r w:rsidRPr="00BA3D6E">
        <w:rPr>
          <w:lang w:val="es-ES_tradnl"/>
        </w:rPr>
        <w:t xml:space="preserve"> tiene el significado que se le atribuye en la Base 2.1.100</w:t>
      </w:r>
      <w:r w:rsidR="00B306B2" w:rsidRPr="00BA3D6E">
        <w:rPr>
          <w:lang w:val="es-ES_tradnl"/>
        </w:rPr>
        <w:t xml:space="preserve"> en relación al Mercado de Tiempo Real</w:t>
      </w:r>
      <w:r w:rsidRPr="00BA3D6E">
        <w:rPr>
          <w:lang w:val="es-ES_tradnl"/>
        </w:rPr>
        <w:t xml:space="preserve">. </w:t>
      </w:r>
      <w:r w:rsidRPr="00BA3D6E">
        <w:rPr>
          <w:shd w:val="clear" w:color="auto" w:fill="C6D9F1" w:themeFill="text2" w:themeFillTint="33"/>
          <w:lang w:val="es-ES_tradnl"/>
        </w:rPr>
        <w:t>[Esta definición sólo se utilizará si el Contrato ampara energía eléctrica y la Central Eléctrica es una fuente limpia intermitente.]</w:t>
      </w:r>
    </w:p>
    <w:p w14:paraId="09E5762F" w14:textId="77777777" w:rsidR="00113876" w:rsidRPr="00BA3D6E" w:rsidRDefault="006F0B67" w:rsidP="005F14C1">
      <w:pPr>
        <w:pStyle w:val="Texto2"/>
        <w:rPr>
          <w:lang w:val="es-ES_tradnl"/>
        </w:rPr>
      </w:pPr>
      <w:r w:rsidRPr="00BA3D6E">
        <w:rPr>
          <w:rFonts w:eastAsiaTheme="majorEastAsia"/>
          <w:b/>
          <w:lang w:val="es-ES_tradnl"/>
        </w:rPr>
        <w:t>“USPP”</w:t>
      </w:r>
      <w:r w:rsidRPr="00BA3D6E">
        <w:rPr>
          <w:rFonts w:eastAsiaTheme="majorEastAsia"/>
          <w:lang w:val="es-ES_tradnl"/>
        </w:rPr>
        <w:t xml:space="preserve"> significa el índice de precios productor de Estados Unidos de América para manufactura de turbinas y unidades de turbinas generadoras publicado por el U.S. Bureau of Labor Statistics (</w:t>
      </w:r>
      <w:r w:rsidRPr="00BA3D6E">
        <w:rPr>
          <w:rFonts w:eastAsiaTheme="majorEastAsia"/>
          <w:i/>
          <w:lang w:val="es-ES_tradnl"/>
        </w:rPr>
        <w:t>Producer Price Index for Turbine and turbine generator set unit manufacturing</w:t>
      </w:r>
      <w:r w:rsidRPr="00BA3D6E">
        <w:rPr>
          <w:rFonts w:eastAsiaTheme="majorEastAsia"/>
          <w:lang w:val="es-ES_tradnl"/>
        </w:rPr>
        <w:t>), (</w:t>
      </w:r>
      <w:r w:rsidRPr="00BA3D6E">
        <w:rPr>
          <w:rFonts w:eastAsiaTheme="majorEastAsia"/>
          <w:i/>
          <w:lang w:val="es-ES_tradnl"/>
        </w:rPr>
        <w:t>BLS Series ID PCU333611333611</w:t>
      </w:r>
      <w:r w:rsidRPr="00BA3D6E">
        <w:rPr>
          <w:rFonts w:eastAsiaTheme="majorEastAsia"/>
          <w:lang w:val="es-ES_tradnl"/>
        </w:rPr>
        <w:t>)</w:t>
      </w:r>
      <w:r w:rsidR="00047B32" w:rsidRPr="00BA3D6E">
        <w:rPr>
          <w:rFonts w:eastAsiaTheme="majorEastAsia"/>
          <w:lang w:val="es-ES_tradnl"/>
        </w:rPr>
        <w:t xml:space="preserve"> Base Date: 198206 o el índice que lo sustituya o base de tiempo que la actualice de acuerdo al U.S Bureau of Labor Statistics</w:t>
      </w:r>
      <w:r w:rsidRPr="00BA3D6E">
        <w:rPr>
          <w:rFonts w:eastAsiaTheme="majorEastAsia"/>
          <w:lang w:val="es-ES_tradnl"/>
        </w:rPr>
        <w:t>.</w:t>
      </w:r>
      <w:r w:rsidR="00113876" w:rsidRPr="00BA3D6E">
        <w:rPr>
          <w:rFonts w:eastAsiaTheme="majorEastAsia"/>
          <w:lang w:val="es-ES_tradnl"/>
        </w:rPr>
        <w:t xml:space="preserve"> </w:t>
      </w:r>
      <w:r w:rsidR="00113876" w:rsidRPr="00BA3D6E">
        <w:rPr>
          <w:lang w:val="es-ES_tradnl"/>
        </w:rPr>
        <w:t>En caso de que este índice dejara de publicarse</w:t>
      </w:r>
      <w:r w:rsidR="00D42599">
        <w:rPr>
          <w:lang w:val="es-ES_tradnl"/>
        </w:rPr>
        <w:t>,</w:t>
      </w:r>
      <w:r w:rsidR="00113876" w:rsidRPr="00BA3D6E">
        <w:rPr>
          <w:lang w:val="es-ES_tradnl"/>
        </w:rPr>
        <w:t xml:space="preserve"> se sustituirá por un índice equivalente por acuerdo de las Partes y de no llegarse a un acuerdo</w:t>
      </w:r>
      <w:r w:rsidR="00D42599">
        <w:rPr>
          <w:lang w:val="es-ES_tradnl"/>
        </w:rPr>
        <w:t>,</w:t>
      </w:r>
      <w:r w:rsidR="00113876" w:rsidRPr="00BA3D6E">
        <w:rPr>
          <w:lang w:val="es-ES_tradnl"/>
        </w:rPr>
        <w:t xml:space="preserve"> por el que determine el Experto.</w:t>
      </w:r>
    </w:p>
    <w:p w14:paraId="42F3A05F" w14:textId="77777777" w:rsidR="00113876" w:rsidRPr="00BA3D6E" w:rsidRDefault="00113876">
      <w:pPr>
        <w:jc w:val="left"/>
        <w:rPr>
          <w:b/>
          <w:lang w:val="es-ES_tradnl"/>
        </w:rPr>
      </w:pPr>
      <w:r w:rsidRPr="00BA3D6E">
        <w:rPr>
          <w:b/>
          <w:lang w:val="es-ES_tradnl"/>
        </w:rPr>
        <w:br w:type="page"/>
      </w:r>
    </w:p>
    <w:p w14:paraId="175C384D" w14:textId="77777777" w:rsidR="006F0B67" w:rsidRPr="00BA3D6E" w:rsidRDefault="00B3632A" w:rsidP="00B3632A">
      <w:pPr>
        <w:pStyle w:val="AnexoI0"/>
        <w:numPr>
          <w:ilvl w:val="0"/>
          <w:numId w:val="0"/>
        </w:numPr>
        <w:ind w:left="567" w:hanging="567"/>
        <w:rPr>
          <w:lang w:val="es-ES_tradnl"/>
        </w:rPr>
      </w:pPr>
      <w:r w:rsidRPr="00BA3D6E">
        <w:rPr>
          <w:lang w:val="es-ES_tradnl"/>
        </w:rPr>
        <w:t>III.2</w:t>
      </w:r>
      <w:r w:rsidRPr="00BA3D6E">
        <w:rPr>
          <w:lang w:val="es-ES_tradnl"/>
        </w:rPr>
        <w:tab/>
      </w:r>
      <w:r w:rsidR="006F0B67" w:rsidRPr="00BA3D6E">
        <w:rPr>
          <w:lang w:val="es-ES_tradnl"/>
        </w:rPr>
        <w:t>Precio Inicial</w:t>
      </w:r>
    </w:p>
    <w:p w14:paraId="47E8A901" w14:textId="77777777" w:rsidR="006F0B67" w:rsidRPr="00BA3D6E" w:rsidRDefault="006F0B67" w:rsidP="006F0B67">
      <w:pPr>
        <w:pStyle w:val="Texto2"/>
        <w:rPr>
          <w:lang w:val="es-ES_tradnl"/>
        </w:rPr>
      </w:pPr>
      <w:r w:rsidRPr="00BA3D6E">
        <w:rPr>
          <w:lang w:val="es-ES_tradnl"/>
        </w:rPr>
        <w:t xml:space="preserve">El Precio señalado en la cláusula </w:t>
      </w:r>
      <w:r w:rsidR="002452DB" w:rsidRPr="00BA3D6E">
        <w:rPr>
          <w:lang w:val="es-ES_tradnl"/>
        </w:rPr>
        <w:fldChar w:fldCharType="begin"/>
      </w:r>
      <w:r w:rsidRPr="00BA3D6E">
        <w:rPr>
          <w:lang w:val="es-ES_tradnl"/>
        </w:rPr>
        <w:instrText xml:space="preserve"> REF _Ref439332761 \w \h </w:instrText>
      </w:r>
      <w:r w:rsidR="002452DB" w:rsidRPr="00BA3D6E">
        <w:rPr>
          <w:lang w:val="es-ES_tradnl"/>
        </w:rPr>
      </w:r>
      <w:r w:rsidR="002452DB" w:rsidRPr="00BA3D6E">
        <w:rPr>
          <w:lang w:val="es-ES_tradnl"/>
        </w:rPr>
        <w:fldChar w:fldCharType="separate"/>
      </w:r>
      <w:r w:rsidR="001A53A7">
        <w:rPr>
          <w:lang w:val="es-ES_tradnl"/>
        </w:rPr>
        <w:t>8.1(b)</w:t>
      </w:r>
      <w:r w:rsidR="002452DB" w:rsidRPr="00BA3D6E">
        <w:rPr>
          <w:lang w:val="es-ES_tradnl"/>
        </w:rPr>
        <w:fldChar w:fldCharType="end"/>
      </w:r>
      <w:r w:rsidRPr="00BA3D6E">
        <w:rPr>
          <w:lang w:val="es-ES_tradnl"/>
        </w:rPr>
        <w:t xml:space="preserve"> corresponde al Precio ofertado por el Licitante en su Oferta de Venta y será objeto de un ajuste inicial para determinar el Precio Inicial que se utilizará para el cálculo del Precio Actualizado Mensual y del Precio Actualizado Anual. Estos últimos serán utilizados para calcular los Pagos Mensuales y los Pagos Anuales respectivamente de conformidad con los numerales siguientes. El ajuste inicial al Precio señalado en la cláusula </w:t>
      </w:r>
      <w:r w:rsidR="002452DB" w:rsidRPr="00BA3D6E">
        <w:rPr>
          <w:lang w:val="es-ES_tradnl"/>
        </w:rPr>
        <w:fldChar w:fldCharType="begin"/>
      </w:r>
      <w:r w:rsidRPr="00BA3D6E">
        <w:rPr>
          <w:lang w:val="es-ES_tradnl"/>
        </w:rPr>
        <w:instrText xml:space="preserve"> REF _Ref439332761 \w \h </w:instrText>
      </w:r>
      <w:r w:rsidR="002452DB" w:rsidRPr="00BA3D6E">
        <w:rPr>
          <w:lang w:val="es-ES_tradnl"/>
        </w:rPr>
      </w:r>
      <w:r w:rsidR="002452DB" w:rsidRPr="00BA3D6E">
        <w:rPr>
          <w:lang w:val="es-ES_tradnl"/>
        </w:rPr>
        <w:fldChar w:fldCharType="separate"/>
      </w:r>
      <w:r w:rsidR="001A53A7">
        <w:rPr>
          <w:lang w:val="es-ES_tradnl"/>
        </w:rPr>
        <w:t>8.1(b)</w:t>
      </w:r>
      <w:r w:rsidR="002452DB" w:rsidRPr="00BA3D6E">
        <w:rPr>
          <w:lang w:val="es-ES_tradnl"/>
        </w:rPr>
        <w:fldChar w:fldCharType="end"/>
      </w:r>
      <w:r w:rsidRPr="00BA3D6E">
        <w:rPr>
          <w:lang w:val="es-ES_tradnl"/>
        </w:rPr>
        <w:t xml:space="preserve"> se realizará de acuerdo con las fórmulas siguientes:</w:t>
      </w:r>
    </w:p>
    <w:p w14:paraId="43A86CB2" w14:textId="77777777" w:rsidR="006F0B67" w:rsidRPr="00BA3D6E" w:rsidRDefault="006F0B67" w:rsidP="006F0B67">
      <w:pPr>
        <w:pStyle w:val="Formula"/>
      </w:pPr>
      <m:oMathPara>
        <m:oMath>
          <m:r>
            <m:rPr>
              <m:sty m:val="b"/>
            </m:rPr>
            <m:t>PI=PO×FI</m:t>
          </m:r>
        </m:oMath>
      </m:oMathPara>
    </w:p>
    <w:p w14:paraId="2F5EC0A2" w14:textId="77777777" w:rsidR="006F0B67" w:rsidRPr="00BA3D6E" w:rsidRDefault="006F0B67" w:rsidP="006F0B67">
      <w:pPr>
        <w:pStyle w:val="Formula"/>
      </w:pPr>
      <m:oMathPara>
        <m:oMath>
          <m:r>
            <m:rPr>
              <m:sty m:val="b"/>
            </m:rPr>
            <m:t>FI=</m:t>
          </m:r>
          <m:d>
            <m:dPr>
              <m:ctrlPr/>
            </m:dPr>
            <m:e>
              <m:r>
                <m:rPr>
                  <m:sty m:val="b"/>
                </m:rPr>
                <m:t>FTC×0.70</m:t>
              </m:r>
            </m:e>
          </m:d>
          <m:r>
            <m:rPr>
              <m:sty m:val="b"/>
            </m:rPr>
            <m:t>+(FTC×FIUS×0.20)+(FIMX×0.10)</m:t>
          </m:r>
        </m:oMath>
      </m:oMathPara>
    </w:p>
    <w:p w14:paraId="6110C3C4" w14:textId="77777777" w:rsidR="006F0B67" w:rsidRPr="00BA3D6E" w:rsidRDefault="006F0B67" w:rsidP="006F0B67">
      <w:pPr>
        <w:pStyle w:val="Formula"/>
      </w:pPr>
      <m:oMathPara>
        <m:oMath>
          <m:r>
            <m:rPr>
              <m:sty m:val="b"/>
            </m:rPr>
            <m:t xml:space="preserve">FTC= </m:t>
          </m:r>
          <m:f>
            <m:fPr>
              <m:ctrlPr/>
            </m:fPr>
            <m:num>
              <m:sSub>
                <m:sSubPr>
                  <m:ctrlPr/>
                </m:sSubPr>
                <m:e>
                  <m:r>
                    <m:rPr>
                      <m:sty m:val="b"/>
                    </m:rPr>
                    <m:t>TC</m:t>
                  </m:r>
                </m:e>
                <m:sub>
                  <m:r>
                    <m:rPr>
                      <m:sty m:val="b"/>
                    </m:rPr>
                    <m:t>FOC</m:t>
                  </m:r>
                </m:sub>
              </m:sSub>
            </m:num>
            <m:den>
              <m:sSub>
                <m:sSubPr>
                  <m:ctrlPr/>
                </m:sSubPr>
                <m:e>
                  <m:r>
                    <m:rPr>
                      <m:sty m:val="b"/>
                    </m:rPr>
                    <m:t>TC</m:t>
                  </m:r>
                </m:e>
                <m:sub>
                  <m:r>
                    <m:rPr>
                      <m:sty m:val="b"/>
                    </m:rPr>
                    <m:t>0</m:t>
                  </m:r>
                </m:sub>
              </m:sSub>
            </m:den>
          </m:f>
        </m:oMath>
      </m:oMathPara>
    </w:p>
    <w:p w14:paraId="5B3329E4" w14:textId="77777777" w:rsidR="006F0B67" w:rsidRPr="00BA3D6E" w:rsidRDefault="006F0B67" w:rsidP="006F0B67">
      <w:pPr>
        <w:pStyle w:val="Formula"/>
      </w:pPr>
      <m:oMathPara>
        <m:oMath>
          <m:r>
            <m:rPr>
              <m:sty m:val="b"/>
            </m:rPr>
            <m:t xml:space="preserve">FIUS= </m:t>
          </m:r>
          <m:f>
            <m:fPr>
              <m:ctrlPr/>
            </m:fPr>
            <m:num>
              <m:sSub>
                <m:sSubPr>
                  <m:ctrlPr/>
                </m:sSubPr>
                <m:e>
                  <m:r>
                    <m:rPr>
                      <m:sty m:val="b"/>
                    </m:rPr>
                    <m:t>USPP</m:t>
                  </m:r>
                </m:e>
                <m:sub>
                  <m:r>
                    <m:rPr>
                      <m:sty m:val="b"/>
                    </m:rPr>
                    <m:t>FOC</m:t>
                  </m:r>
                </m:sub>
              </m:sSub>
            </m:num>
            <m:den>
              <m:sSub>
                <m:sSubPr>
                  <m:ctrlPr/>
                </m:sSubPr>
                <m:e>
                  <m:r>
                    <m:rPr>
                      <m:sty m:val="b"/>
                    </m:rPr>
                    <m:t>USPP</m:t>
                  </m:r>
                </m:e>
                <m:sub>
                  <m:r>
                    <m:rPr>
                      <m:sty m:val="b"/>
                    </m:rPr>
                    <m:t>0</m:t>
                  </m:r>
                </m:sub>
              </m:sSub>
            </m:den>
          </m:f>
        </m:oMath>
      </m:oMathPara>
    </w:p>
    <w:p w14:paraId="54DAFB0D" w14:textId="77777777" w:rsidR="006F0B67" w:rsidRPr="00BA3D6E" w:rsidRDefault="006F0B67" w:rsidP="006F0B67">
      <w:pPr>
        <w:pStyle w:val="Formula"/>
      </w:pPr>
      <m:oMathPara>
        <m:oMath>
          <m:r>
            <m:rPr>
              <m:sty m:val="b"/>
            </m:rPr>
            <m:t xml:space="preserve">FIMX= </m:t>
          </m:r>
          <m:f>
            <m:fPr>
              <m:ctrlPr/>
            </m:fPr>
            <m:num>
              <m:sSub>
                <m:sSubPr>
                  <m:ctrlPr/>
                </m:sSubPr>
                <m:e>
                  <m:r>
                    <m:rPr>
                      <m:sty m:val="b"/>
                    </m:rPr>
                    <m:t>INPP</m:t>
                  </m:r>
                </m:e>
                <m:sub>
                  <m:r>
                    <m:rPr>
                      <m:sty m:val="b"/>
                    </m:rPr>
                    <m:t>FOC</m:t>
                  </m:r>
                </m:sub>
              </m:sSub>
            </m:num>
            <m:den>
              <m:sSub>
                <m:sSubPr>
                  <m:ctrlPr/>
                </m:sSubPr>
                <m:e>
                  <m:r>
                    <m:rPr>
                      <m:sty m:val="b"/>
                    </m:rPr>
                    <m:t>INPP</m:t>
                  </m:r>
                </m:e>
                <m:sub>
                  <m:r>
                    <m:rPr>
                      <m:sty m:val="b"/>
                    </m:rPr>
                    <m:t>0</m:t>
                  </m:r>
                </m:sub>
              </m:sSub>
            </m:den>
          </m:f>
        </m:oMath>
      </m:oMathPara>
    </w:p>
    <w:p w14:paraId="6FDDF8C9" w14:textId="77777777" w:rsidR="006F0B67" w:rsidRPr="00BA3D6E" w:rsidRDefault="006F0B67" w:rsidP="006F0B67">
      <w:pPr>
        <w:pStyle w:val="Inciso0"/>
        <w:ind w:left="1701" w:hanging="1134"/>
        <w:rPr>
          <w:lang w:val="es-ES_tradnl"/>
        </w:rPr>
      </w:pPr>
      <w:r w:rsidRPr="00BA3D6E">
        <w:rPr>
          <w:lang w:val="es-ES_tradnl"/>
        </w:rPr>
        <w:t>Donde:</w:t>
      </w:r>
    </w:p>
    <w:p w14:paraId="319E39C5" w14:textId="77777777" w:rsidR="006F0B67" w:rsidRPr="00BA3D6E" w:rsidRDefault="006F0B67" w:rsidP="004A36AD">
      <w:pPr>
        <w:pStyle w:val="Texto3"/>
        <w:tabs>
          <w:tab w:val="clear" w:pos="567"/>
          <w:tab w:val="left" w:pos="2268"/>
        </w:tabs>
        <w:spacing w:after="0"/>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14:paraId="1E1B130F" w14:textId="77777777" w:rsidR="006F0B67" w:rsidRPr="00BA3D6E" w:rsidRDefault="006F0B67" w:rsidP="004A7938">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PO </w:t>
      </w:r>
      <w:r w:rsidRPr="00BA3D6E">
        <w:rPr>
          <w:rFonts w:eastAsiaTheme="majorEastAsia"/>
          <w:sz w:val="24"/>
          <w:szCs w:val="24"/>
          <w:lang w:val="es-ES_tradnl"/>
        </w:rPr>
        <w:tab/>
        <w:t xml:space="preserve">es el Precio </w:t>
      </w:r>
      <w:r w:rsidR="002619EC" w:rsidRPr="00BA3D6E">
        <w:rPr>
          <w:rFonts w:eastAsiaTheme="majorEastAsia"/>
          <w:sz w:val="24"/>
          <w:szCs w:val="24"/>
          <w:lang w:val="es-ES_tradnl"/>
        </w:rPr>
        <w:t xml:space="preserve">señalado en la cláusula </w:t>
      </w:r>
      <w:r w:rsidR="002452DB">
        <w:fldChar w:fldCharType="begin"/>
      </w:r>
      <w:r w:rsidR="00C26B94">
        <w:instrText xml:space="preserve"> REF _Ref439332761 \w \h  \* MERGEFORMAT </w:instrText>
      </w:r>
      <w:r w:rsidR="002452DB">
        <w:fldChar w:fldCharType="separate"/>
      </w:r>
      <w:r w:rsidR="001A53A7" w:rsidRPr="001A53A7">
        <w:rPr>
          <w:rFonts w:eastAsiaTheme="majorEastAsia"/>
          <w:sz w:val="24"/>
          <w:szCs w:val="24"/>
          <w:lang w:val="es-ES_tradnl"/>
        </w:rPr>
        <w:t>8.1(b)</w:t>
      </w:r>
      <w:r w:rsidR="002452DB">
        <w:fldChar w:fldCharType="end"/>
      </w:r>
      <w:r w:rsidRPr="00BA3D6E">
        <w:rPr>
          <w:rFonts w:eastAsiaTheme="majorEastAsia"/>
          <w:sz w:val="24"/>
          <w:szCs w:val="24"/>
          <w:lang w:val="es-ES_tradnl"/>
        </w:rPr>
        <w:t>.</w:t>
      </w:r>
    </w:p>
    <w:p w14:paraId="0FB6EDC9" w14:textId="77777777"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FI </w:t>
      </w:r>
      <w:r w:rsidRPr="00BA3D6E">
        <w:rPr>
          <w:rFonts w:eastAsiaTheme="majorEastAsia"/>
          <w:sz w:val="24"/>
          <w:szCs w:val="24"/>
          <w:lang w:val="es-ES_tradnl"/>
        </w:rPr>
        <w:tab/>
        <w:t>es el factor inicial.</w:t>
      </w:r>
    </w:p>
    <w:p w14:paraId="77CCE87F" w14:textId="77777777"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FTC</w:t>
      </w:r>
      <w:r w:rsidRPr="00BA3D6E">
        <w:rPr>
          <w:rFonts w:eastAsiaTheme="majorEastAsia"/>
          <w:sz w:val="24"/>
          <w:szCs w:val="24"/>
          <w:lang w:val="es-ES_tradnl"/>
        </w:rPr>
        <w:tab/>
        <w:t xml:space="preserve">es el factor de ajuste por tipo de cambio </w:t>
      </w:r>
      <w:r w:rsidR="003561A1"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w:t>
      </w:r>
    </w:p>
    <w:p w14:paraId="0B003DFC" w14:textId="77777777"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FIUS </w:t>
      </w:r>
      <w:r w:rsidRPr="00BA3D6E">
        <w:rPr>
          <w:rFonts w:eastAsiaTheme="majorEastAsia"/>
          <w:sz w:val="24"/>
          <w:szCs w:val="24"/>
          <w:lang w:val="es-ES_tradnl"/>
        </w:rPr>
        <w:tab/>
        <w:t>es el factor de ajuste por inflación en los Estados Unidos de América.</w:t>
      </w:r>
    </w:p>
    <w:p w14:paraId="2356AB1D" w14:textId="77777777"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FIMX </w:t>
      </w:r>
      <w:r w:rsidRPr="00BA3D6E">
        <w:rPr>
          <w:rFonts w:eastAsiaTheme="majorEastAsia"/>
          <w:sz w:val="24"/>
          <w:szCs w:val="24"/>
          <w:lang w:val="es-ES_tradnl"/>
        </w:rPr>
        <w:tab/>
        <w:t>es el factor de ajuste por inflación en México.</w:t>
      </w:r>
    </w:p>
    <w:p w14:paraId="4EEF44B6" w14:textId="77777777"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0</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el quinto Día hábil anterior a la fecha de recepción de la Oferta de Venta por parte del CENACE. </w:t>
      </w:r>
    </w:p>
    <w:p w14:paraId="4C2BD767" w14:textId="77777777"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del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durante todos los días del mes calendario anterior a la Fecha de Operación Comercial. </w:t>
      </w:r>
    </w:p>
    <w:p w14:paraId="48F369BA" w14:textId="77777777"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0</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8328E1">
        <w:rPr>
          <w:rFonts w:eastAsiaTheme="majorEastAsia"/>
          <w:sz w:val="24"/>
          <w:szCs w:val="24"/>
          <w:lang w:val="es-ES_tradnl"/>
        </w:rPr>
        <w:t xml:space="preserve">último </w:t>
      </w:r>
      <w:r w:rsidR="00047B32" w:rsidRPr="00BA3D6E">
        <w:rPr>
          <w:rFonts w:eastAsiaTheme="majorEastAsia"/>
          <w:sz w:val="24"/>
          <w:szCs w:val="24"/>
          <w:lang w:val="es-ES_tradnl"/>
        </w:rPr>
        <w:t xml:space="preserve">mes </w:t>
      </w:r>
      <w:r w:rsidR="008328E1">
        <w:rPr>
          <w:rFonts w:eastAsiaTheme="majorEastAsia"/>
          <w:sz w:val="24"/>
          <w:szCs w:val="24"/>
          <w:lang w:val="es-ES_tradnl"/>
        </w:rPr>
        <w:t xml:space="preserve">disponible </w:t>
      </w:r>
      <w:r w:rsidRPr="00BA3D6E">
        <w:rPr>
          <w:rFonts w:eastAsiaTheme="majorEastAsia"/>
          <w:sz w:val="24"/>
          <w:szCs w:val="24"/>
          <w:lang w:val="es-ES_tradnl"/>
        </w:rPr>
        <w:t xml:space="preserve">anterior a la fecha de recepción de la Oferta de Venta por parte del CENACE. </w:t>
      </w:r>
    </w:p>
    <w:p w14:paraId="3D2BE035" w14:textId="77777777"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047B32" w:rsidRPr="00BA3D6E">
        <w:rPr>
          <w:rFonts w:eastAsiaTheme="majorEastAsia"/>
          <w:sz w:val="24"/>
          <w:szCs w:val="24"/>
          <w:lang w:val="es-ES_tradnl"/>
        </w:rPr>
        <w:t xml:space="preserve">último mes disponible </w:t>
      </w:r>
      <w:r w:rsidRPr="00BA3D6E">
        <w:rPr>
          <w:rFonts w:eastAsiaTheme="majorEastAsia"/>
          <w:sz w:val="24"/>
          <w:szCs w:val="24"/>
          <w:lang w:val="es-ES_tradnl"/>
        </w:rPr>
        <w:t>anterior a la Fecha de Operación Comercial.</w:t>
      </w:r>
    </w:p>
    <w:p w14:paraId="574530B6" w14:textId="77777777"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0</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047B32"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recepción de la Oferta de Venta por parte del CENACE. </w:t>
      </w:r>
    </w:p>
    <w:p w14:paraId="146A9FB2" w14:textId="77777777" w:rsidR="002D37F2" w:rsidRPr="00B42C06" w:rsidRDefault="006F0B67" w:rsidP="00B42C06">
      <w:pPr>
        <w:pStyle w:val="Texto3"/>
        <w:tabs>
          <w:tab w:val="clear" w:pos="567"/>
          <w:tab w:val="left" w:pos="2268"/>
        </w:tabs>
        <w:spacing w:before="12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113876"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Operación Comercial. </w:t>
      </w:r>
    </w:p>
    <w:p w14:paraId="597D2084" w14:textId="77777777" w:rsidR="002D37F2" w:rsidRDefault="002D37F2">
      <w:pPr>
        <w:jc w:val="left"/>
        <w:rPr>
          <w:b/>
          <w:lang w:val="es-ES_tradnl"/>
        </w:rPr>
      </w:pPr>
      <w:r>
        <w:rPr>
          <w:lang w:val="es-ES_tradnl"/>
        </w:rPr>
        <w:br w:type="page"/>
      </w:r>
    </w:p>
    <w:p w14:paraId="30555247" w14:textId="77777777" w:rsidR="006F0B67" w:rsidRPr="00BA3D6E" w:rsidRDefault="00B3632A" w:rsidP="00B3632A">
      <w:pPr>
        <w:pStyle w:val="AnexoI0"/>
        <w:numPr>
          <w:ilvl w:val="0"/>
          <w:numId w:val="0"/>
        </w:numPr>
        <w:ind w:left="567" w:hanging="567"/>
        <w:rPr>
          <w:lang w:val="es-ES_tradnl"/>
        </w:rPr>
      </w:pPr>
      <w:r w:rsidRPr="00BA3D6E">
        <w:rPr>
          <w:lang w:val="es-ES_tradnl"/>
        </w:rPr>
        <w:t>III.3</w:t>
      </w:r>
      <w:r w:rsidRPr="00BA3D6E">
        <w:rPr>
          <w:lang w:val="es-ES_tradnl"/>
        </w:rPr>
        <w:tab/>
      </w:r>
      <w:r w:rsidR="006F0B67" w:rsidRPr="00BA3D6E">
        <w:rPr>
          <w:lang w:val="es-ES_tradnl"/>
        </w:rPr>
        <w:t>Precio Actualizado Mensual</w:t>
      </w:r>
    </w:p>
    <w:p w14:paraId="54423DF7" w14:textId="77777777" w:rsidR="006F0B67" w:rsidRPr="00BA3D6E" w:rsidRDefault="006F0B67" w:rsidP="006F0B67">
      <w:pPr>
        <w:pStyle w:val="Texto2"/>
        <w:rPr>
          <w:lang w:val="es-ES_tradnl"/>
        </w:rPr>
      </w:pPr>
      <w:r w:rsidRPr="00BA3D6E">
        <w:rPr>
          <w:lang w:val="es-ES_tradnl"/>
        </w:rPr>
        <w:t>El Precio Inicial será objeto de un ajuste mensual para determinar el Precio Actualizado Mensual que se utilizará para el cálculo de los Pagos Mensuales. El ajuste mensual del Precio Inicial se realizará de acuerdo con las fórmulas siguientes:</w:t>
      </w:r>
    </w:p>
    <w:p w14:paraId="0C501436" w14:textId="77777777" w:rsidR="006F0B67" w:rsidRPr="00BA3D6E" w:rsidRDefault="006F0B67" w:rsidP="006F0B67">
      <w:pPr>
        <w:pStyle w:val="Texto2"/>
        <w:rPr>
          <w:lang w:val="es-ES_tradnl"/>
        </w:rPr>
      </w:pPr>
      <w:r w:rsidRPr="00BA3D6E">
        <w:rPr>
          <w:shd w:val="clear" w:color="auto" w:fill="C6D9F1" w:themeFill="text2" w:themeFillTint="33"/>
          <w:lang w:val="es-ES_tradnl"/>
        </w:rPr>
        <w:t>[Si la Oferta de Venta está indexada a Dólares se utilizarán las fórmulas siguientes:]</w:t>
      </w:r>
    </w:p>
    <w:p w14:paraId="7724092C" w14:textId="77777777" w:rsidR="006F0B67" w:rsidRPr="00BA3D6E" w:rsidRDefault="003B257C" w:rsidP="006F0B67">
      <w:pPr>
        <w:pStyle w:val="Formula"/>
      </w:pPr>
      <m:oMathPara>
        <m:oMath>
          <m:sSub>
            <m:sSubPr>
              <m:ctrlPr/>
            </m:sSubPr>
            <m:e>
              <m:r>
                <m:rPr>
                  <m:sty m:val="b"/>
                </m:rPr>
                <m:t>PAM</m:t>
              </m:r>
            </m:e>
            <m:sub>
              <m:r>
                <m:rPr>
                  <m:sty m:val="b"/>
                </m:rPr>
                <m:t>m</m:t>
              </m:r>
            </m:sub>
          </m:sSub>
          <m:r>
            <m:rPr>
              <m:sty m:val="b"/>
            </m:rPr>
            <m:t>=PI×</m:t>
          </m:r>
          <m:sSub>
            <m:sSubPr>
              <m:ctrlPr/>
            </m:sSubPr>
            <m:e>
              <m:r>
                <m:rPr>
                  <m:sty m:val="b"/>
                </m:rPr>
                <m:t>FAM</m:t>
              </m:r>
            </m:e>
            <m:sub>
              <m:r>
                <m:rPr>
                  <m:sty m:val="b"/>
                </m:rPr>
                <m:t>m</m:t>
              </m:r>
            </m:sub>
          </m:sSub>
        </m:oMath>
      </m:oMathPara>
    </w:p>
    <w:p w14:paraId="3C80C79C" w14:textId="77777777" w:rsidR="006F0B67" w:rsidRPr="00BA3D6E" w:rsidRDefault="003B257C" w:rsidP="006F0B67">
      <w:pPr>
        <w:pStyle w:val="Formula"/>
        <w:ind w:right="-402"/>
      </w:pPr>
      <m:oMathPara>
        <m:oMath>
          <m:sSub>
            <m:sSubPr>
              <m:ctrlPr/>
            </m:sSubPr>
            <m:e>
              <m:r>
                <m:rPr>
                  <m:sty m:val="b"/>
                </m:rPr>
                <m:t>FAM</m:t>
              </m:r>
            </m:e>
            <m:sub>
              <m:r>
                <m:rPr>
                  <m:sty m:val="b"/>
                </m:rPr>
                <m:t>m</m:t>
              </m:r>
            </m:sub>
          </m:sSub>
          <m:r>
            <m:rPr>
              <m:sty m:val="b"/>
            </m:rPr>
            <m:t>=</m:t>
          </m:r>
          <m:d>
            <m:dPr>
              <m:ctrlPr/>
            </m:dPr>
            <m:e>
              <m:sSub>
                <m:sSubPr>
                  <m:ctrlPr/>
                </m:sSubPr>
                <m:e>
                  <m:r>
                    <m:rPr>
                      <m:sty m:val="b"/>
                    </m:rPr>
                    <m:t>FTC</m:t>
                  </m:r>
                </m:e>
                <m:sub>
                  <m:r>
                    <m:rPr>
                      <m:sty m:val="b"/>
                    </m:rPr>
                    <m:t>m</m:t>
                  </m:r>
                </m:sub>
              </m:sSub>
              <m:r>
                <m:rPr>
                  <m:sty m:val="b"/>
                </m:rPr>
                <m:t>×0.70</m:t>
              </m:r>
            </m:e>
          </m:d>
          <m:r>
            <m:rPr>
              <m:sty m:val="b"/>
            </m:rPr>
            <m:t>+(</m:t>
          </m:r>
          <m:sSub>
            <m:sSubPr>
              <m:ctrlPr/>
            </m:sSubPr>
            <m:e>
              <m:r>
                <m:rPr>
                  <m:sty m:val="b"/>
                </m:rPr>
                <m:t>FTC</m:t>
              </m:r>
            </m:e>
            <m:sub>
              <m:r>
                <m:rPr>
                  <m:sty m:val="b"/>
                </m:rPr>
                <m:t>m</m:t>
              </m:r>
            </m:sub>
          </m:sSub>
          <m:r>
            <m:rPr>
              <m:sty m:val="b"/>
            </m:rPr>
            <m:t>×</m:t>
          </m:r>
          <m:sSub>
            <m:sSubPr>
              <m:ctrlPr/>
            </m:sSubPr>
            <m:e>
              <m:r>
                <m:rPr>
                  <m:sty m:val="b"/>
                </m:rPr>
                <m:t>FIUS</m:t>
              </m:r>
            </m:e>
            <m:sub>
              <m:r>
                <m:rPr>
                  <m:sty m:val="b"/>
                </m:rPr>
                <m:t>m</m:t>
              </m:r>
            </m:sub>
          </m:sSub>
          <m:r>
            <m:rPr>
              <m:sty m:val="b"/>
            </m:rPr>
            <m:t>×0.20)+(</m:t>
          </m:r>
          <m:sSub>
            <m:sSubPr>
              <m:ctrlPr/>
            </m:sSubPr>
            <m:e>
              <m:r>
                <m:rPr>
                  <m:sty m:val="b"/>
                </m:rPr>
                <m:t>FIMX</m:t>
              </m:r>
            </m:e>
            <m:sub>
              <m:r>
                <m:rPr>
                  <m:sty m:val="b"/>
                </m:rPr>
                <m:t>m</m:t>
              </m:r>
            </m:sub>
          </m:sSub>
          <m:r>
            <m:rPr>
              <m:sty m:val="b"/>
            </m:rPr>
            <m:t>×0.10)</m:t>
          </m:r>
        </m:oMath>
      </m:oMathPara>
    </w:p>
    <w:p w14:paraId="3376716E" w14:textId="77777777" w:rsidR="006F0B67" w:rsidRPr="00BA3D6E" w:rsidRDefault="003B257C" w:rsidP="006F0B67">
      <w:pPr>
        <w:pStyle w:val="Formula"/>
      </w:pPr>
      <m:oMathPara>
        <m:oMath>
          <m:sSub>
            <m:sSubPr>
              <m:ctrlPr/>
            </m:sSubPr>
            <m:e>
              <m:r>
                <m:rPr>
                  <m:sty m:val="b"/>
                </m:rPr>
                <m:t>FTC</m:t>
              </m:r>
            </m:e>
            <m:sub>
              <m:r>
                <m:rPr>
                  <m:sty m:val="b"/>
                </m:rPr>
                <m:t>m</m:t>
              </m:r>
            </m:sub>
          </m:sSub>
          <m:r>
            <m:rPr>
              <m:sty m:val="b"/>
            </m:rPr>
            <m:t xml:space="preserve">= </m:t>
          </m:r>
          <m:f>
            <m:fPr>
              <m:ctrlPr/>
            </m:fPr>
            <m:num>
              <m:sSub>
                <m:sSubPr>
                  <m:ctrlPr/>
                </m:sSubPr>
                <m:e>
                  <m:r>
                    <m:rPr>
                      <m:sty m:val="b"/>
                    </m:rPr>
                    <m:t>TC</m:t>
                  </m:r>
                </m:e>
                <m:sub>
                  <m:r>
                    <m:rPr>
                      <m:sty m:val="b"/>
                    </m:rPr>
                    <m:t>m-1</m:t>
                  </m:r>
                </m:sub>
              </m:sSub>
            </m:num>
            <m:den>
              <m:sSub>
                <m:sSubPr>
                  <m:ctrlPr/>
                </m:sSubPr>
                <m:e>
                  <m:r>
                    <m:rPr>
                      <m:sty m:val="b"/>
                    </m:rPr>
                    <m:t>TC</m:t>
                  </m:r>
                </m:e>
                <m:sub>
                  <m:r>
                    <m:rPr>
                      <m:sty m:val="b"/>
                    </m:rPr>
                    <m:t>F0C</m:t>
                  </m:r>
                </m:sub>
              </m:sSub>
            </m:den>
          </m:f>
        </m:oMath>
      </m:oMathPara>
    </w:p>
    <w:p w14:paraId="61EA66EB" w14:textId="77777777" w:rsidR="006F0B67" w:rsidRPr="00BA3D6E" w:rsidRDefault="003B257C" w:rsidP="006F0B67">
      <w:pPr>
        <w:pStyle w:val="Formula"/>
      </w:pPr>
      <m:oMathPara>
        <m:oMath>
          <m:sSub>
            <m:sSubPr>
              <m:ctrlPr/>
            </m:sSubPr>
            <m:e>
              <m:r>
                <m:rPr>
                  <m:sty m:val="b"/>
                </m:rPr>
                <m:t>FIUS</m:t>
              </m:r>
            </m:e>
            <m:sub>
              <m:r>
                <m:rPr>
                  <m:sty m:val="b"/>
                </m:rPr>
                <m:t>m</m:t>
              </m:r>
            </m:sub>
          </m:sSub>
          <m:r>
            <m:rPr>
              <m:sty m:val="b"/>
            </m:rPr>
            <m:t xml:space="preserve">= </m:t>
          </m:r>
          <m:f>
            <m:fPr>
              <m:ctrlPr/>
            </m:fPr>
            <m:num>
              <m:sSub>
                <m:sSubPr>
                  <m:ctrlPr/>
                </m:sSubPr>
                <m:e>
                  <m:r>
                    <m:rPr>
                      <m:sty m:val="b"/>
                    </m:rPr>
                    <m:t>USPP</m:t>
                  </m:r>
                </m:e>
                <m:sub>
                  <m:r>
                    <m:rPr>
                      <m:sty m:val="b"/>
                    </m:rPr>
                    <m:t>m-1</m:t>
                  </m:r>
                </m:sub>
              </m:sSub>
            </m:num>
            <m:den>
              <m:sSub>
                <m:sSubPr>
                  <m:ctrlPr/>
                </m:sSubPr>
                <m:e>
                  <m:r>
                    <m:rPr>
                      <m:sty m:val="b"/>
                    </m:rPr>
                    <m:t>USPP</m:t>
                  </m:r>
                </m:e>
                <m:sub>
                  <m:r>
                    <m:rPr>
                      <m:sty m:val="b"/>
                    </m:rPr>
                    <m:t>FOC</m:t>
                  </m:r>
                </m:sub>
              </m:sSub>
            </m:den>
          </m:f>
        </m:oMath>
      </m:oMathPara>
    </w:p>
    <w:p w14:paraId="787B3D07" w14:textId="77777777" w:rsidR="006F0B67" w:rsidRPr="00BA3D6E" w:rsidRDefault="003B257C" w:rsidP="006F0B67">
      <w:pPr>
        <w:pStyle w:val="Formula"/>
      </w:pPr>
      <m:oMathPara>
        <m:oMath>
          <m:sSub>
            <m:sSubPr>
              <m:ctrlPr/>
            </m:sSubPr>
            <m:e>
              <m:r>
                <m:rPr>
                  <m:sty m:val="b"/>
                </m:rPr>
                <m:t>FIMX</m:t>
              </m:r>
            </m:e>
            <m:sub>
              <m:r>
                <m:rPr>
                  <m:sty m:val="b"/>
                </m:rPr>
                <m:t>m</m:t>
              </m:r>
            </m:sub>
          </m:sSub>
          <m:r>
            <m:rPr>
              <m:sty m:val="b"/>
            </m:rPr>
            <m:t xml:space="preserve">= </m:t>
          </m:r>
          <m:f>
            <m:fPr>
              <m:ctrlPr/>
            </m:fPr>
            <m:num>
              <m:sSub>
                <m:sSubPr>
                  <m:ctrlPr/>
                </m:sSubPr>
                <m:e>
                  <m:r>
                    <m:rPr>
                      <m:sty m:val="b"/>
                    </m:rPr>
                    <m:t>INPP</m:t>
                  </m:r>
                </m:e>
                <m:sub>
                  <m:r>
                    <m:rPr>
                      <m:sty m:val="b"/>
                    </m:rPr>
                    <m:t>m-1</m:t>
                  </m:r>
                </m:sub>
              </m:sSub>
            </m:num>
            <m:den>
              <m:sSub>
                <m:sSubPr>
                  <m:ctrlPr/>
                </m:sSubPr>
                <m:e>
                  <m:r>
                    <m:rPr>
                      <m:sty m:val="b"/>
                    </m:rPr>
                    <m:t>INPP</m:t>
                  </m:r>
                </m:e>
                <m:sub>
                  <m:r>
                    <m:rPr>
                      <m:sty m:val="b"/>
                    </m:rPr>
                    <m:t>FOC</m:t>
                  </m:r>
                </m:sub>
              </m:sSub>
            </m:den>
          </m:f>
        </m:oMath>
      </m:oMathPara>
    </w:p>
    <w:p w14:paraId="2AE138D2" w14:textId="77777777" w:rsidR="006F0B67" w:rsidRPr="00BA3D6E" w:rsidRDefault="006F0B67" w:rsidP="006F0B67">
      <w:pPr>
        <w:pStyle w:val="Inciso0"/>
        <w:ind w:left="1701" w:hanging="1134"/>
        <w:rPr>
          <w:lang w:val="es-ES_tradnl"/>
        </w:rPr>
      </w:pPr>
      <w:r w:rsidRPr="00BA3D6E">
        <w:rPr>
          <w:lang w:val="es-ES_tradnl"/>
        </w:rPr>
        <w:t>Donde:</w:t>
      </w:r>
    </w:p>
    <w:p w14:paraId="1D4D8CC2" w14:textId="77777777"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PAM</w:t>
      </w:r>
      <w:r w:rsidR="00522EA4"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Precio Actualizado Mensual</w:t>
      </w:r>
      <w:r w:rsidR="00522EA4" w:rsidRPr="00BA3D6E">
        <w:rPr>
          <w:rFonts w:eastAsiaTheme="majorEastAsia"/>
          <w:sz w:val="24"/>
          <w:szCs w:val="24"/>
          <w:lang w:val="es-ES_tradnl"/>
        </w:rPr>
        <w:t xml:space="preserve"> para el mes m</w:t>
      </w:r>
      <w:r w:rsidRPr="00BA3D6E">
        <w:rPr>
          <w:rFonts w:eastAsiaTheme="majorEastAsia"/>
          <w:sz w:val="24"/>
          <w:szCs w:val="24"/>
          <w:lang w:val="es-ES_tradnl"/>
        </w:rPr>
        <w:t>.</w:t>
      </w:r>
    </w:p>
    <w:p w14:paraId="431DB85B" w14:textId="77777777"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14:paraId="663658A4" w14:textId="77777777"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FAM</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mensual para el mes m.</w:t>
      </w:r>
    </w:p>
    <w:p w14:paraId="4DF386C2" w14:textId="77777777"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FTC</w:t>
      </w:r>
      <w:r w:rsidRPr="00BA3D6E">
        <w:rPr>
          <w:rFonts w:eastAsiaTheme="majorEastAsia"/>
          <w:sz w:val="24"/>
          <w:szCs w:val="24"/>
          <w:vertAlign w:val="subscript"/>
          <w:lang w:val="es-ES_tradnl"/>
        </w:rPr>
        <w:t>m</w:t>
      </w:r>
      <w:r w:rsidRPr="00BA3D6E">
        <w:rPr>
          <w:rFonts w:eastAsiaTheme="majorEastAsia"/>
          <w:sz w:val="24"/>
          <w:szCs w:val="24"/>
          <w:lang w:val="es-ES_tradnl"/>
        </w:rPr>
        <w:tab/>
        <w:t>es el factor de ajuste por tipo de cambio</w:t>
      </w:r>
      <w:r w:rsidR="003561A1" w:rsidRPr="00BA3D6E">
        <w:rPr>
          <w:rFonts w:eastAsiaTheme="majorEastAsia"/>
          <w:sz w:val="24"/>
          <w:szCs w:val="24"/>
          <w:lang w:val="es-ES_tradnl"/>
        </w:rPr>
        <w:t xml:space="preserve"> FIX</w:t>
      </w:r>
      <w:r w:rsidRPr="00BA3D6E">
        <w:rPr>
          <w:rFonts w:eastAsiaTheme="majorEastAsia"/>
          <w:sz w:val="24"/>
          <w:szCs w:val="24"/>
          <w:lang w:val="es-ES_tradnl"/>
        </w:rPr>
        <w:t xml:space="preserve"> Peso/Dólar para el mes m. </w:t>
      </w:r>
    </w:p>
    <w:p w14:paraId="1285B1FF" w14:textId="77777777"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FIUS</w:t>
      </w:r>
      <w:r w:rsidRPr="00BA3D6E">
        <w:rPr>
          <w:rFonts w:eastAsiaTheme="majorEastAsia"/>
          <w:sz w:val="24"/>
          <w:szCs w:val="24"/>
          <w:vertAlign w:val="subscript"/>
          <w:lang w:val="es-ES_tradnl"/>
        </w:rPr>
        <w:t>m</w:t>
      </w:r>
      <w:r w:rsidRPr="00BA3D6E">
        <w:rPr>
          <w:rFonts w:eastAsiaTheme="majorEastAsia"/>
          <w:sz w:val="24"/>
          <w:szCs w:val="24"/>
          <w:lang w:val="es-ES_tradnl"/>
        </w:rPr>
        <w:tab/>
        <w:t>es el factor de ajuste por inflación en los Estados Unidos de América para el mes m.</w:t>
      </w:r>
    </w:p>
    <w:p w14:paraId="2E0A3E3B" w14:textId="77777777"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FIMX</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por inflación en México para el mes m.</w:t>
      </w:r>
    </w:p>
    <w:p w14:paraId="5A0238EB" w14:textId="77777777"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m</w:t>
      </w:r>
      <w:r w:rsidR="00D416F5"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del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durante todos los días del </w:t>
      </w:r>
      <w:r w:rsidR="00D416F5" w:rsidRPr="00BA3D6E">
        <w:rPr>
          <w:rFonts w:eastAsiaTheme="majorEastAsia"/>
          <w:sz w:val="24"/>
          <w:szCs w:val="24"/>
          <w:lang w:val="es-ES_tradnl"/>
        </w:rPr>
        <w:t xml:space="preserve">mes anterior al </w:t>
      </w:r>
      <w:r w:rsidRPr="00BA3D6E">
        <w:rPr>
          <w:rFonts w:eastAsiaTheme="majorEastAsia"/>
          <w:sz w:val="24"/>
          <w:szCs w:val="24"/>
          <w:lang w:val="es-ES_tradnl"/>
        </w:rPr>
        <w:t xml:space="preserve">mes m. </w:t>
      </w:r>
    </w:p>
    <w:p w14:paraId="224E8742" w14:textId="77777777"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del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durante todos los días del mes calendario anterior a la Fecha de Operación Comercial. </w:t>
      </w:r>
    </w:p>
    <w:p w14:paraId="39A7BA6E" w14:textId="77777777"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m</w:t>
      </w:r>
      <w:r w:rsidR="00D416F5"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113876" w:rsidRPr="00BA3D6E">
        <w:rPr>
          <w:rFonts w:eastAsiaTheme="majorEastAsia"/>
          <w:sz w:val="24"/>
          <w:szCs w:val="24"/>
          <w:lang w:val="es-ES_tradnl"/>
        </w:rPr>
        <w:t xml:space="preserve">último mes disponible </w:t>
      </w:r>
      <w:r w:rsidR="00D416F5" w:rsidRPr="00BA3D6E">
        <w:rPr>
          <w:rFonts w:eastAsiaTheme="majorEastAsia"/>
          <w:sz w:val="24"/>
          <w:szCs w:val="24"/>
          <w:lang w:val="es-ES_tradnl"/>
        </w:rPr>
        <w:t xml:space="preserve">anterior al </w:t>
      </w:r>
      <w:r w:rsidRPr="00BA3D6E">
        <w:rPr>
          <w:rFonts w:eastAsiaTheme="majorEastAsia"/>
          <w:sz w:val="24"/>
          <w:szCs w:val="24"/>
          <w:lang w:val="es-ES_tradnl"/>
        </w:rPr>
        <w:t xml:space="preserve">mes m. </w:t>
      </w:r>
    </w:p>
    <w:p w14:paraId="72A7E46D" w14:textId="77777777"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C00B2B">
        <w:rPr>
          <w:rFonts w:eastAsiaTheme="majorEastAsia"/>
          <w:sz w:val="24"/>
          <w:szCs w:val="24"/>
          <w:lang w:val="es-ES_tradnl"/>
        </w:rPr>
        <w:t xml:space="preserve">último </w:t>
      </w:r>
      <w:r w:rsidR="00113876" w:rsidRPr="00BA3D6E">
        <w:rPr>
          <w:rFonts w:eastAsiaTheme="majorEastAsia"/>
          <w:sz w:val="24"/>
          <w:szCs w:val="24"/>
          <w:lang w:val="es-ES_tradnl"/>
        </w:rPr>
        <w:t xml:space="preserve">mes </w:t>
      </w:r>
      <w:r w:rsidR="006C4B18">
        <w:rPr>
          <w:rFonts w:eastAsiaTheme="majorEastAsia"/>
          <w:sz w:val="24"/>
          <w:szCs w:val="24"/>
          <w:lang w:val="es-ES_tradnl"/>
        </w:rPr>
        <w:t xml:space="preserve">disponible </w:t>
      </w:r>
      <w:r w:rsidRPr="00BA3D6E">
        <w:rPr>
          <w:rFonts w:eastAsiaTheme="majorEastAsia"/>
          <w:sz w:val="24"/>
          <w:szCs w:val="24"/>
          <w:lang w:val="es-ES_tradnl"/>
        </w:rPr>
        <w:t>anterior a la Fecha de Operación Comercial.</w:t>
      </w:r>
    </w:p>
    <w:p w14:paraId="2DF31AF7" w14:textId="77777777"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m</w:t>
      </w:r>
      <w:r w:rsidR="00D416F5"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113876" w:rsidRPr="00BA3D6E">
        <w:rPr>
          <w:rFonts w:eastAsiaTheme="majorEastAsia"/>
          <w:sz w:val="24"/>
          <w:szCs w:val="24"/>
          <w:lang w:val="es-ES_tradnl"/>
        </w:rPr>
        <w:t xml:space="preserve">mes calendario </w:t>
      </w:r>
      <w:r w:rsidR="00D416F5" w:rsidRPr="00BA3D6E">
        <w:rPr>
          <w:rFonts w:eastAsiaTheme="majorEastAsia"/>
          <w:sz w:val="24"/>
          <w:szCs w:val="24"/>
          <w:lang w:val="es-ES_tradnl"/>
        </w:rPr>
        <w:t xml:space="preserve">anterior al mes </w:t>
      </w:r>
      <w:r w:rsidRPr="00BA3D6E">
        <w:rPr>
          <w:rFonts w:eastAsiaTheme="majorEastAsia"/>
          <w:sz w:val="24"/>
          <w:szCs w:val="24"/>
          <w:lang w:val="es-ES_tradnl"/>
        </w:rPr>
        <w:t>m.</w:t>
      </w:r>
    </w:p>
    <w:p w14:paraId="625E48D3" w14:textId="77777777"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113876"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Operación Comercial. </w:t>
      </w:r>
    </w:p>
    <w:p w14:paraId="561CB159" w14:textId="77777777" w:rsidR="006F0B67" w:rsidRPr="00BA3D6E" w:rsidRDefault="006F0B67" w:rsidP="006F0B67">
      <w:pPr>
        <w:pStyle w:val="Texto2"/>
        <w:rPr>
          <w:lang w:val="es-ES_tradnl"/>
        </w:rPr>
      </w:pPr>
      <w:r w:rsidRPr="00BA3D6E">
        <w:rPr>
          <w:shd w:val="clear" w:color="auto" w:fill="C6D9F1" w:themeFill="text2" w:themeFillTint="33"/>
          <w:lang w:val="es-ES_tradnl"/>
        </w:rPr>
        <w:t>[Si la Oferta de Venta está indexada a Pesos se utilizará la fórmula siguiente:]</w:t>
      </w:r>
    </w:p>
    <w:p w14:paraId="25CC9659" w14:textId="77777777" w:rsidR="006F0B67" w:rsidRPr="00BA3D6E" w:rsidRDefault="003B257C" w:rsidP="006F0B67">
      <w:pPr>
        <w:pStyle w:val="Formula"/>
      </w:pPr>
      <m:oMathPara>
        <m:oMath>
          <m:sSub>
            <m:sSubPr>
              <m:ctrlPr/>
            </m:sSubPr>
            <m:e>
              <m:r>
                <m:rPr>
                  <m:sty m:val="b"/>
                </m:rPr>
                <m:t>PAM</m:t>
              </m:r>
            </m:e>
            <m:sub>
              <m:r>
                <m:rPr>
                  <m:sty m:val="b"/>
                </m:rPr>
                <m:t>m</m:t>
              </m:r>
            </m:sub>
          </m:sSub>
          <m:r>
            <m:rPr>
              <m:sty m:val="b"/>
            </m:rPr>
            <m:t>=PI×</m:t>
          </m:r>
          <m:sSub>
            <m:sSubPr>
              <m:ctrlPr/>
            </m:sSubPr>
            <m:e>
              <m:r>
                <m:rPr>
                  <m:sty m:val="b"/>
                </m:rPr>
                <m:t>FAM</m:t>
              </m:r>
            </m:e>
            <m:sub>
              <m:r>
                <m:rPr>
                  <m:sty m:val="b"/>
                </m:rPr>
                <m:t>m</m:t>
              </m:r>
            </m:sub>
          </m:sSub>
        </m:oMath>
      </m:oMathPara>
    </w:p>
    <w:p w14:paraId="34B0A734" w14:textId="77777777" w:rsidR="006F0B67" w:rsidRPr="00BA3D6E" w:rsidRDefault="003B257C" w:rsidP="006F0B67">
      <w:pPr>
        <w:pStyle w:val="Formula"/>
        <w:ind w:right="-260"/>
      </w:pPr>
      <m:oMathPara>
        <m:oMath>
          <m:sSub>
            <m:sSubPr>
              <m:ctrlPr/>
            </m:sSubPr>
            <m:e>
              <m:r>
                <m:rPr>
                  <m:sty m:val="b"/>
                </m:rPr>
                <m:t>FAM</m:t>
              </m:r>
            </m:e>
            <m:sub>
              <m:r>
                <m:rPr>
                  <m:sty m:val="b"/>
                </m:rPr>
                <m:t>m</m:t>
              </m:r>
            </m:sub>
          </m:sSub>
          <m:r>
            <m:rPr>
              <m:sty m:val="b"/>
            </m:rPr>
            <m:t>=0.70+(</m:t>
          </m:r>
          <m:sSub>
            <m:sSubPr>
              <m:ctrlPr/>
            </m:sSubPr>
            <m:e>
              <m:r>
                <m:rPr>
                  <m:sty m:val="b"/>
                </m:rPr>
                <m:t>FIMX</m:t>
              </m:r>
            </m:e>
            <m:sub>
              <m:r>
                <m:rPr>
                  <m:sty m:val="b"/>
                </m:rPr>
                <m:t>m</m:t>
              </m:r>
            </m:sub>
          </m:sSub>
          <m:r>
            <m:rPr>
              <m:sty m:val="b"/>
            </m:rPr>
            <m:t>×0.30)</m:t>
          </m:r>
        </m:oMath>
      </m:oMathPara>
    </w:p>
    <w:p w14:paraId="780B4BAE" w14:textId="77777777" w:rsidR="006F0B67" w:rsidRPr="00BA3D6E" w:rsidRDefault="003B257C" w:rsidP="006F0B67">
      <w:pPr>
        <w:pStyle w:val="Formula"/>
      </w:pPr>
      <m:oMathPara>
        <m:oMath>
          <m:sSub>
            <m:sSubPr>
              <m:ctrlPr/>
            </m:sSubPr>
            <m:e>
              <m:r>
                <m:rPr>
                  <m:sty m:val="b"/>
                </m:rPr>
                <m:t>FIMX</m:t>
              </m:r>
            </m:e>
            <m:sub>
              <m:r>
                <m:rPr>
                  <m:sty m:val="b"/>
                </m:rPr>
                <m:t>m</m:t>
              </m:r>
            </m:sub>
          </m:sSub>
          <m:r>
            <m:rPr>
              <m:sty m:val="b"/>
            </m:rPr>
            <m:t xml:space="preserve">= </m:t>
          </m:r>
          <m:f>
            <m:fPr>
              <m:ctrlPr/>
            </m:fPr>
            <m:num>
              <m:sSub>
                <m:sSubPr>
                  <m:ctrlPr/>
                </m:sSubPr>
                <m:e>
                  <m:r>
                    <m:rPr>
                      <m:sty m:val="b"/>
                    </m:rPr>
                    <m:t>INPP</m:t>
                  </m:r>
                </m:e>
                <m:sub>
                  <m:r>
                    <m:rPr>
                      <m:sty m:val="b"/>
                    </m:rPr>
                    <m:t>m-1</m:t>
                  </m:r>
                </m:sub>
              </m:sSub>
            </m:num>
            <m:den>
              <m:sSub>
                <m:sSubPr>
                  <m:ctrlPr/>
                </m:sSubPr>
                <m:e>
                  <m:r>
                    <m:rPr>
                      <m:sty m:val="b"/>
                    </m:rPr>
                    <m:t>INPP</m:t>
                  </m:r>
                </m:e>
                <m:sub>
                  <m:r>
                    <m:rPr>
                      <m:sty m:val="b"/>
                    </m:rPr>
                    <m:t>FOC</m:t>
                  </m:r>
                </m:sub>
              </m:sSub>
            </m:den>
          </m:f>
        </m:oMath>
      </m:oMathPara>
    </w:p>
    <w:p w14:paraId="64635196" w14:textId="77777777" w:rsidR="006F0B67" w:rsidRPr="00BA3D6E" w:rsidRDefault="006F0B67" w:rsidP="006F0B67">
      <w:pPr>
        <w:pStyle w:val="Inciso0"/>
        <w:ind w:left="1701" w:hanging="1134"/>
        <w:rPr>
          <w:lang w:val="es-ES_tradnl"/>
        </w:rPr>
      </w:pPr>
      <w:r w:rsidRPr="00BA3D6E">
        <w:rPr>
          <w:lang w:val="es-ES_tradnl"/>
        </w:rPr>
        <w:t>Donde:</w:t>
      </w:r>
    </w:p>
    <w:p w14:paraId="513DDF9A"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00522EA4"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Precio Actualizado Mensual</w:t>
      </w:r>
      <w:r w:rsidR="00522EA4" w:rsidRPr="00BA3D6E">
        <w:rPr>
          <w:rFonts w:eastAsiaTheme="majorEastAsia"/>
          <w:sz w:val="24"/>
          <w:szCs w:val="24"/>
          <w:lang w:val="es-ES_tradnl"/>
        </w:rPr>
        <w:t xml:space="preserve"> para el mes m</w:t>
      </w:r>
      <w:r w:rsidRPr="00BA3D6E">
        <w:rPr>
          <w:rFonts w:eastAsiaTheme="majorEastAsia"/>
          <w:sz w:val="24"/>
          <w:szCs w:val="24"/>
          <w:lang w:val="es-ES_tradnl"/>
        </w:rPr>
        <w:t>.</w:t>
      </w:r>
    </w:p>
    <w:p w14:paraId="4DB7F74D"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14:paraId="25973571"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FAM</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mensual para el mes m.</w:t>
      </w:r>
    </w:p>
    <w:p w14:paraId="34E9FC2E"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FIMX</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por inflación en México para el mes m.</w:t>
      </w:r>
    </w:p>
    <w:p w14:paraId="0F7C392B"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m</w:t>
      </w:r>
      <w:r w:rsidR="00522EA4"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522EA4" w:rsidRPr="00BA3D6E">
        <w:rPr>
          <w:rFonts w:eastAsiaTheme="majorEastAsia"/>
          <w:sz w:val="24"/>
          <w:szCs w:val="24"/>
          <w:lang w:val="es-ES_tradnl"/>
        </w:rPr>
        <w:t xml:space="preserve">mes </w:t>
      </w:r>
      <w:r w:rsidR="00E66789">
        <w:rPr>
          <w:rFonts w:eastAsiaTheme="majorEastAsia"/>
          <w:sz w:val="24"/>
          <w:szCs w:val="24"/>
          <w:lang w:val="es-ES_tradnl"/>
        </w:rPr>
        <w:t xml:space="preserve">calendario </w:t>
      </w:r>
      <w:r w:rsidR="00522EA4" w:rsidRPr="00BA3D6E">
        <w:rPr>
          <w:rFonts w:eastAsiaTheme="majorEastAsia"/>
          <w:sz w:val="24"/>
          <w:szCs w:val="24"/>
          <w:lang w:val="es-ES_tradnl"/>
        </w:rPr>
        <w:t>anterior al</w:t>
      </w:r>
      <w:r w:rsidRPr="00BA3D6E">
        <w:rPr>
          <w:rFonts w:eastAsiaTheme="majorEastAsia"/>
          <w:sz w:val="24"/>
          <w:szCs w:val="24"/>
          <w:lang w:val="es-ES_tradnl"/>
        </w:rPr>
        <w:t xml:space="preserve"> mes m.</w:t>
      </w:r>
    </w:p>
    <w:p w14:paraId="2BA9F2E6"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E66789">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Operación Comercial. </w:t>
      </w:r>
    </w:p>
    <w:p w14:paraId="31D837F3" w14:textId="77777777" w:rsidR="004A36AD" w:rsidRPr="00BA3D6E" w:rsidRDefault="004A36AD">
      <w:pPr>
        <w:jc w:val="left"/>
        <w:rPr>
          <w:b/>
          <w:lang w:val="es-ES_tradnl"/>
        </w:rPr>
      </w:pPr>
      <w:r w:rsidRPr="00BA3D6E">
        <w:rPr>
          <w:lang w:val="es-ES_tradnl"/>
        </w:rPr>
        <w:br w:type="page"/>
      </w:r>
    </w:p>
    <w:p w14:paraId="4EE72950" w14:textId="77777777" w:rsidR="006F0B67" w:rsidRPr="00BA3D6E" w:rsidRDefault="00B3632A" w:rsidP="00B3632A">
      <w:pPr>
        <w:pStyle w:val="AnexoI0"/>
        <w:keepNext/>
        <w:numPr>
          <w:ilvl w:val="0"/>
          <w:numId w:val="0"/>
        </w:numPr>
        <w:ind w:left="567" w:hanging="567"/>
        <w:rPr>
          <w:lang w:val="es-ES_tradnl"/>
        </w:rPr>
      </w:pPr>
      <w:r w:rsidRPr="00BA3D6E">
        <w:rPr>
          <w:lang w:val="es-ES_tradnl"/>
        </w:rPr>
        <w:t>III.4</w:t>
      </w:r>
      <w:r w:rsidRPr="00BA3D6E">
        <w:rPr>
          <w:lang w:val="es-ES_tradnl"/>
        </w:rPr>
        <w:tab/>
      </w:r>
      <w:r w:rsidR="006F0B67" w:rsidRPr="00BA3D6E">
        <w:rPr>
          <w:lang w:val="es-ES_tradnl"/>
        </w:rPr>
        <w:t>Precio Actualizado Anual</w:t>
      </w:r>
    </w:p>
    <w:p w14:paraId="1528B935" w14:textId="77777777" w:rsidR="006F0B67" w:rsidRPr="00BA3D6E" w:rsidRDefault="006F0B67" w:rsidP="006F0B67">
      <w:pPr>
        <w:pStyle w:val="Texto2"/>
        <w:rPr>
          <w:lang w:val="es-ES_tradnl"/>
        </w:rPr>
      </w:pPr>
      <w:r w:rsidRPr="00BA3D6E">
        <w:rPr>
          <w:lang w:val="es-ES_tradnl"/>
        </w:rPr>
        <w:t>El Precio Inicial será objeto de un ajuste anual para determinar el Precio Actualizado Anual que se utilizará para el cálculo de los Pagos Anuales. El ajuste anual del Precio Inicial se realizará de acuerdo con las fórmulas siguientes:</w:t>
      </w:r>
    </w:p>
    <w:p w14:paraId="5655E33F" w14:textId="77777777" w:rsidR="00015025" w:rsidRPr="00BA3D6E" w:rsidRDefault="003B257C" w:rsidP="00015025">
      <w:pPr>
        <w:pStyle w:val="Formula"/>
      </w:pPr>
      <m:oMathPara>
        <m:oMathParaPr>
          <m:jc m:val="center"/>
        </m:oMathParaPr>
        <m:oMath>
          <m:sSub>
            <m:sSubPr>
              <m:ctrlPr/>
            </m:sSubPr>
            <m:e>
              <m:r>
                <m:rPr>
                  <m:sty m:val="b"/>
                </m:rPr>
                <m:t>PAA</m:t>
              </m:r>
            </m:e>
            <m:sub>
              <m:r>
                <m:rPr>
                  <m:sty m:val="b"/>
                </m:rPr>
                <m:t>PC</m:t>
              </m:r>
            </m:sub>
          </m:sSub>
          <m:r>
            <m:rPr>
              <m:sty m:val="b"/>
            </m:rPr>
            <m:t>=PI×</m:t>
          </m:r>
          <m:sSub>
            <m:sSubPr>
              <m:ctrlPr/>
            </m:sSubPr>
            <m:e>
              <m:r>
                <m:rPr>
                  <m:sty m:val="b"/>
                </m:rPr>
                <m:t>FAA</m:t>
              </m:r>
            </m:e>
            <m:sub>
              <m:r>
                <m:rPr>
                  <m:sty m:val="b"/>
                </m:rPr>
                <m:t>PC</m:t>
              </m:r>
            </m:sub>
          </m:sSub>
        </m:oMath>
      </m:oMathPara>
    </w:p>
    <w:p w14:paraId="37FBBC2F" w14:textId="77777777" w:rsidR="006F0B67" w:rsidRPr="00BA3D6E" w:rsidRDefault="003B257C" w:rsidP="006F0B67">
      <w:pPr>
        <w:pStyle w:val="Formula"/>
        <w:ind w:right="-402"/>
      </w:pPr>
      <m:oMathPara>
        <m:oMathParaPr>
          <m:jc m:val="center"/>
        </m:oMathParaPr>
        <m:oMath>
          <m:sSub>
            <m:sSubPr>
              <m:ctrlPr/>
            </m:sSubPr>
            <m:e>
              <m:r>
                <m:rPr>
                  <m:sty m:val="b"/>
                </m:rPr>
                <m:t>FAA</m:t>
              </m:r>
            </m:e>
            <m:sub>
              <m:r>
                <m:rPr>
                  <m:sty m:val="b"/>
                </m:rPr>
                <m:t>PC</m:t>
              </m:r>
            </m:sub>
          </m:sSub>
          <m:r>
            <m:rPr>
              <m:sty m:val="b"/>
            </m:rPr>
            <m:t>=</m:t>
          </m:r>
          <m:f>
            <m:fPr>
              <m:ctrlPr/>
            </m:fPr>
            <m:num>
              <m:sSub>
                <m:sSubPr>
                  <m:ctrlPr>
                    <w:rPr>
                      <w:i/>
                    </w:rPr>
                  </m:ctrlPr>
                </m:sSubPr>
                <m:e>
                  <m:nary>
                    <m:naryPr>
                      <m:chr m:val="∑"/>
                      <m:limLoc m:val="subSup"/>
                      <m:ctrlPr/>
                    </m:naryPr>
                    <m:sub>
                      <m:r>
                        <m:rPr>
                          <m:sty m:val="b"/>
                        </m:rPr>
                        <m:t>m=pm</m:t>
                      </m:r>
                    </m:sub>
                    <m:sup>
                      <m:r>
                        <m:rPr>
                          <m:sty m:val="b"/>
                        </m:rPr>
                        <m:t>um</m:t>
                      </m:r>
                    </m:sup>
                    <m:e>
                      <m:r>
                        <m:rPr>
                          <m:sty m:val="b"/>
                        </m:rPr>
                        <m:t>FAM</m:t>
                      </m:r>
                    </m:e>
                  </m:nary>
                </m:e>
                <m:sub>
                  <m:r>
                    <m:rPr>
                      <m:sty m:val="b"/>
                    </m:rPr>
                    <m:t>m</m:t>
                  </m:r>
                </m:sub>
              </m:sSub>
            </m:num>
            <m:den>
              <m:sSub>
                <m:sSubPr>
                  <m:ctrlPr/>
                </m:sSubPr>
                <m:e>
                  <m:r>
                    <m:rPr>
                      <m:sty m:val="b"/>
                    </m:rPr>
                    <m:t>#meses</m:t>
                  </m:r>
                </m:e>
                <m:sub>
                  <m:r>
                    <m:rPr>
                      <m:sty m:val="b"/>
                    </m:rPr>
                    <m:t>PC</m:t>
                  </m:r>
                </m:sub>
              </m:sSub>
            </m:den>
          </m:f>
        </m:oMath>
      </m:oMathPara>
    </w:p>
    <w:p w14:paraId="4F6F17D0" w14:textId="77777777" w:rsidR="006F0B67" w:rsidRPr="00BA3D6E" w:rsidRDefault="006F0B67" w:rsidP="006F0B67">
      <w:pPr>
        <w:pStyle w:val="Inciso0"/>
        <w:ind w:left="1701" w:hanging="1134"/>
        <w:rPr>
          <w:lang w:val="es-ES_tradnl"/>
        </w:rPr>
      </w:pPr>
      <w:r w:rsidRPr="00BA3D6E">
        <w:rPr>
          <w:lang w:val="es-ES_tradnl"/>
        </w:rPr>
        <w:t>Donde:</w:t>
      </w:r>
    </w:p>
    <w:p w14:paraId="73F15E00"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C34B24" w:rsidRPr="00BA3D6E">
        <w:rPr>
          <w:rFonts w:eastAsiaTheme="majorEastAsia"/>
          <w:sz w:val="24"/>
          <w:szCs w:val="24"/>
          <w:lang w:val="es-ES_tradnl"/>
        </w:rPr>
        <w:t>PC</w:t>
      </w:r>
      <w:r w:rsidRPr="00BA3D6E">
        <w:rPr>
          <w:rFonts w:eastAsiaTheme="majorEastAsia"/>
          <w:sz w:val="24"/>
          <w:szCs w:val="24"/>
          <w:lang w:val="es-ES_tradnl"/>
        </w:rPr>
        <w:t>.</w:t>
      </w:r>
    </w:p>
    <w:p w14:paraId="0DB0253B"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14:paraId="39910C65"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FAA</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factor de ajuste anual para el Periodo de Cumplimiento </w:t>
      </w:r>
      <w:r w:rsidR="00C34B24" w:rsidRPr="00BA3D6E">
        <w:rPr>
          <w:rFonts w:eastAsiaTheme="majorEastAsia"/>
          <w:sz w:val="24"/>
          <w:szCs w:val="24"/>
          <w:lang w:val="es-ES_tradnl"/>
        </w:rPr>
        <w:t>PC</w:t>
      </w:r>
      <w:r w:rsidRPr="00BA3D6E">
        <w:rPr>
          <w:rFonts w:eastAsiaTheme="majorEastAsia"/>
          <w:sz w:val="24"/>
          <w:szCs w:val="24"/>
          <w:lang w:val="es-ES_tradnl"/>
        </w:rPr>
        <w:t xml:space="preserve"> y corresponderá al promedio de los factores de ajuste mensual que hayan sido determinados conforme al numeral anterior para cada uno de los meses calendario que formen parte de ese Periodo de Cumplimiento.</w:t>
      </w:r>
    </w:p>
    <w:p w14:paraId="0C954EDE" w14:textId="77777777" w:rsidR="00F54C5E" w:rsidRPr="00BA3D6E" w:rsidRDefault="00F54C5E" w:rsidP="00F54C5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FAM</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mensual para el mes m que forme parte del Periodo de Cumplimiento PC calculado conforme al numeral anterior.</w:t>
      </w:r>
    </w:p>
    <w:p w14:paraId="56FF5BC3" w14:textId="77777777" w:rsidR="00F54C5E" w:rsidRPr="00BA3D6E" w:rsidRDefault="00F54C5E" w:rsidP="00F54C5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14:paraId="1D701BC3" w14:textId="77777777" w:rsidR="00F54C5E" w:rsidRPr="00BA3D6E" w:rsidRDefault="00F54C5E" w:rsidP="00F54C5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14:paraId="70E5CC19"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r w:rsidR="00015025" w:rsidRPr="00BA3D6E">
        <w:rPr>
          <w:rFonts w:eastAsiaTheme="majorEastAsia"/>
          <w:sz w:val="24"/>
          <w:szCs w:val="24"/>
          <w:lang w:val="es-ES_tradnl"/>
        </w:rPr>
        <w:t>meses</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meses calendario que formen parte del Periodo de Cumplimiento </w:t>
      </w:r>
      <w:r w:rsidR="00C34B24" w:rsidRPr="00BA3D6E">
        <w:rPr>
          <w:rFonts w:eastAsiaTheme="majorEastAsia"/>
          <w:sz w:val="24"/>
          <w:szCs w:val="24"/>
          <w:lang w:val="es-ES_tradnl"/>
        </w:rPr>
        <w:t>PC</w:t>
      </w:r>
      <w:r w:rsidRPr="00BA3D6E">
        <w:rPr>
          <w:rFonts w:eastAsiaTheme="majorEastAsia"/>
          <w:sz w:val="24"/>
          <w:szCs w:val="24"/>
          <w:lang w:val="es-ES_tradnl"/>
        </w:rPr>
        <w:t>.</w:t>
      </w:r>
    </w:p>
    <w:p w14:paraId="3AD3C721" w14:textId="77777777" w:rsidR="004A36AD" w:rsidRPr="00BA3D6E" w:rsidRDefault="004A36AD">
      <w:pPr>
        <w:jc w:val="left"/>
        <w:rPr>
          <w:b/>
          <w:lang w:val="es-ES_tradnl"/>
        </w:rPr>
      </w:pPr>
      <w:r w:rsidRPr="00BA3D6E">
        <w:rPr>
          <w:lang w:val="es-ES_tradnl"/>
        </w:rPr>
        <w:br w:type="page"/>
      </w:r>
    </w:p>
    <w:p w14:paraId="698B1421" w14:textId="77777777" w:rsidR="006F0B67" w:rsidRPr="00BA3D6E" w:rsidRDefault="00B3632A" w:rsidP="00B3632A">
      <w:pPr>
        <w:pStyle w:val="AnexoI0"/>
        <w:keepNext/>
        <w:numPr>
          <w:ilvl w:val="0"/>
          <w:numId w:val="0"/>
        </w:numPr>
        <w:ind w:left="567" w:hanging="567"/>
        <w:rPr>
          <w:lang w:val="es-ES_tradnl"/>
        </w:rPr>
      </w:pPr>
      <w:r w:rsidRPr="00BA3D6E">
        <w:rPr>
          <w:lang w:val="es-ES_tradnl"/>
        </w:rPr>
        <w:t>III.5</w:t>
      </w:r>
      <w:r w:rsidRPr="00BA3D6E">
        <w:rPr>
          <w:lang w:val="es-ES_tradnl"/>
        </w:rPr>
        <w:tab/>
      </w:r>
      <w:r w:rsidR="006F0B67" w:rsidRPr="00BA3D6E">
        <w:rPr>
          <w:lang w:val="es-ES_tradnl"/>
        </w:rPr>
        <w:t>Pagos Mensuales</w:t>
      </w:r>
    </w:p>
    <w:p w14:paraId="17901959" w14:textId="77777777" w:rsidR="006F0B67" w:rsidRPr="00BA3D6E" w:rsidRDefault="006F0B67" w:rsidP="005B12B3">
      <w:pPr>
        <w:pStyle w:val="Anexoa"/>
        <w:numPr>
          <w:ilvl w:val="1"/>
          <w:numId w:val="22"/>
        </w:numPr>
        <w:rPr>
          <w:lang w:val="es-ES_tradnl"/>
        </w:rPr>
      </w:pPr>
      <w:r w:rsidRPr="00BA3D6E">
        <w:rPr>
          <w:lang w:val="es-ES_tradnl"/>
        </w:rPr>
        <w:t>El monto de cada uno de los Pagos Mensuales será calculado de acuerdo con la fórmula siguiente y observando lo previsto en los demás incisos de este numeral:</w:t>
      </w:r>
    </w:p>
    <w:p w14:paraId="0E291944" w14:textId="77777777" w:rsidR="006F0B67" w:rsidRPr="00BA3D6E" w:rsidRDefault="003B257C" w:rsidP="006F0B67">
      <w:pPr>
        <w:pStyle w:val="Formula"/>
      </w:pPr>
      <m:oMathPara>
        <m:oMath>
          <m:sSub>
            <m:sSubPr>
              <m:ctrlPr/>
            </m:sSubPr>
            <m:e>
              <m:r>
                <m:rPr>
                  <m:sty m:val="b"/>
                </m:rPr>
                <m:t>Pago M</m:t>
              </m:r>
            </m:e>
            <m:sub>
              <m:r>
                <m:rPr>
                  <m:sty m:val="b"/>
                </m:rPr>
                <m:t>m</m:t>
              </m:r>
            </m:sub>
          </m:sSub>
          <m:r>
            <m:rPr>
              <m:sty m:val="b"/>
            </m:rPr>
            <m:t>=</m:t>
          </m:r>
          <m:d>
            <m:dPr>
              <m:ctrlPr/>
            </m:dPr>
            <m:e>
              <m:f>
                <m:fPr>
                  <m:ctrlPr/>
                </m:fPr>
                <m:num>
                  <m:sSub>
                    <m:sSubPr>
                      <m:ctrlPr/>
                    </m:sSubPr>
                    <m:e>
                      <m:r>
                        <m:rPr>
                          <m:sty m:val="b"/>
                        </m:rPr>
                        <m:t>PAM</m:t>
                      </m:r>
                    </m:e>
                    <m:sub>
                      <m:r>
                        <m:rPr>
                          <m:sty m:val="b"/>
                        </m:rPr>
                        <m:t>m</m:t>
                      </m:r>
                    </m:sub>
                  </m:sSub>
                </m:num>
                <m:den>
                  <m:r>
                    <m:rPr>
                      <m:sty m:val="b"/>
                    </m:rPr>
                    <m:t>12</m:t>
                  </m:r>
                </m:den>
              </m:f>
            </m:e>
          </m:d>
          <m:r>
            <m:rPr>
              <m:sty m:val="b"/>
            </m:rPr>
            <m:t>+</m:t>
          </m:r>
          <m:sSub>
            <m:sSubPr>
              <m:ctrlPr/>
            </m:sSubPr>
            <m:e>
              <m:r>
                <m:rPr>
                  <m:sty m:val="b"/>
                </m:rPr>
                <m:t>AMDCEL</m:t>
              </m:r>
            </m:e>
            <m:sub>
              <m:r>
                <m:rPr>
                  <m:sty m:val="b"/>
                </m:rPr>
                <m:t>m</m:t>
              </m:r>
            </m:sub>
          </m:sSub>
          <m:r>
            <m:rPr>
              <m:sty m:val="b"/>
            </m:rPr>
            <m:t>+</m:t>
          </m:r>
          <m:sSub>
            <m:sSubPr>
              <m:ctrlPr/>
            </m:sSubPr>
            <m:e>
              <m:r>
                <m:rPr>
                  <m:sty m:val="b"/>
                </m:rPr>
                <m:t>AMDEE</m:t>
              </m:r>
            </m:e>
            <m:sub>
              <m:r>
                <m:rPr>
                  <m:sty m:val="b"/>
                </m:rPr>
                <m:t>m</m:t>
              </m:r>
            </m:sub>
          </m:sSub>
          <m:r>
            <m:rPr>
              <m:sty m:val="bi"/>
            </m:rPr>
            <m:t>+</m:t>
          </m:r>
          <m:sSub>
            <m:sSubPr>
              <m:ctrlPr/>
            </m:sSubPr>
            <m:e>
              <m:r>
                <m:rPr>
                  <m:sty m:val="b"/>
                </m:rPr>
                <m:t>PMAH</m:t>
              </m:r>
            </m:e>
            <m:sub>
              <m:r>
                <m:rPr>
                  <m:sty m:val="b"/>
                </m:rPr>
                <m:t>m</m:t>
              </m:r>
            </m:sub>
          </m:sSub>
          <m:r>
            <m:rPr>
              <m:sty m:val="bi"/>
            </m:rPr>
            <m:t>+</m:t>
          </m:r>
          <m:sSub>
            <m:sSubPr>
              <m:ctrlPr/>
            </m:sSubPr>
            <m:e>
              <m:r>
                <m:rPr>
                  <m:sty m:val="b"/>
                </m:rPr>
                <m:t>B</m:t>
              </m:r>
            </m:e>
            <m:sub>
              <m:r>
                <m:rPr>
                  <m:sty m:val="b"/>
                </m:rPr>
                <m:t>m</m:t>
              </m:r>
            </m:sub>
          </m:sSub>
        </m:oMath>
      </m:oMathPara>
    </w:p>
    <w:p w14:paraId="59BB0671" w14:textId="77777777" w:rsidR="006F0B67" w:rsidRPr="00BA3D6E" w:rsidRDefault="006F0B67" w:rsidP="006F0B67">
      <w:pPr>
        <w:pStyle w:val="Inciso0"/>
        <w:ind w:left="1701" w:hanging="1134"/>
        <w:rPr>
          <w:lang w:val="es-ES_tradnl"/>
        </w:rPr>
      </w:pPr>
      <w:r w:rsidRPr="00BA3D6E">
        <w:rPr>
          <w:lang w:val="es-ES_tradnl"/>
        </w:rPr>
        <w:t>Donde:</w:t>
      </w:r>
    </w:p>
    <w:p w14:paraId="76F2F47D"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calendario </w:t>
      </w:r>
      <w:r w:rsidR="00C34B24" w:rsidRPr="00BA3D6E">
        <w:rPr>
          <w:rFonts w:eastAsiaTheme="majorEastAsia"/>
          <w:sz w:val="24"/>
          <w:szCs w:val="24"/>
          <w:lang w:val="es-ES_tradnl"/>
        </w:rPr>
        <w:t>m</w:t>
      </w:r>
      <w:r w:rsidRPr="00BA3D6E">
        <w:rPr>
          <w:rFonts w:eastAsiaTheme="majorEastAsia"/>
          <w:sz w:val="24"/>
          <w:szCs w:val="24"/>
          <w:lang w:val="es-ES_tradnl"/>
        </w:rPr>
        <w:t>.</w:t>
      </w:r>
    </w:p>
    <w:p w14:paraId="619A5EA3"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Precio Actualizado Mensual para el mes calendario </w:t>
      </w:r>
      <w:r w:rsidR="00C34B24" w:rsidRPr="00BA3D6E">
        <w:rPr>
          <w:rFonts w:eastAsiaTheme="majorEastAsia"/>
          <w:sz w:val="24"/>
          <w:szCs w:val="24"/>
          <w:lang w:val="es-ES_tradnl"/>
        </w:rPr>
        <w:t xml:space="preserve">m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 </w:t>
      </w:r>
    </w:p>
    <w:p w14:paraId="7A2D7D89"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AMDCEL</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mes calendario </w:t>
      </w:r>
      <w:r w:rsidR="00C34B24" w:rsidRPr="00BA3D6E">
        <w:rPr>
          <w:rFonts w:eastAsiaTheme="majorEastAsia"/>
          <w:sz w:val="24"/>
          <w:szCs w:val="24"/>
          <w:lang w:val="es-ES_tradnl"/>
        </w:rPr>
        <w:t xml:space="preserve">m </w:t>
      </w:r>
      <w:r w:rsidRPr="00BA3D6E">
        <w:rPr>
          <w:rFonts w:eastAsiaTheme="majorEastAsia"/>
          <w:sz w:val="24"/>
          <w:szCs w:val="24"/>
          <w:lang w:val="es-ES_tradnl"/>
        </w:rPr>
        <w:t xml:space="preserve">y cuyo valor se determinará conforme a lo previsto en 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siguiente. </w:t>
      </w:r>
      <w:r w:rsidRPr="00BA3D6E">
        <w:rPr>
          <w:sz w:val="24"/>
          <w:shd w:val="clear" w:color="auto" w:fill="C6D9F1" w:themeFill="text2" w:themeFillTint="33"/>
          <w:lang w:val="es-ES_tradnl"/>
        </w:rPr>
        <w:t xml:space="preserve">[Si el Contrato no ampara CEL, se eliminará este elemento y el contenido del </w:t>
      </w:r>
      <w:r w:rsidR="00A0544C" w:rsidRPr="00BA3D6E">
        <w:rPr>
          <w:sz w:val="24"/>
          <w:shd w:val="clear" w:color="auto" w:fill="C6D9F1" w:themeFill="text2" w:themeFillTint="33"/>
          <w:lang w:val="es-ES_tradnl"/>
        </w:rPr>
        <w:t>numeral III.8</w:t>
      </w:r>
      <w:r w:rsidRPr="00BA3D6E">
        <w:rPr>
          <w:sz w:val="24"/>
          <w:shd w:val="clear" w:color="auto" w:fill="C6D9F1" w:themeFill="text2" w:themeFillTint="33"/>
          <w:lang w:val="es-ES_tradnl"/>
        </w:rPr>
        <w:t>.]</w:t>
      </w:r>
    </w:p>
    <w:p w14:paraId="3E35E74E" w14:textId="77777777" w:rsidR="006F0B67" w:rsidRPr="00BA3D6E" w:rsidRDefault="006F0B67" w:rsidP="006F0B67">
      <w:pPr>
        <w:pStyle w:val="Texto3"/>
        <w:tabs>
          <w:tab w:val="clear" w:pos="567"/>
          <w:tab w:val="left" w:pos="2268"/>
        </w:tabs>
        <w:ind w:left="1701" w:hanging="1134"/>
        <w:rPr>
          <w:sz w:val="24"/>
          <w:shd w:val="clear" w:color="auto" w:fill="C6D9F1" w:themeFill="text2" w:themeFillTint="33"/>
          <w:lang w:val="es-ES_tradnl"/>
        </w:rPr>
      </w:pPr>
      <w:r w:rsidRPr="00BA3D6E">
        <w:rPr>
          <w:rFonts w:eastAsiaTheme="majorEastAsia"/>
          <w:sz w:val="24"/>
          <w:szCs w:val="24"/>
          <w:lang w:val="es-ES_tradnl"/>
        </w:rPr>
        <w:t>AMDEE</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energía eléctrica para el mes calendario </w:t>
      </w:r>
      <w:r w:rsidR="00C34B24" w:rsidRPr="00BA3D6E">
        <w:rPr>
          <w:rFonts w:eastAsiaTheme="majorEastAsia"/>
          <w:sz w:val="24"/>
          <w:szCs w:val="24"/>
          <w:lang w:val="es-ES_tradnl"/>
        </w:rPr>
        <w:t xml:space="preserve">m </w:t>
      </w:r>
      <w:r w:rsidRPr="00BA3D6E">
        <w:rPr>
          <w:rFonts w:eastAsiaTheme="majorEastAsia"/>
          <w:sz w:val="24"/>
          <w:szCs w:val="24"/>
          <w:lang w:val="es-ES_tradnl"/>
        </w:rPr>
        <w:t xml:space="preserve">y cuyo valor se determinará conforme a lo previsto en el </w:t>
      </w:r>
      <w:r w:rsidR="00A0544C" w:rsidRPr="00BA3D6E">
        <w:rPr>
          <w:rFonts w:eastAsiaTheme="majorEastAsia"/>
          <w:sz w:val="24"/>
          <w:szCs w:val="24"/>
          <w:lang w:val="es-ES_tradnl"/>
        </w:rPr>
        <w:t>numeral III.9</w:t>
      </w:r>
      <w:r w:rsidRPr="00BA3D6E">
        <w:rPr>
          <w:rFonts w:eastAsiaTheme="majorEastAsia"/>
          <w:sz w:val="24"/>
          <w:szCs w:val="24"/>
          <w:lang w:val="es-ES_tradnl"/>
        </w:rPr>
        <w:t xml:space="preserve"> siguiente. </w:t>
      </w:r>
      <w:r w:rsidRPr="00BA3D6E">
        <w:rPr>
          <w:sz w:val="24"/>
          <w:shd w:val="clear" w:color="auto" w:fill="C6D9F1" w:themeFill="text2" w:themeFillTint="33"/>
          <w:lang w:val="es-ES_tradnl"/>
        </w:rPr>
        <w:t xml:space="preserve">[Este elemento y el contenido del </w:t>
      </w:r>
      <w:r w:rsidR="00A0544C" w:rsidRPr="00BA3D6E">
        <w:rPr>
          <w:sz w:val="24"/>
          <w:shd w:val="clear" w:color="auto" w:fill="C6D9F1" w:themeFill="text2" w:themeFillTint="33"/>
          <w:lang w:val="es-ES_tradnl"/>
        </w:rPr>
        <w:t>numeral III.9</w:t>
      </w:r>
      <w:r w:rsidRPr="00BA3D6E">
        <w:rPr>
          <w:sz w:val="24"/>
          <w:shd w:val="clear" w:color="auto" w:fill="C6D9F1" w:themeFill="text2" w:themeFillTint="33"/>
          <w:lang w:val="es-ES_tradnl"/>
        </w:rPr>
        <w:t xml:space="preserve"> sólo se incluirán si la Central Eléctrica es una fuente limpia intermitente y el Contrato ampara energía eléctrica.]</w:t>
      </w:r>
    </w:p>
    <w:p w14:paraId="34F782F6" w14:textId="77777777" w:rsidR="006F0B67" w:rsidRDefault="004A7938" w:rsidP="006F0B67">
      <w:pPr>
        <w:pStyle w:val="Texto3"/>
        <w:tabs>
          <w:tab w:val="clear" w:pos="567"/>
          <w:tab w:val="left" w:pos="2268"/>
        </w:tabs>
        <w:ind w:left="1701" w:hanging="1134"/>
        <w:rPr>
          <w:sz w:val="24"/>
          <w:shd w:val="clear" w:color="auto" w:fill="C6D9F1" w:themeFill="text2" w:themeFillTint="33"/>
          <w:lang w:val="es-ES_tradnl"/>
        </w:rPr>
      </w:pPr>
      <w:r w:rsidRPr="00BA3D6E">
        <w:rPr>
          <w:rFonts w:eastAsiaTheme="majorEastAsia"/>
          <w:sz w:val="24"/>
          <w:szCs w:val="24"/>
          <w:lang w:val="es-ES_tradnl"/>
        </w:rPr>
        <w:t>P</w:t>
      </w:r>
      <w:r w:rsidR="00527A74" w:rsidRPr="00BA3D6E">
        <w:rPr>
          <w:rFonts w:eastAsiaTheme="majorEastAsia"/>
          <w:sz w:val="24"/>
          <w:szCs w:val="24"/>
          <w:lang w:val="es-ES_tradnl"/>
        </w:rPr>
        <w:t>M</w:t>
      </w:r>
      <w:r w:rsidR="006F0B67" w:rsidRPr="00BA3D6E">
        <w:rPr>
          <w:rFonts w:eastAsiaTheme="majorEastAsia"/>
          <w:sz w:val="24"/>
          <w:szCs w:val="24"/>
          <w:lang w:val="es-ES_tradnl"/>
        </w:rPr>
        <w:t>AH</w:t>
      </w:r>
      <w:r w:rsidR="006F0B67" w:rsidRPr="00BA3D6E">
        <w:rPr>
          <w:rFonts w:eastAsiaTheme="majorEastAsia"/>
          <w:sz w:val="24"/>
          <w:szCs w:val="24"/>
          <w:vertAlign w:val="subscript"/>
          <w:lang w:val="es-ES_tradnl"/>
        </w:rPr>
        <w:t>m</w:t>
      </w:r>
      <w:r w:rsidR="006F0B67" w:rsidRPr="00BA3D6E">
        <w:rPr>
          <w:rFonts w:eastAsiaTheme="majorEastAsia"/>
          <w:sz w:val="24"/>
          <w:szCs w:val="24"/>
          <w:lang w:val="es-ES_tradnl"/>
        </w:rPr>
        <w:tab/>
        <w:t xml:space="preserve">es el </w:t>
      </w:r>
      <w:r w:rsidRPr="00BA3D6E">
        <w:rPr>
          <w:rFonts w:eastAsiaTheme="majorEastAsia"/>
          <w:sz w:val="24"/>
          <w:szCs w:val="24"/>
          <w:lang w:val="es-ES_tradnl"/>
        </w:rPr>
        <w:t>Pa</w:t>
      </w:r>
      <w:r w:rsidR="00527A74" w:rsidRPr="00BA3D6E">
        <w:rPr>
          <w:rFonts w:eastAsiaTheme="majorEastAsia"/>
          <w:sz w:val="24"/>
          <w:szCs w:val="24"/>
          <w:lang w:val="es-ES_tradnl"/>
        </w:rPr>
        <w:t xml:space="preserve">go Mensual </w:t>
      </w:r>
      <w:r w:rsidR="006F0B67" w:rsidRPr="00BA3D6E">
        <w:rPr>
          <w:rFonts w:eastAsiaTheme="majorEastAsia"/>
          <w:sz w:val="24"/>
          <w:szCs w:val="24"/>
          <w:lang w:val="es-ES_tradnl"/>
        </w:rPr>
        <w:t xml:space="preserve">por Ajuste Horario para el mes calendario </w:t>
      </w:r>
      <w:r w:rsidR="00C34B24" w:rsidRPr="00BA3D6E">
        <w:rPr>
          <w:rFonts w:eastAsiaTheme="majorEastAsia"/>
          <w:sz w:val="24"/>
          <w:szCs w:val="24"/>
          <w:lang w:val="es-ES_tradnl"/>
        </w:rPr>
        <w:t xml:space="preserve">m </w:t>
      </w:r>
      <w:r w:rsidR="006F0B67"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III.13</w:t>
      </w:r>
      <w:r w:rsidRPr="00BA3D6E">
        <w:rPr>
          <w:rFonts w:eastAsiaTheme="majorEastAsia"/>
          <w:sz w:val="24"/>
          <w:szCs w:val="24"/>
          <w:lang w:val="es-ES_tradnl"/>
        </w:rPr>
        <w:t xml:space="preserve"> siguiente</w:t>
      </w:r>
      <w:r w:rsidR="006F0B67" w:rsidRPr="00BA3D6E">
        <w:rPr>
          <w:rFonts w:eastAsiaTheme="majorEastAsia"/>
          <w:sz w:val="24"/>
          <w:szCs w:val="24"/>
          <w:lang w:val="es-ES_tradnl"/>
        </w:rPr>
        <w:t xml:space="preserve">. </w:t>
      </w:r>
      <w:r w:rsidR="006F0B67" w:rsidRPr="00BA3D6E">
        <w:rPr>
          <w:sz w:val="24"/>
          <w:shd w:val="clear" w:color="auto" w:fill="C6D9F1" w:themeFill="text2" w:themeFillTint="33"/>
          <w:lang w:val="es-ES_tradnl"/>
        </w:rPr>
        <w:t xml:space="preserve">[Este elemento y el contenido del </w:t>
      </w:r>
      <w:r w:rsidR="00A0544C" w:rsidRPr="00BA3D6E">
        <w:rPr>
          <w:sz w:val="24"/>
          <w:shd w:val="clear" w:color="auto" w:fill="C6D9F1" w:themeFill="text2" w:themeFillTint="33"/>
          <w:lang w:val="es-ES_tradnl"/>
        </w:rPr>
        <w:t>numeral III.13</w:t>
      </w:r>
      <w:r w:rsidR="006F0B67" w:rsidRPr="00BA3D6E">
        <w:rPr>
          <w:sz w:val="24"/>
          <w:shd w:val="clear" w:color="auto" w:fill="C6D9F1" w:themeFill="text2" w:themeFillTint="33"/>
          <w:lang w:val="es-ES_tradnl"/>
        </w:rPr>
        <w:t xml:space="preserve"> sólo se incluirán si la Central Eléctrica es una fuente limpia intermitente y el Contrato ampara energía eléctrica.]</w:t>
      </w:r>
    </w:p>
    <w:p w14:paraId="1667F93A" w14:textId="77777777" w:rsidR="006427A7" w:rsidRPr="00BA3D6E" w:rsidRDefault="006427A7" w:rsidP="006427A7">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B</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w:t>
      </w:r>
      <w:r>
        <w:rPr>
          <w:rFonts w:eastAsiaTheme="majorEastAsia"/>
          <w:sz w:val="24"/>
          <w:szCs w:val="24"/>
          <w:lang w:val="es-ES_tradnl"/>
        </w:rPr>
        <w:t xml:space="preserve">la bonificación a que hace referencia la cláusula 8.1(g) </w:t>
      </w:r>
      <w:r w:rsidRPr="00BA3D6E">
        <w:rPr>
          <w:rFonts w:eastAsiaTheme="majorEastAsia"/>
          <w:sz w:val="24"/>
          <w:szCs w:val="24"/>
          <w:lang w:val="es-ES_tradnl"/>
        </w:rPr>
        <w:t>para el mes calendario m.</w:t>
      </w:r>
      <w:r w:rsidR="00665F0E">
        <w:rPr>
          <w:rFonts w:eastAsiaTheme="majorEastAsia"/>
          <w:sz w:val="24"/>
          <w:szCs w:val="24"/>
          <w:lang w:val="es-ES_tradnl"/>
        </w:rPr>
        <w:t xml:space="preserve"> </w:t>
      </w:r>
      <w:r w:rsidR="00665F0E" w:rsidRPr="00BA3D6E">
        <w:rPr>
          <w:sz w:val="24"/>
          <w:shd w:val="clear" w:color="auto" w:fill="C6D9F1" w:themeFill="text2" w:themeFillTint="33"/>
          <w:lang w:val="es-ES_tradnl"/>
        </w:rPr>
        <w:t xml:space="preserve">[Este elemento </w:t>
      </w:r>
      <w:r w:rsidR="00665F0E">
        <w:rPr>
          <w:sz w:val="24"/>
          <w:shd w:val="clear" w:color="auto" w:fill="C6D9F1" w:themeFill="text2" w:themeFillTint="33"/>
          <w:lang w:val="es-ES_tradnl"/>
        </w:rPr>
        <w:t>sólo se incluirá</w:t>
      </w:r>
      <w:r w:rsidR="00665F0E" w:rsidRPr="00BA3D6E">
        <w:rPr>
          <w:sz w:val="24"/>
          <w:shd w:val="clear" w:color="auto" w:fill="C6D9F1" w:themeFill="text2" w:themeFillTint="33"/>
          <w:lang w:val="es-ES_tradnl"/>
        </w:rPr>
        <w:t xml:space="preserve"> si </w:t>
      </w:r>
      <w:r w:rsidR="00665F0E">
        <w:rPr>
          <w:sz w:val="24"/>
          <w:shd w:val="clear" w:color="auto" w:fill="C6D9F1" w:themeFill="text2" w:themeFillTint="33"/>
          <w:lang w:val="es-ES_tradnl"/>
        </w:rPr>
        <w:t>el Contrato</w:t>
      </w:r>
      <w:r w:rsidR="00665F0E" w:rsidRPr="00BA3D6E">
        <w:rPr>
          <w:sz w:val="24"/>
          <w:shd w:val="clear" w:color="auto" w:fill="C6D9F1" w:themeFill="text2" w:themeFillTint="33"/>
          <w:lang w:val="es-ES_tradnl"/>
        </w:rPr>
        <w:t xml:space="preserve"> ampara energía eléctrica.]</w:t>
      </w:r>
    </w:p>
    <w:p w14:paraId="2DD0E217" w14:textId="77777777" w:rsidR="006F0B67" w:rsidRPr="00BA3D6E" w:rsidRDefault="006F0B67" w:rsidP="007E53E0">
      <w:pPr>
        <w:pStyle w:val="Anexoa"/>
        <w:rPr>
          <w:lang w:val="es-ES_tradnl"/>
        </w:rPr>
      </w:pPr>
      <w:r w:rsidRPr="00BA3D6E">
        <w:rPr>
          <w:lang w:val="es-ES_tradnl"/>
        </w:rPr>
        <w:t xml:space="preserve">Si la Fecha de Operación Comercial no es un primer día de mes, </w:t>
      </w:r>
      <w:r w:rsidR="006921FC" w:rsidRPr="00BA3D6E">
        <w:rPr>
          <w:lang w:val="es-ES_tradnl"/>
        </w:rPr>
        <w:t xml:space="preserve">el monto de los Pagos Mensuales </w:t>
      </w:r>
      <w:r w:rsidRPr="00BA3D6E">
        <w:rPr>
          <w:lang w:val="es-ES_tradnl"/>
        </w:rPr>
        <w:t xml:space="preserve">para el primer mes calendario del primer Periodo de Cumplimiento </w:t>
      </w:r>
      <w:r w:rsidR="00DA12E3" w:rsidRPr="00BA3D6E">
        <w:rPr>
          <w:lang w:val="es-ES_tradnl"/>
        </w:rPr>
        <w:t xml:space="preserve">Irregular (año calendario 1) </w:t>
      </w:r>
      <w:r w:rsidRPr="00BA3D6E">
        <w:rPr>
          <w:lang w:val="es-ES_tradnl"/>
        </w:rPr>
        <w:t xml:space="preserve">y para el último mes calendario del </w:t>
      </w:r>
      <w:r w:rsidR="00DA12E3" w:rsidRPr="00BA3D6E">
        <w:rPr>
          <w:lang w:val="es-ES_tradnl"/>
        </w:rPr>
        <w:t xml:space="preserve">segundo </w:t>
      </w:r>
      <w:r w:rsidRPr="00BA3D6E">
        <w:rPr>
          <w:lang w:val="es-ES_tradnl"/>
        </w:rPr>
        <w:t>Periodo de Cumplimiento</w:t>
      </w:r>
      <w:r w:rsidR="008F7F4F" w:rsidRPr="00BA3D6E">
        <w:rPr>
          <w:lang w:val="es-ES_tradnl"/>
        </w:rPr>
        <w:t xml:space="preserve"> </w:t>
      </w:r>
      <w:r w:rsidR="00DA12E3" w:rsidRPr="00BA3D6E">
        <w:rPr>
          <w:lang w:val="es-ES_tradnl"/>
        </w:rPr>
        <w:t xml:space="preserve">Irregular (año calendario 16) </w:t>
      </w:r>
      <w:r w:rsidR="008F7F4F" w:rsidRPr="00BA3D6E">
        <w:rPr>
          <w:lang w:val="es-ES_tradnl"/>
        </w:rPr>
        <w:t>será calculado de acuerdo con la fórmula siguiente</w:t>
      </w:r>
      <w:r w:rsidRPr="00BA3D6E">
        <w:rPr>
          <w:lang w:val="es-ES_tradnl"/>
        </w:rPr>
        <w:t xml:space="preserve">: </w:t>
      </w:r>
    </w:p>
    <w:p w14:paraId="417E52CA" w14:textId="77777777" w:rsidR="00527A74" w:rsidRPr="00BA3D6E" w:rsidRDefault="003B257C" w:rsidP="008F7F4F">
      <w:pPr>
        <w:pStyle w:val="Formula"/>
        <w:rPr>
          <w:rFonts w:ascii="Calibri" w:eastAsia="Times New Roman" w:hAnsi="Calibri"/>
        </w:rPr>
      </w:pPr>
      <m:oMathPara>
        <m:oMathParaPr>
          <m:jc m:val="center"/>
        </m:oMathParaPr>
        <m:oMath>
          <m:sSub>
            <m:sSubPr>
              <m:ctrlPr/>
            </m:sSubPr>
            <m:e>
              <m:r>
                <m:rPr>
                  <m:sty m:val="b"/>
                </m:rPr>
                <m:t>Pago M</m:t>
              </m:r>
            </m:e>
            <m:sub>
              <m:r>
                <m:rPr>
                  <m:sty m:val="b"/>
                </m:rPr>
                <m:t>mi</m:t>
              </m:r>
            </m:sub>
          </m:sSub>
          <m:r>
            <m:rPr>
              <m:sty m:val="b"/>
            </m:rPr>
            <m:t>=</m:t>
          </m:r>
        </m:oMath>
      </m:oMathPara>
    </w:p>
    <w:p w14:paraId="263ADF55" w14:textId="77777777" w:rsidR="008F7F4F" w:rsidRPr="00BA3D6E" w:rsidRDefault="003B257C" w:rsidP="008F7F4F">
      <w:pPr>
        <w:pStyle w:val="Formula"/>
      </w:pPr>
      <m:oMathPara>
        <m:oMathParaPr>
          <m:jc m:val="center"/>
        </m:oMathParaPr>
        <m:oMath>
          <m:d>
            <m:dPr>
              <m:ctrlPr>
                <w:rPr>
                  <w:sz w:val="20"/>
                </w:rPr>
              </m:ctrlPr>
            </m:dPr>
            <m:e>
              <m:d>
                <m:dPr>
                  <m:ctrlPr>
                    <w:rPr>
                      <w:sz w:val="20"/>
                    </w:rPr>
                  </m:ctrlPr>
                </m:dPr>
                <m:e>
                  <m:f>
                    <m:fPr>
                      <m:ctrlPr>
                        <w:rPr>
                          <w:sz w:val="20"/>
                        </w:rPr>
                      </m:ctrlPr>
                    </m:fPr>
                    <m:num>
                      <m:sSub>
                        <m:sSubPr>
                          <m:ctrlPr>
                            <w:rPr>
                              <w:sz w:val="20"/>
                            </w:rPr>
                          </m:ctrlPr>
                        </m:sSubPr>
                        <m:e>
                          <m:r>
                            <m:rPr>
                              <m:sty m:val="b"/>
                            </m:rPr>
                            <w:rPr>
                              <w:sz w:val="20"/>
                            </w:rPr>
                            <m:t>PAM</m:t>
                          </m:r>
                        </m:e>
                        <m:sub>
                          <m:r>
                            <m:rPr>
                              <m:sty m:val="b"/>
                            </m:rPr>
                            <w:rPr>
                              <w:sz w:val="20"/>
                            </w:rPr>
                            <m:t>m</m:t>
                          </m:r>
                        </m:sub>
                      </m:sSub>
                    </m:num>
                    <m:den>
                      <m:r>
                        <m:rPr>
                          <m:sty m:val="b"/>
                        </m:rPr>
                        <w:rPr>
                          <w:sz w:val="20"/>
                        </w:rPr>
                        <m:t>12</m:t>
                      </m:r>
                    </m:den>
                  </m:f>
                </m:e>
              </m:d>
              <m:r>
                <m:rPr>
                  <m:sty m:val="bi"/>
                </m:rPr>
                <w:rPr>
                  <w:sz w:val="20"/>
                </w:rPr>
                <m:t>×</m:t>
              </m:r>
              <m:d>
                <m:dPr>
                  <m:ctrlPr>
                    <w:rPr>
                      <w:sz w:val="20"/>
                    </w:rPr>
                  </m:ctrlPr>
                </m:dPr>
                <m:e>
                  <m:f>
                    <m:fPr>
                      <m:ctrlPr>
                        <w:rPr>
                          <w:sz w:val="20"/>
                        </w:rPr>
                      </m:ctrlPr>
                    </m:fPr>
                    <m:num>
                      <m:sSub>
                        <m:sSubPr>
                          <m:ctrlPr>
                            <w:rPr>
                              <w:sz w:val="20"/>
                            </w:rPr>
                          </m:ctrlPr>
                        </m:sSubPr>
                        <m:e>
                          <m:r>
                            <m:rPr>
                              <m:sty m:val="b"/>
                            </m:rPr>
                            <w:rPr>
                              <w:sz w:val="20"/>
                            </w:rPr>
                            <m:t>#días</m:t>
                          </m:r>
                        </m:e>
                        <m:sub>
                          <m:r>
                            <m:rPr>
                              <m:sty m:val="b"/>
                            </m:rPr>
                            <w:rPr>
                              <w:sz w:val="20"/>
                            </w:rPr>
                            <m:t>mPC</m:t>
                          </m:r>
                        </m:sub>
                      </m:sSub>
                    </m:num>
                    <m:den>
                      <m:sSub>
                        <m:sSubPr>
                          <m:ctrlPr>
                            <w:rPr>
                              <w:sz w:val="20"/>
                            </w:rPr>
                          </m:ctrlPr>
                        </m:sSubPr>
                        <m:e>
                          <m:r>
                            <m:rPr>
                              <m:sty m:val="b"/>
                            </m:rPr>
                            <w:rPr>
                              <w:sz w:val="20"/>
                            </w:rPr>
                            <m:t>#días</m:t>
                          </m:r>
                        </m:e>
                        <m:sub>
                          <m:r>
                            <m:rPr>
                              <m:sty m:val="b"/>
                            </m:rPr>
                            <w:rPr>
                              <w:sz w:val="20"/>
                            </w:rPr>
                            <m:t>m</m:t>
                          </m:r>
                        </m:sub>
                      </m:sSub>
                    </m:den>
                  </m:f>
                </m:e>
              </m:d>
            </m:e>
          </m:d>
          <m:r>
            <m:rPr>
              <m:sty m:val="b"/>
            </m:rPr>
            <w:rPr>
              <w:sz w:val="20"/>
            </w:rPr>
            <m:t>+</m:t>
          </m:r>
          <m:sSub>
            <m:sSubPr>
              <m:ctrlPr>
                <w:rPr>
                  <w:sz w:val="20"/>
                </w:rPr>
              </m:ctrlPr>
            </m:sSubPr>
            <m:e>
              <m:r>
                <m:rPr>
                  <m:sty m:val="b"/>
                </m:rPr>
                <w:rPr>
                  <w:sz w:val="20"/>
                </w:rPr>
                <m:t>AMDCEL</m:t>
              </m:r>
            </m:e>
            <m:sub>
              <m:r>
                <m:rPr>
                  <m:sty m:val="b"/>
                </m:rPr>
                <w:rPr>
                  <w:sz w:val="20"/>
                </w:rPr>
                <m:t>m</m:t>
              </m:r>
            </m:sub>
          </m:sSub>
          <m:r>
            <m:rPr>
              <m:sty m:val="b"/>
            </m:rPr>
            <w:rPr>
              <w:sz w:val="20"/>
            </w:rPr>
            <m:t>+</m:t>
          </m:r>
          <m:sSub>
            <m:sSubPr>
              <m:ctrlPr>
                <w:rPr>
                  <w:sz w:val="20"/>
                </w:rPr>
              </m:ctrlPr>
            </m:sSubPr>
            <m:e>
              <m:r>
                <m:rPr>
                  <m:sty m:val="b"/>
                </m:rPr>
                <w:rPr>
                  <w:sz w:val="20"/>
                </w:rPr>
                <m:t>AMDEE</m:t>
              </m:r>
            </m:e>
            <m:sub>
              <m:r>
                <m:rPr>
                  <m:sty m:val="b"/>
                </m:rPr>
                <w:rPr>
                  <w:sz w:val="20"/>
                </w:rPr>
                <m:t>m</m:t>
              </m:r>
            </m:sub>
          </m:sSub>
          <m:r>
            <m:rPr>
              <m:sty m:val="bi"/>
            </m:rPr>
            <w:rPr>
              <w:sz w:val="20"/>
            </w:rPr>
            <m:t>+</m:t>
          </m:r>
          <m:sSub>
            <m:sSubPr>
              <m:ctrlPr>
                <w:rPr>
                  <w:sz w:val="20"/>
                </w:rPr>
              </m:ctrlPr>
            </m:sSubPr>
            <m:e>
              <m:r>
                <m:rPr>
                  <m:sty m:val="b"/>
                </m:rPr>
                <w:rPr>
                  <w:sz w:val="20"/>
                </w:rPr>
                <m:t>PMAH</m:t>
              </m:r>
            </m:e>
            <m:sub>
              <m:r>
                <m:rPr>
                  <m:sty m:val="b"/>
                </m:rPr>
                <w:rPr>
                  <w:sz w:val="20"/>
                </w:rPr>
                <m:t>m</m:t>
              </m:r>
            </m:sub>
          </m:sSub>
          <m:r>
            <m:rPr>
              <m:sty m:val="bi"/>
            </m:rPr>
            <w:rPr>
              <w:sz w:val="20"/>
            </w:rPr>
            <m:t>+</m:t>
          </m:r>
          <m:sSub>
            <m:sSubPr>
              <m:ctrlPr>
                <w:rPr>
                  <w:sz w:val="20"/>
                </w:rPr>
              </m:ctrlPr>
            </m:sSubPr>
            <m:e>
              <m:r>
                <m:rPr>
                  <m:sty m:val="b"/>
                </m:rPr>
                <w:rPr>
                  <w:sz w:val="20"/>
                </w:rPr>
                <m:t>B</m:t>
              </m:r>
            </m:e>
            <m:sub>
              <m:r>
                <m:rPr>
                  <m:sty m:val="b"/>
                </m:rPr>
                <w:rPr>
                  <w:sz w:val="20"/>
                </w:rPr>
                <m:t>m</m:t>
              </m:r>
            </m:sub>
          </m:sSub>
        </m:oMath>
      </m:oMathPara>
    </w:p>
    <w:p w14:paraId="3B969273" w14:textId="77777777" w:rsidR="006F0B67" w:rsidRPr="00BA3D6E" w:rsidRDefault="006F0B67" w:rsidP="006F0B67">
      <w:pPr>
        <w:pStyle w:val="Inciso0"/>
        <w:ind w:left="1701" w:hanging="1134"/>
        <w:rPr>
          <w:lang w:val="es-ES_tradnl"/>
        </w:rPr>
      </w:pPr>
      <w:r w:rsidRPr="00BA3D6E">
        <w:rPr>
          <w:lang w:val="es-ES_tradnl"/>
        </w:rPr>
        <w:t>Donde:</w:t>
      </w:r>
    </w:p>
    <w:p w14:paraId="1A7D2610" w14:textId="77777777" w:rsidR="008F7F4F" w:rsidRPr="00BA3D6E" w:rsidRDefault="008F7F4F" w:rsidP="008F7F4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mi</w:t>
      </w:r>
      <w:r w:rsidRPr="00BA3D6E">
        <w:rPr>
          <w:rFonts w:eastAsiaTheme="majorEastAsia"/>
          <w:sz w:val="24"/>
          <w:szCs w:val="24"/>
          <w:lang w:val="es-ES_tradnl"/>
        </w:rPr>
        <w:tab/>
        <w:t xml:space="preserve">es el Pago Mensual para el </w:t>
      </w:r>
      <w:r w:rsidR="00C34B24" w:rsidRPr="00BA3D6E">
        <w:rPr>
          <w:rFonts w:eastAsiaTheme="majorEastAsia"/>
          <w:sz w:val="24"/>
          <w:szCs w:val="24"/>
          <w:lang w:val="es-ES_tradnl"/>
        </w:rPr>
        <w:t>mes calendario irregular (</w:t>
      </w:r>
      <w:r w:rsidRPr="00BA3D6E">
        <w:rPr>
          <w:rFonts w:eastAsiaTheme="majorEastAsia"/>
          <w:sz w:val="24"/>
          <w:szCs w:val="24"/>
          <w:lang w:val="es-ES_tradnl"/>
        </w:rPr>
        <w:t xml:space="preserve">primer mes calendario del primer Periodo de Cumplimiento </w:t>
      </w:r>
      <w:r w:rsidR="00DA12E3" w:rsidRPr="00BA3D6E">
        <w:rPr>
          <w:rFonts w:eastAsiaTheme="majorEastAsia"/>
          <w:sz w:val="24"/>
          <w:szCs w:val="24"/>
          <w:lang w:val="es-ES_tradnl"/>
        </w:rPr>
        <w:t xml:space="preserve">Irregular </w:t>
      </w:r>
      <w:r w:rsidRPr="00BA3D6E">
        <w:rPr>
          <w:rFonts w:eastAsiaTheme="majorEastAsia"/>
          <w:sz w:val="24"/>
          <w:szCs w:val="24"/>
          <w:lang w:val="es-ES_tradnl"/>
        </w:rPr>
        <w:t xml:space="preserve">o último mes calendario del </w:t>
      </w:r>
      <w:r w:rsidR="00DA12E3" w:rsidRPr="00BA3D6E">
        <w:rPr>
          <w:rFonts w:eastAsiaTheme="majorEastAsia"/>
          <w:sz w:val="24"/>
          <w:szCs w:val="24"/>
          <w:lang w:val="es-ES_tradnl"/>
        </w:rPr>
        <w:t xml:space="preserve">segundo </w:t>
      </w:r>
      <w:r w:rsidRPr="00BA3D6E">
        <w:rPr>
          <w:rFonts w:eastAsiaTheme="majorEastAsia"/>
          <w:sz w:val="24"/>
          <w:szCs w:val="24"/>
          <w:lang w:val="es-ES_tradnl"/>
        </w:rPr>
        <w:t>Periodo de Cumplimiento</w:t>
      </w:r>
      <w:r w:rsidR="00DA12E3" w:rsidRPr="00BA3D6E">
        <w:rPr>
          <w:rFonts w:eastAsiaTheme="majorEastAsia"/>
          <w:sz w:val="24"/>
          <w:szCs w:val="24"/>
          <w:lang w:val="es-ES_tradnl"/>
        </w:rPr>
        <w:t xml:space="preserve"> Irregular</w:t>
      </w:r>
      <w:r w:rsidR="00C34B24" w:rsidRPr="00BA3D6E">
        <w:rPr>
          <w:rFonts w:eastAsiaTheme="majorEastAsia"/>
          <w:sz w:val="24"/>
          <w:szCs w:val="24"/>
          <w:lang w:val="es-ES_tradnl"/>
        </w:rPr>
        <w:t>)</w:t>
      </w:r>
      <w:r w:rsidRPr="00BA3D6E">
        <w:rPr>
          <w:rFonts w:eastAsiaTheme="majorEastAsia"/>
          <w:sz w:val="24"/>
          <w:szCs w:val="24"/>
          <w:lang w:val="es-ES_tradnl"/>
        </w:rPr>
        <w:t>.</w:t>
      </w:r>
    </w:p>
    <w:p w14:paraId="4E29F6F3"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F54C5E" w:rsidRPr="00BA3D6E">
        <w:rPr>
          <w:rFonts w:eastAsiaTheme="majorEastAsia"/>
          <w:sz w:val="24"/>
          <w:szCs w:val="24"/>
          <w:lang w:val="es-ES_tradnl"/>
        </w:rPr>
        <w:t>ías</w:t>
      </w:r>
      <w:r w:rsidRPr="00BA3D6E">
        <w:rPr>
          <w:rFonts w:eastAsiaTheme="majorEastAsia"/>
          <w:sz w:val="24"/>
          <w:szCs w:val="24"/>
          <w:vertAlign w:val="subscript"/>
          <w:lang w:val="es-ES_tradnl"/>
        </w:rPr>
        <w:t>mPC</w:t>
      </w:r>
      <w:r w:rsidRPr="00BA3D6E">
        <w:rPr>
          <w:rFonts w:eastAsiaTheme="majorEastAsia"/>
          <w:sz w:val="24"/>
          <w:szCs w:val="24"/>
          <w:lang w:val="es-ES_tradnl"/>
        </w:rPr>
        <w:tab/>
        <w:t xml:space="preserve">es la cantidad total de días del mes calendario </w:t>
      </w:r>
      <w:r w:rsidR="00C34B24" w:rsidRPr="00BA3D6E">
        <w:rPr>
          <w:rFonts w:eastAsiaTheme="majorEastAsia"/>
          <w:sz w:val="24"/>
          <w:szCs w:val="24"/>
          <w:lang w:val="es-ES_tradnl"/>
        </w:rPr>
        <w:t xml:space="preserve">irregular </w:t>
      </w:r>
      <w:r w:rsidRPr="00BA3D6E">
        <w:rPr>
          <w:rFonts w:eastAsiaTheme="majorEastAsia"/>
          <w:sz w:val="24"/>
          <w:szCs w:val="24"/>
          <w:lang w:val="es-ES_tradnl"/>
        </w:rPr>
        <w:t>que formen parte del Periodo de Cumplimiento.</w:t>
      </w:r>
    </w:p>
    <w:p w14:paraId="3AF39887"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F54C5E" w:rsidRPr="00BA3D6E">
        <w:rPr>
          <w:rFonts w:eastAsiaTheme="majorEastAsia"/>
          <w:sz w:val="24"/>
          <w:szCs w:val="24"/>
          <w:lang w:val="es-ES_tradnl"/>
        </w:rPr>
        <w:t>ías</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días que </w:t>
      </w:r>
      <w:r w:rsidR="007E53E0" w:rsidRPr="00BA3D6E">
        <w:rPr>
          <w:rFonts w:eastAsiaTheme="majorEastAsia"/>
          <w:sz w:val="24"/>
          <w:szCs w:val="24"/>
          <w:lang w:val="es-ES_tradnl"/>
        </w:rPr>
        <w:t xml:space="preserve">tenga el </w:t>
      </w:r>
      <w:r w:rsidRPr="00BA3D6E">
        <w:rPr>
          <w:rFonts w:eastAsiaTheme="majorEastAsia"/>
          <w:sz w:val="24"/>
          <w:szCs w:val="24"/>
          <w:lang w:val="es-ES_tradnl"/>
        </w:rPr>
        <w:t xml:space="preserve">mes calendario </w:t>
      </w:r>
      <w:r w:rsidR="00C34B24" w:rsidRPr="00BA3D6E">
        <w:rPr>
          <w:rFonts w:eastAsiaTheme="majorEastAsia"/>
          <w:sz w:val="24"/>
          <w:szCs w:val="24"/>
          <w:lang w:val="es-ES_tradnl"/>
        </w:rPr>
        <w:t>irregular</w:t>
      </w:r>
      <w:r w:rsidRPr="00BA3D6E">
        <w:rPr>
          <w:rFonts w:eastAsiaTheme="majorEastAsia"/>
          <w:sz w:val="24"/>
          <w:szCs w:val="24"/>
          <w:lang w:val="es-ES_tradnl"/>
        </w:rPr>
        <w:t>.</w:t>
      </w:r>
    </w:p>
    <w:p w14:paraId="2E2F3B20" w14:textId="77777777" w:rsidR="000D4FD7" w:rsidRPr="00BA3D6E" w:rsidRDefault="000D4FD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14:paraId="64FC0A6C" w14:textId="77777777" w:rsidR="006F0B67" w:rsidRPr="00BA3D6E" w:rsidRDefault="006F0B67" w:rsidP="007E53E0">
      <w:pPr>
        <w:pStyle w:val="Anexoa"/>
        <w:rPr>
          <w:lang w:val="es-ES_tradnl"/>
        </w:rPr>
      </w:pPr>
      <w:r w:rsidRPr="00BA3D6E">
        <w:rPr>
          <w:lang w:val="es-ES_tradnl"/>
        </w:rPr>
        <w:t xml:space="preserve">Cuando la Operación Comercial de la Central Eléctrica ocurra después de la Fecha de Operación Comercial, los Pagos Mensuales que correspondan al mes calendario en el que tenga lugar la Operación Comercial de la Central Eléctrica y a los meses calendario previos se ajustarán para reflejar la aplicación de la </w:t>
      </w:r>
      <w:r w:rsidR="003A6960" w:rsidRPr="00BA3D6E">
        <w:rPr>
          <w:lang w:val="es-ES_tradnl"/>
        </w:rPr>
        <w:t>Pena Convencional</w:t>
      </w:r>
      <w:r w:rsidRPr="00BA3D6E">
        <w:rPr>
          <w:lang w:val="es-ES_tradnl"/>
        </w:rPr>
        <w:t xml:space="preserve"> del 5% a que hace referencia la cláusula </w:t>
      </w:r>
      <w:r w:rsidR="002452DB" w:rsidRPr="00BA3D6E">
        <w:rPr>
          <w:lang w:val="es-ES_tradnl"/>
        </w:rPr>
        <w:fldChar w:fldCharType="begin"/>
      </w:r>
      <w:r w:rsidR="00514883" w:rsidRPr="00BA3D6E">
        <w:rPr>
          <w:lang w:val="es-ES_tradnl"/>
        </w:rPr>
        <w:instrText xml:space="preserve"> REF _Ref439503902 \w \h </w:instrText>
      </w:r>
      <w:r w:rsidR="002452DB" w:rsidRPr="00BA3D6E">
        <w:rPr>
          <w:lang w:val="es-ES_tradnl"/>
        </w:rPr>
      </w:r>
      <w:r w:rsidR="002452DB" w:rsidRPr="00BA3D6E">
        <w:rPr>
          <w:lang w:val="es-ES_tradnl"/>
        </w:rPr>
        <w:fldChar w:fldCharType="separate"/>
      </w:r>
      <w:r w:rsidR="001A53A7">
        <w:rPr>
          <w:lang w:val="es-ES_tradnl"/>
        </w:rPr>
        <w:t>10.1(</w:t>
      </w:r>
      <w:r w:rsidR="00AE2415">
        <w:rPr>
          <w:lang w:val="es-ES_tradnl"/>
        </w:rPr>
        <w:t>l</w:t>
      </w:r>
      <w:r w:rsidR="001A53A7">
        <w:rPr>
          <w:lang w:val="es-ES_tradnl"/>
        </w:rPr>
        <w:t>)</w:t>
      </w:r>
      <w:r w:rsidR="002452DB" w:rsidRPr="00BA3D6E">
        <w:rPr>
          <w:lang w:val="es-ES_tradnl"/>
        </w:rPr>
        <w:fldChar w:fldCharType="end"/>
      </w:r>
      <w:r w:rsidRPr="00BA3D6E">
        <w:rPr>
          <w:lang w:val="es-ES_tradnl"/>
        </w:rPr>
        <w:t xml:space="preserve"> conforme a la fórmula siguiente y serán retenidos por el Comprador hasta que tenga lugar la Operación Comercial de la Central Eléctrica:</w:t>
      </w:r>
    </w:p>
    <w:p w14:paraId="3428BC3C" w14:textId="77777777" w:rsidR="006F0B67" w:rsidRPr="00BA3D6E" w:rsidRDefault="003B257C" w:rsidP="006F0B67">
      <w:pPr>
        <w:pStyle w:val="Formula"/>
      </w:pPr>
      <m:oMathPara>
        <m:oMath>
          <m:sSub>
            <m:sSubPr>
              <m:ctrlPr/>
            </m:sSubPr>
            <m:e>
              <m:r>
                <m:rPr>
                  <m:sty m:val="b"/>
                </m:rPr>
                <m:t>Pago M</m:t>
              </m:r>
            </m:e>
            <m:sub>
              <m:r>
                <m:rPr>
                  <m:sty m:val="b"/>
                </m:rPr>
                <m:t>ma</m:t>
              </m:r>
            </m:sub>
          </m:sSub>
          <m:r>
            <m:rPr>
              <m:sty m:val="b"/>
            </m:rPr>
            <m:t>=</m:t>
          </m:r>
          <m:sSub>
            <m:sSubPr>
              <m:ctrlPr/>
            </m:sSubPr>
            <m:e>
              <m:r>
                <m:rPr>
                  <m:sty m:val="b"/>
                </m:rPr>
                <m:t>Pago M</m:t>
              </m:r>
            </m:e>
            <m:sub>
              <m:r>
                <m:rPr>
                  <m:sty m:val="b"/>
                </m:rPr>
                <m:t>m</m:t>
              </m:r>
            </m:sub>
          </m:sSub>
          <m:r>
            <m:rPr>
              <m:sty m:val="bi"/>
            </m:rPr>
            <m:t>×0.95</m:t>
          </m:r>
        </m:oMath>
      </m:oMathPara>
    </w:p>
    <w:p w14:paraId="19CA0BF6" w14:textId="77777777" w:rsidR="006F0B67" w:rsidRPr="00BA3D6E" w:rsidRDefault="006F0B67" w:rsidP="006F0B67">
      <w:pPr>
        <w:pStyle w:val="Inciso0"/>
        <w:ind w:left="1701" w:hanging="1134"/>
        <w:rPr>
          <w:lang w:val="es-ES_tradnl"/>
        </w:rPr>
      </w:pPr>
      <w:r w:rsidRPr="00BA3D6E">
        <w:rPr>
          <w:lang w:val="es-ES_tradnl"/>
        </w:rPr>
        <w:t>Donde:</w:t>
      </w:r>
    </w:p>
    <w:p w14:paraId="77399EC0" w14:textId="77777777" w:rsidR="006F0B67" w:rsidRPr="00BA3D6E" w:rsidRDefault="006F0B67" w:rsidP="006F0B67">
      <w:pPr>
        <w:pStyle w:val="Texto3"/>
        <w:tabs>
          <w:tab w:val="clear" w:pos="567"/>
          <w:tab w:val="left" w:pos="2268"/>
        </w:tabs>
        <w:ind w:left="1701" w:hanging="1134"/>
        <w:rPr>
          <w:sz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ma</w:t>
      </w:r>
      <w:r w:rsidRPr="00BA3D6E">
        <w:rPr>
          <w:rFonts w:eastAsiaTheme="majorEastAsia"/>
          <w:sz w:val="24"/>
          <w:szCs w:val="24"/>
          <w:lang w:val="es-ES_tradnl"/>
        </w:rPr>
        <w:tab/>
        <w:t xml:space="preserve">es el Pago Mensual para el mes </w:t>
      </w:r>
      <w:r w:rsidR="00E17D08" w:rsidRPr="00BA3D6E">
        <w:rPr>
          <w:rFonts w:eastAsiaTheme="majorEastAsia"/>
          <w:sz w:val="24"/>
          <w:szCs w:val="24"/>
          <w:lang w:val="es-ES_tradnl"/>
        </w:rPr>
        <w:t xml:space="preserve">calendario </w:t>
      </w:r>
      <w:r w:rsidR="007E53E0" w:rsidRPr="00BA3D6E">
        <w:rPr>
          <w:rFonts w:eastAsiaTheme="majorEastAsia"/>
          <w:sz w:val="24"/>
          <w:szCs w:val="24"/>
          <w:lang w:val="es-ES_tradnl"/>
        </w:rPr>
        <w:t xml:space="preserve">m </w:t>
      </w:r>
      <w:r w:rsidRPr="00BA3D6E">
        <w:rPr>
          <w:rFonts w:eastAsiaTheme="majorEastAsia"/>
          <w:sz w:val="24"/>
          <w:szCs w:val="24"/>
          <w:lang w:val="es-ES_tradnl"/>
        </w:rPr>
        <w:t xml:space="preserve">ajustado para reflejar la aplicación de la </w:t>
      </w:r>
      <w:r w:rsidR="003A6960" w:rsidRPr="00BA3D6E">
        <w:rPr>
          <w:rFonts w:eastAsiaTheme="majorEastAsia"/>
          <w:sz w:val="24"/>
          <w:szCs w:val="24"/>
          <w:lang w:val="es-ES_tradnl"/>
        </w:rPr>
        <w:t>Pena Convencional</w:t>
      </w:r>
      <w:r w:rsidRPr="00BA3D6E">
        <w:rPr>
          <w:rFonts w:eastAsiaTheme="majorEastAsia"/>
          <w:sz w:val="24"/>
          <w:szCs w:val="24"/>
          <w:lang w:val="es-ES_tradnl"/>
        </w:rPr>
        <w:t xml:space="preserve"> a que hace referencia la </w:t>
      </w:r>
      <w:r w:rsidRPr="00BA3D6E">
        <w:rPr>
          <w:sz w:val="24"/>
          <w:lang w:val="es-ES_tradnl"/>
        </w:rPr>
        <w:t xml:space="preserve">cláusula </w:t>
      </w:r>
      <w:r w:rsidR="002452DB">
        <w:fldChar w:fldCharType="begin"/>
      </w:r>
      <w:r w:rsidR="00C26B94">
        <w:instrText xml:space="preserve"> REF _Ref439503902 \w \h  \* MERGEFORMAT </w:instrText>
      </w:r>
      <w:r w:rsidR="002452DB">
        <w:fldChar w:fldCharType="separate"/>
      </w:r>
      <w:r w:rsidR="001A53A7" w:rsidRPr="001A53A7">
        <w:rPr>
          <w:sz w:val="24"/>
          <w:lang w:val="es-ES_tradnl"/>
        </w:rPr>
        <w:t>10.1(</w:t>
      </w:r>
      <w:r w:rsidR="00AE2415" w:rsidRPr="00AE2415">
        <w:rPr>
          <w:sz w:val="24"/>
          <w:lang w:val="es-ES_tradnl"/>
        </w:rPr>
        <w:t>l</w:t>
      </w:r>
      <w:r w:rsidR="001A53A7" w:rsidRPr="001A53A7">
        <w:rPr>
          <w:sz w:val="24"/>
          <w:lang w:val="es-ES_tradnl"/>
        </w:rPr>
        <w:t>)</w:t>
      </w:r>
      <w:r w:rsidR="002452DB">
        <w:fldChar w:fldCharType="end"/>
      </w:r>
      <w:r w:rsidRPr="00BA3D6E">
        <w:rPr>
          <w:sz w:val="24"/>
          <w:lang w:val="es-ES_tradnl"/>
        </w:rPr>
        <w:t>.</w:t>
      </w:r>
    </w:p>
    <w:p w14:paraId="788C2967" w14:textId="77777777" w:rsidR="006F0B67" w:rsidRPr="00BA3D6E" w:rsidRDefault="006F0B67" w:rsidP="009D3F7B">
      <w:pPr>
        <w:pStyle w:val="Texto3"/>
        <w:tabs>
          <w:tab w:val="clear" w:pos="567"/>
          <w:tab w:val="left" w:pos="2268"/>
        </w:tabs>
        <w:spacing w:before="120" w:after="240"/>
        <w:ind w:left="1701" w:hanging="1134"/>
        <w:rPr>
          <w:sz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w:t>
      </w:r>
      <w:r w:rsidR="00E17D08" w:rsidRPr="00BA3D6E">
        <w:rPr>
          <w:rFonts w:eastAsiaTheme="majorEastAsia"/>
          <w:sz w:val="24"/>
          <w:szCs w:val="24"/>
          <w:lang w:val="es-ES_tradnl"/>
        </w:rPr>
        <w:t xml:space="preserve">calendario </w:t>
      </w:r>
      <w:r w:rsidR="007E53E0" w:rsidRPr="00BA3D6E">
        <w:rPr>
          <w:rFonts w:eastAsiaTheme="majorEastAsia"/>
          <w:sz w:val="24"/>
          <w:szCs w:val="24"/>
          <w:lang w:val="es-ES_tradnl"/>
        </w:rPr>
        <w:t>m</w:t>
      </w:r>
      <w:r w:rsidRPr="00BA3D6E">
        <w:rPr>
          <w:sz w:val="24"/>
          <w:lang w:val="es-ES_tradnl"/>
        </w:rPr>
        <w:t>.</w:t>
      </w:r>
    </w:p>
    <w:p w14:paraId="341D45C9" w14:textId="77777777" w:rsidR="006F0B67" w:rsidRPr="00BA3D6E" w:rsidRDefault="006F0B67" w:rsidP="007E53E0">
      <w:pPr>
        <w:pStyle w:val="Anexoa"/>
        <w:rPr>
          <w:lang w:val="es-ES_tradnl"/>
        </w:rPr>
      </w:pPr>
      <w:r w:rsidRPr="00BA3D6E">
        <w:rPr>
          <w:lang w:val="es-ES_tradnl"/>
        </w:rPr>
        <w:t xml:space="preserve">La retención de los Pagos Mensuales no generará responsabilidad </w:t>
      </w:r>
      <w:r w:rsidR="00F32A8E" w:rsidRPr="00BA3D6E">
        <w:rPr>
          <w:lang w:val="es-ES_tradnl"/>
        </w:rPr>
        <w:t xml:space="preserve">alguna </w:t>
      </w:r>
      <w:r w:rsidRPr="00BA3D6E">
        <w:rPr>
          <w:lang w:val="es-ES_tradnl"/>
        </w:rPr>
        <w:t>para el Comprador salvo la de liberarlos una vez que tenga lugar la Operación Comercial de la Central Eléctrica, por lo que no se pagarán intereses respecto a las cantidades retenidas.</w:t>
      </w:r>
    </w:p>
    <w:p w14:paraId="620B031D" w14:textId="77777777" w:rsidR="006F0B67" w:rsidRPr="00BA3D6E" w:rsidRDefault="006F0B67" w:rsidP="007E53E0">
      <w:pPr>
        <w:pStyle w:val="Anexoa"/>
        <w:rPr>
          <w:lang w:val="es-ES_tradnl"/>
        </w:rPr>
      </w:pPr>
      <w:r w:rsidRPr="00BA3D6E">
        <w:rPr>
          <w:lang w:val="es-ES_tradnl"/>
        </w:rPr>
        <w:t xml:space="preserve">En caso de que </w:t>
      </w:r>
      <w:r w:rsidR="00EA50D7" w:rsidRPr="00BA3D6E">
        <w:rPr>
          <w:lang w:val="es-ES_tradnl"/>
        </w:rPr>
        <w:t xml:space="preserve">el Vendedor haya hecho constar la operación parcial de </w:t>
      </w:r>
      <w:r w:rsidRPr="00BA3D6E">
        <w:rPr>
          <w:lang w:val="es-ES_tradnl"/>
        </w:rPr>
        <w:t xml:space="preserve">la Central Eléctrica </w:t>
      </w:r>
      <w:r w:rsidR="00EA50D7" w:rsidRPr="00BA3D6E">
        <w:rPr>
          <w:lang w:val="es-ES_tradnl"/>
        </w:rPr>
        <w:t>de conformidad con lo previsto en la cláusula 7.1(g)</w:t>
      </w:r>
      <w:r w:rsidRPr="00BA3D6E">
        <w:rPr>
          <w:lang w:val="es-ES_tradnl"/>
        </w:rPr>
        <w:t xml:space="preserve">, las retenciones y la aplicación de la </w:t>
      </w:r>
      <w:r w:rsidR="003A6960" w:rsidRPr="00BA3D6E">
        <w:rPr>
          <w:lang w:val="es-ES_tradnl"/>
        </w:rPr>
        <w:t>Pena Convencional</w:t>
      </w:r>
      <w:r w:rsidRPr="00BA3D6E">
        <w:rPr>
          <w:lang w:val="es-ES_tradnl"/>
        </w:rPr>
        <w:t xml:space="preserve"> antes referida </w:t>
      </w:r>
      <w:r w:rsidR="00AA1157" w:rsidRPr="00BA3D6E">
        <w:rPr>
          <w:lang w:val="es-ES_tradnl"/>
        </w:rPr>
        <w:t xml:space="preserve">corresponderán </w:t>
      </w:r>
      <w:r w:rsidR="00EA50D7" w:rsidRPr="00BA3D6E">
        <w:rPr>
          <w:lang w:val="es-ES_tradnl"/>
        </w:rPr>
        <w:t xml:space="preserve">únicamente </w:t>
      </w:r>
      <w:r w:rsidR="00AA1157" w:rsidRPr="00BA3D6E">
        <w:rPr>
          <w:lang w:val="es-ES_tradnl"/>
        </w:rPr>
        <w:t xml:space="preserve">al </w:t>
      </w:r>
      <w:r w:rsidR="00A75A59" w:rsidRPr="00BA3D6E">
        <w:rPr>
          <w:lang w:val="es-ES_tradnl"/>
        </w:rPr>
        <w:t xml:space="preserve">valor de </w:t>
      </w:r>
      <w:r w:rsidR="00AA1157" w:rsidRPr="00BA3D6E">
        <w:rPr>
          <w:lang w:val="es-ES_tradnl"/>
        </w:rPr>
        <w:t>las capacidades que no hayan entrado en operación comercial</w:t>
      </w:r>
      <w:r w:rsidR="00EA50D7" w:rsidRPr="00BA3D6E">
        <w:rPr>
          <w:lang w:val="es-ES_tradnl"/>
        </w:rPr>
        <w:t xml:space="preserve">. </w:t>
      </w:r>
      <w:r w:rsidR="00A75A59" w:rsidRPr="00BA3D6E">
        <w:rPr>
          <w:lang w:val="es-ES_tradnl"/>
        </w:rPr>
        <w:t xml:space="preserve">El </w:t>
      </w:r>
      <w:r w:rsidR="00EA50D7" w:rsidRPr="00BA3D6E">
        <w:rPr>
          <w:lang w:val="es-ES_tradnl"/>
        </w:rPr>
        <w:t>cálculo correspondiente</w:t>
      </w:r>
      <w:r w:rsidR="00A75A59" w:rsidRPr="00BA3D6E">
        <w:rPr>
          <w:lang w:val="es-ES_tradnl"/>
        </w:rPr>
        <w:t xml:space="preserve"> se realizará tomando en cuenta el monto total del Pago Mensual del mes de que se trate y el valor </w:t>
      </w:r>
      <w:r w:rsidR="00AF2E17" w:rsidRPr="00BA3D6E">
        <w:rPr>
          <w:lang w:val="es-ES_tradnl"/>
        </w:rPr>
        <w:t xml:space="preserve">de </w:t>
      </w:r>
      <w:r w:rsidR="00A75A59" w:rsidRPr="00BA3D6E">
        <w:rPr>
          <w:lang w:val="es-ES_tradnl"/>
        </w:rPr>
        <w:t xml:space="preserve">los Productos generados y entregados a partir de la Central Eléctrica en ese mes </w:t>
      </w:r>
      <w:r w:rsidR="00AA1157" w:rsidRPr="00BA3D6E">
        <w:rPr>
          <w:lang w:val="es-ES_tradnl"/>
        </w:rPr>
        <w:t xml:space="preserve">utilizando </w:t>
      </w:r>
      <w:r w:rsidR="00AF2E17" w:rsidRPr="00BA3D6E">
        <w:rPr>
          <w:lang w:val="es-ES_tradnl"/>
        </w:rPr>
        <w:t xml:space="preserve">para ello </w:t>
      </w:r>
      <w:r w:rsidR="00AA1157" w:rsidRPr="00BA3D6E">
        <w:rPr>
          <w:lang w:val="es-ES_tradnl"/>
        </w:rPr>
        <w:t xml:space="preserve">el </w:t>
      </w:r>
      <w:r w:rsidR="00084F13" w:rsidRPr="00BA3D6E">
        <w:rPr>
          <w:lang w:val="es-ES_tradnl"/>
        </w:rPr>
        <w:t>precio nocional</w:t>
      </w:r>
      <w:r w:rsidR="00AA1157" w:rsidRPr="00BA3D6E">
        <w:rPr>
          <w:lang w:val="es-ES_tradnl"/>
        </w:rPr>
        <w:t xml:space="preserve"> unitario previsto en </w:t>
      </w:r>
      <w:r w:rsidR="00AA1157" w:rsidRPr="00BA3D6E">
        <w:rPr>
          <w:shd w:val="clear" w:color="auto" w:fill="D9D9D9" w:themeFill="background1" w:themeFillShade="D9"/>
          <w:lang w:val="es-ES_tradnl"/>
        </w:rPr>
        <w:t>[si el Contrato ampara Potencia: “</w:t>
      </w:r>
      <w:r w:rsidR="00AA1157" w:rsidRPr="00526539">
        <w:rPr>
          <w:shd w:val="clear" w:color="auto" w:fill="D9D9D9" w:themeFill="background1" w:themeFillShade="D9"/>
          <w:lang w:val="es-ES_tradnl"/>
        </w:rPr>
        <w:t>el inci</w:t>
      </w:r>
      <w:r w:rsidR="00554ABA" w:rsidRPr="00526539">
        <w:rPr>
          <w:shd w:val="clear" w:color="auto" w:fill="D9D9D9" w:themeFill="background1" w:themeFillShade="D9"/>
          <w:lang w:val="es-ES_tradnl"/>
        </w:rPr>
        <w:t>s</w:t>
      </w:r>
      <w:r w:rsidR="00AA1157" w:rsidRPr="00526539">
        <w:rPr>
          <w:shd w:val="clear" w:color="auto" w:fill="D9D9D9" w:themeFill="background1" w:themeFillShade="D9"/>
          <w:lang w:val="es-ES_tradnl"/>
        </w:rPr>
        <w:t xml:space="preserve">o (c) del </w:t>
      </w:r>
      <w:r w:rsidR="00A0544C" w:rsidRPr="00526539">
        <w:rPr>
          <w:shd w:val="clear" w:color="auto" w:fill="D9D9D9" w:themeFill="background1" w:themeFillShade="D9"/>
          <w:lang w:val="es-ES_tradnl"/>
        </w:rPr>
        <w:t>numeral III.10</w:t>
      </w:r>
      <w:r w:rsidR="00AA1157" w:rsidRPr="00526539">
        <w:rPr>
          <w:shd w:val="clear" w:color="auto" w:fill="D9D9D9" w:themeFill="background1" w:themeFillShade="D9"/>
          <w:lang w:val="es-ES_tradnl"/>
        </w:rPr>
        <w:t xml:space="preserve"> siguiente</w:t>
      </w:r>
      <w:r w:rsidR="00AA1157" w:rsidRPr="00BA3D6E">
        <w:rPr>
          <w:shd w:val="clear" w:color="auto" w:fill="D9D9D9" w:themeFill="background1" w:themeFillShade="D9"/>
          <w:lang w:val="es-ES_tradnl"/>
        </w:rPr>
        <w:t>”; si el Contrato ampara energía eléctrica “</w:t>
      </w:r>
      <w:r w:rsidR="00AA1157" w:rsidRPr="00526539">
        <w:rPr>
          <w:shd w:val="clear" w:color="auto" w:fill="D9D9D9" w:themeFill="background1" w:themeFillShade="D9"/>
          <w:lang w:val="es-ES_tradnl"/>
        </w:rPr>
        <w:t xml:space="preserve">el </w:t>
      </w:r>
      <w:r w:rsidR="00A0544C" w:rsidRPr="00526539">
        <w:rPr>
          <w:shd w:val="clear" w:color="auto" w:fill="D9D9D9" w:themeFill="background1" w:themeFillShade="D9"/>
          <w:lang w:val="es-ES_tradnl"/>
        </w:rPr>
        <w:t>numeral III.11</w:t>
      </w:r>
      <w:r w:rsidR="00AA1157" w:rsidRPr="00526539">
        <w:rPr>
          <w:shd w:val="clear" w:color="auto" w:fill="D9D9D9" w:themeFill="background1" w:themeFillShade="D9"/>
          <w:lang w:val="es-ES_tradnl"/>
        </w:rPr>
        <w:t xml:space="preserve"> siguiente</w:t>
      </w:r>
      <w:r w:rsidR="00AA1157" w:rsidRPr="00BA3D6E">
        <w:rPr>
          <w:shd w:val="clear" w:color="auto" w:fill="D9D9D9" w:themeFill="background1" w:themeFillShade="D9"/>
          <w:lang w:val="es-ES_tradnl"/>
        </w:rPr>
        <w:t>”,</w:t>
      </w:r>
      <w:r w:rsidR="00AA1157" w:rsidRPr="00526539">
        <w:rPr>
          <w:shd w:val="clear" w:color="auto" w:fill="D9D9D9" w:themeFill="background1" w:themeFillShade="D9"/>
          <w:lang w:val="es-ES_tradnl"/>
        </w:rPr>
        <w:t xml:space="preserve"> y </w:t>
      </w:r>
      <w:r w:rsidR="00AA1157" w:rsidRPr="00BA3D6E">
        <w:rPr>
          <w:shd w:val="clear" w:color="auto" w:fill="D9D9D9" w:themeFill="background1" w:themeFillShade="D9"/>
          <w:lang w:val="es-ES_tradnl"/>
        </w:rPr>
        <w:t>si el Contrato ampara CEL “</w:t>
      </w:r>
      <w:r w:rsidR="00AA1157" w:rsidRPr="00526539">
        <w:rPr>
          <w:shd w:val="clear" w:color="auto" w:fill="D9D9D9" w:themeFill="background1" w:themeFillShade="D9"/>
          <w:lang w:val="es-ES_tradnl"/>
        </w:rPr>
        <w:t xml:space="preserve">el inciso (d) del </w:t>
      </w:r>
      <w:r w:rsidR="00A0544C" w:rsidRPr="00526539">
        <w:rPr>
          <w:shd w:val="clear" w:color="auto" w:fill="D9D9D9" w:themeFill="background1" w:themeFillShade="D9"/>
          <w:lang w:val="es-ES_tradnl"/>
        </w:rPr>
        <w:t>numeral III.12</w:t>
      </w:r>
      <w:r w:rsidR="00AA1157" w:rsidRPr="00526539">
        <w:rPr>
          <w:shd w:val="clear" w:color="auto" w:fill="D9D9D9" w:themeFill="background1" w:themeFillShade="D9"/>
          <w:lang w:val="es-ES_tradnl"/>
        </w:rPr>
        <w:t xml:space="preserve"> siguiente</w:t>
      </w:r>
      <w:r w:rsidR="00AA1157" w:rsidRPr="00BA3D6E">
        <w:rPr>
          <w:shd w:val="clear" w:color="auto" w:fill="D9D9D9" w:themeFill="background1" w:themeFillShade="D9"/>
          <w:lang w:val="es-ES_tradnl"/>
        </w:rPr>
        <w:t>”]</w:t>
      </w:r>
      <w:r w:rsidR="00AA1157" w:rsidRPr="00BA3D6E">
        <w:rPr>
          <w:lang w:val="es-ES_tradnl"/>
        </w:rPr>
        <w:t>.</w:t>
      </w:r>
    </w:p>
    <w:p w14:paraId="5B835A3B" w14:textId="77777777" w:rsidR="004A36AD" w:rsidRPr="00BA3D6E" w:rsidRDefault="004A36AD">
      <w:pPr>
        <w:jc w:val="left"/>
        <w:rPr>
          <w:b/>
          <w:lang w:val="es-ES_tradnl"/>
        </w:rPr>
      </w:pPr>
      <w:r w:rsidRPr="00BA3D6E">
        <w:rPr>
          <w:lang w:val="es-ES_tradnl"/>
        </w:rPr>
        <w:br w:type="page"/>
      </w:r>
    </w:p>
    <w:p w14:paraId="59297C73" w14:textId="77777777" w:rsidR="006F0B67" w:rsidRPr="00BA3D6E" w:rsidRDefault="00B3632A" w:rsidP="00B3632A">
      <w:pPr>
        <w:pStyle w:val="AnexoI0"/>
        <w:numPr>
          <w:ilvl w:val="0"/>
          <w:numId w:val="0"/>
        </w:numPr>
        <w:tabs>
          <w:tab w:val="left" w:pos="567"/>
        </w:tabs>
        <w:rPr>
          <w:lang w:val="es-ES_tradnl"/>
        </w:rPr>
      </w:pPr>
      <w:r w:rsidRPr="00BA3D6E">
        <w:rPr>
          <w:lang w:val="es-ES_tradnl"/>
        </w:rPr>
        <w:t>III.6</w:t>
      </w:r>
      <w:r w:rsidRPr="00BA3D6E">
        <w:rPr>
          <w:lang w:val="es-ES_tradnl"/>
        </w:rPr>
        <w:tab/>
      </w:r>
      <w:r w:rsidR="006F0B67" w:rsidRPr="00BA3D6E">
        <w:rPr>
          <w:lang w:val="es-ES_tradnl"/>
        </w:rPr>
        <w:t>Pago Anual</w:t>
      </w:r>
    </w:p>
    <w:p w14:paraId="27981AA6" w14:textId="77777777" w:rsidR="006F0B67" w:rsidRPr="00BA3D6E" w:rsidRDefault="006F0B67" w:rsidP="005B12B3">
      <w:pPr>
        <w:pStyle w:val="Anexoa"/>
        <w:numPr>
          <w:ilvl w:val="1"/>
          <w:numId w:val="23"/>
        </w:numPr>
        <w:rPr>
          <w:lang w:val="es-ES_tradnl"/>
        </w:rPr>
      </w:pPr>
      <w:r w:rsidRPr="00BA3D6E">
        <w:rPr>
          <w:lang w:val="es-ES_tradnl"/>
        </w:rPr>
        <w:t>El monto de cada Pago Anual será calculado de acuerdo con la fórmula siguiente y observando lo previsto en los demás incisos de este numeral:</w:t>
      </w:r>
    </w:p>
    <w:p w14:paraId="1143281A" w14:textId="77777777" w:rsidR="006F0B67" w:rsidRPr="00BA3D6E" w:rsidRDefault="003B257C" w:rsidP="006F0B67">
      <w:pPr>
        <w:pStyle w:val="Formula"/>
        <w:rPr>
          <w:rFonts w:ascii="Calibri" w:eastAsia="Times New Roman" w:hAnsi="Calibri"/>
        </w:rPr>
      </w:pPr>
      <m:oMathPara>
        <m:oMath>
          <m:sSub>
            <m:sSubPr>
              <m:ctrlPr/>
            </m:sSubPr>
            <m:e>
              <m:r>
                <m:rPr>
                  <m:sty m:val="b"/>
                </m:rPr>
                <m:t>Pago A</m:t>
              </m:r>
            </m:e>
            <m:sub>
              <m:r>
                <m:rPr>
                  <m:sty m:val="b"/>
                </m:rPr>
                <m:t>PC</m:t>
              </m:r>
            </m:sub>
          </m:sSub>
          <m:r>
            <m:rPr>
              <m:sty m:val="b"/>
            </m:rPr>
            <m:t>=</m:t>
          </m:r>
        </m:oMath>
      </m:oMathPara>
    </w:p>
    <w:p w14:paraId="58662018" w14:textId="77777777" w:rsidR="006F0B67" w:rsidRPr="006427A7" w:rsidRDefault="003B257C" w:rsidP="006F0B67">
      <w:pPr>
        <w:pStyle w:val="Formula"/>
        <w:rPr>
          <w:sz w:val="20"/>
        </w:rPr>
      </w:pPr>
      <m:oMathPara>
        <m:oMath>
          <m:sSub>
            <m:sSubPr>
              <m:ctrlPr>
                <w:rPr>
                  <w:sz w:val="20"/>
                </w:rPr>
              </m:ctrlPr>
            </m:sSubPr>
            <m:e>
              <m:r>
                <m:rPr>
                  <m:sty m:val="b"/>
                </m:rPr>
                <w:rPr>
                  <w:sz w:val="20"/>
                </w:rPr>
                <m:t>PAA</m:t>
              </m:r>
            </m:e>
            <m:sub>
              <m:r>
                <m:rPr>
                  <m:sty m:val="b"/>
                </m:rPr>
                <w:rPr>
                  <w:sz w:val="20"/>
                </w:rPr>
                <m:t>PC</m:t>
              </m:r>
            </m:sub>
          </m:sSub>
          <m:r>
            <m:rPr>
              <m:sty m:val="bi"/>
            </m:rPr>
            <w:rPr>
              <w:sz w:val="20"/>
            </w:rPr>
            <m:t>-</m:t>
          </m:r>
          <m:nary>
            <m:naryPr>
              <m:chr m:val="∑"/>
              <m:limLoc m:val="subSup"/>
              <m:ctrlPr>
                <w:rPr>
                  <w:sz w:val="20"/>
                </w:rPr>
              </m:ctrlPr>
            </m:naryPr>
            <m:sub>
              <m:r>
                <m:rPr>
                  <m:sty m:val="b"/>
                </m:rPr>
                <w:rPr>
                  <w:sz w:val="20"/>
                </w:rPr>
                <m:t>m=pm</m:t>
              </m:r>
            </m:sub>
            <m:sup>
              <m:r>
                <m:rPr>
                  <m:sty m:val="b"/>
                </m:rPr>
                <w:rPr>
                  <w:sz w:val="20"/>
                </w:rPr>
                <m:t>um</m:t>
              </m:r>
            </m:sup>
            <m:e>
              <m:sSub>
                <m:sSubPr>
                  <m:ctrlPr>
                    <w:rPr>
                      <w:sz w:val="20"/>
                    </w:rPr>
                  </m:ctrlPr>
                </m:sSubPr>
                <m:e>
                  <m:r>
                    <m:rPr>
                      <m:sty m:val="b"/>
                    </m:rPr>
                    <w:rPr>
                      <w:sz w:val="20"/>
                    </w:rPr>
                    <m:t>Pago M</m:t>
                  </m:r>
                </m:e>
                <m:sub>
                  <m:r>
                    <m:rPr>
                      <m:sty m:val="b"/>
                    </m:rPr>
                    <w:rPr>
                      <w:sz w:val="20"/>
                    </w:rPr>
                    <m:t>m</m:t>
                  </m:r>
                </m:sub>
              </m:sSub>
            </m:e>
          </m:nary>
          <m:r>
            <m:rPr>
              <m:sty m:val="b"/>
            </m:rPr>
            <w:rPr>
              <w:sz w:val="20"/>
            </w:rPr>
            <m:t>+</m:t>
          </m:r>
          <m:sSub>
            <m:sSubPr>
              <m:ctrlPr>
                <w:rPr>
                  <w:sz w:val="20"/>
                </w:rPr>
              </m:ctrlPr>
            </m:sSubPr>
            <m:e>
              <m:r>
                <m:rPr>
                  <m:sty m:val="b"/>
                </m:rPr>
                <w:rPr>
                  <w:sz w:val="20"/>
                </w:rPr>
                <m:t>AADCEL</m:t>
              </m:r>
            </m:e>
            <m:sub>
              <m:r>
                <m:rPr>
                  <m:sty m:val="b"/>
                </m:rPr>
                <w:rPr>
                  <w:sz w:val="20"/>
                </w:rPr>
                <m:t>PC</m:t>
              </m:r>
            </m:sub>
          </m:sSub>
          <m:r>
            <m:rPr>
              <m:sty m:val="b"/>
            </m:rPr>
            <w:rPr>
              <w:sz w:val="20"/>
            </w:rPr>
            <m:t>+</m:t>
          </m:r>
          <m:sSub>
            <m:sSubPr>
              <m:ctrlPr>
                <w:rPr>
                  <w:sz w:val="20"/>
                </w:rPr>
              </m:ctrlPr>
            </m:sSubPr>
            <m:e>
              <m:r>
                <m:rPr>
                  <m:sty m:val="b"/>
                </m:rPr>
                <w:rPr>
                  <w:sz w:val="20"/>
                </w:rPr>
                <m:t>AADEE</m:t>
              </m:r>
            </m:e>
            <m:sub>
              <m:r>
                <m:rPr>
                  <m:sty m:val="b"/>
                </m:rPr>
                <w:rPr>
                  <w:sz w:val="20"/>
                </w:rPr>
                <m:t>PC</m:t>
              </m:r>
            </m:sub>
          </m:sSub>
          <m:r>
            <m:rPr>
              <m:sty m:val="b"/>
            </m:rPr>
            <w:rPr>
              <w:sz w:val="20"/>
            </w:rPr>
            <m:t>+</m:t>
          </m:r>
          <m:sSub>
            <m:sSubPr>
              <m:ctrlPr>
                <w:rPr>
                  <w:sz w:val="20"/>
                </w:rPr>
              </m:ctrlPr>
            </m:sSubPr>
            <m:e>
              <m:r>
                <m:rPr>
                  <m:sty m:val="b"/>
                </m:rPr>
                <w:rPr>
                  <w:sz w:val="20"/>
                </w:rPr>
                <m:t>AAPMAH</m:t>
              </m:r>
            </m:e>
            <m:sub>
              <m:r>
                <m:rPr>
                  <m:sty m:val="b"/>
                </m:rPr>
                <w:rPr>
                  <w:sz w:val="20"/>
                </w:rPr>
                <m:t>PC</m:t>
              </m:r>
            </m:sub>
          </m:sSub>
          <m:r>
            <m:rPr>
              <m:sty m:val="bi"/>
            </m:rPr>
            <w:rPr>
              <w:sz w:val="20"/>
            </w:rPr>
            <m:t>+</m:t>
          </m:r>
          <m:sSub>
            <m:sSubPr>
              <m:ctrlPr>
                <w:rPr>
                  <w:sz w:val="20"/>
                </w:rPr>
              </m:ctrlPr>
            </m:sSubPr>
            <m:e>
              <m:r>
                <m:rPr>
                  <m:sty m:val="b"/>
                </m:rPr>
                <w:rPr>
                  <w:sz w:val="20"/>
                </w:rPr>
                <m:t>B</m:t>
              </m:r>
            </m:e>
            <m:sub>
              <m:r>
                <m:rPr>
                  <m:sty m:val="b"/>
                </m:rPr>
                <w:rPr>
                  <w:sz w:val="20"/>
                </w:rPr>
                <m:t>PC</m:t>
              </m:r>
            </m:sub>
          </m:sSub>
        </m:oMath>
      </m:oMathPara>
    </w:p>
    <w:p w14:paraId="60EA30D4" w14:textId="77777777" w:rsidR="006F0B67" w:rsidRPr="00BA3D6E" w:rsidRDefault="006F0B67" w:rsidP="006F0B67">
      <w:pPr>
        <w:pStyle w:val="Inciso0"/>
        <w:ind w:left="1701" w:hanging="1134"/>
        <w:rPr>
          <w:lang w:val="es-ES_tradnl"/>
        </w:rPr>
      </w:pPr>
      <w:r w:rsidRPr="00BA3D6E">
        <w:rPr>
          <w:lang w:val="es-ES_tradnl"/>
        </w:rPr>
        <w:t>Donde:</w:t>
      </w:r>
    </w:p>
    <w:p w14:paraId="13601560"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Pago Anual para el Periodo de Cumplimiento </w:t>
      </w:r>
      <w:r w:rsidR="007E53E0" w:rsidRPr="00BA3D6E">
        <w:rPr>
          <w:rFonts w:eastAsiaTheme="majorEastAsia"/>
          <w:sz w:val="24"/>
          <w:szCs w:val="24"/>
          <w:lang w:val="es-ES_tradnl"/>
        </w:rPr>
        <w:t>PC</w:t>
      </w:r>
      <w:r w:rsidRPr="00BA3D6E">
        <w:rPr>
          <w:rFonts w:eastAsiaTheme="majorEastAsia"/>
          <w:sz w:val="24"/>
          <w:szCs w:val="24"/>
          <w:lang w:val="es-ES_tradnl"/>
        </w:rPr>
        <w:t>.</w:t>
      </w:r>
    </w:p>
    <w:p w14:paraId="6820CDFA"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7E53E0" w:rsidRPr="00BA3D6E">
        <w:rPr>
          <w:rFonts w:eastAsiaTheme="majorEastAsia"/>
          <w:sz w:val="24"/>
          <w:szCs w:val="24"/>
          <w:lang w:val="es-ES_tradnl"/>
        </w:rPr>
        <w:t xml:space="preserve">PC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III.4</w:t>
      </w:r>
      <w:r w:rsidRPr="00BA3D6E">
        <w:rPr>
          <w:rFonts w:eastAsiaTheme="majorEastAsia"/>
          <w:sz w:val="24"/>
          <w:szCs w:val="24"/>
          <w:lang w:val="es-ES_tradnl"/>
        </w:rPr>
        <w:t xml:space="preserve"> anterior.</w:t>
      </w:r>
    </w:p>
    <w:p w14:paraId="4D8AE24F" w14:textId="77777777" w:rsidR="006F0B67" w:rsidRPr="00BA3D6E" w:rsidRDefault="00E17D08" w:rsidP="00E17D08">
      <w:pPr>
        <w:pStyle w:val="Texto3"/>
        <w:tabs>
          <w:tab w:val="clear" w:pos="567"/>
          <w:tab w:val="left" w:pos="2268"/>
        </w:tabs>
        <w:spacing w:before="120" w:after="240"/>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calendario m </w:t>
      </w:r>
      <w:r w:rsidR="006F0B67" w:rsidRPr="00BA3D6E">
        <w:rPr>
          <w:rFonts w:eastAsiaTheme="majorEastAsia"/>
          <w:sz w:val="24"/>
          <w:szCs w:val="24"/>
          <w:lang w:val="es-ES_tradnl"/>
        </w:rPr>
        <w:t xml:space="preserve">que forme parte del Periodo de Cumplimiento </w:t>
      </w:r>
      <w:r w:rsidR="007E53E0" w:rsidRPr="00BA3D6E">
        <w:rPr>
          <w:rFonts w:eastAsiaTheme="majorEastAsia"/>
          <w:sz w:val="24"/>
          <w:szCs w:val="24"/>
          <w:lang w:val="es-ES_tradnl"/>
        </w:rPr>
        <w:t xml:space="preserve">PC </w:t>
      </w:r>
      <w:r w:rsidR="006F0B67"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III.5</w:t>
      </w:r>
      <w:r w:rsidR="006F0B67" w:rsidRPr="00BA3D6E">
        <w:rPr>
          <w:rFonts w:eastAsiaTheme="majorEastAsia"/>
          <w:sz w:val="24"/>
          <w:szCs w:val="24"/>
          <w:lang w:val="es-ES_tradnl"/>
        </w:rPr>
        <w:t xml:space="preserve"> anterior.</w:t>
      </w:r>
    </w:p>
    <w:p w14:paraId="6418DF84" w14:textId="77777777" w:rsidR="00E17D08" w:rsidRPr="00BA3D6E" w:rsidRDefault="00E17D08" w:rsidP="00E17D0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14:paraId="2943BD98" w14:textId="77777777" w:rsidR="00E17D08" w:rsidRPr="00BA3D6E" w:rsidRDefault="00E17D08" w:rsidP="00E17D0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14:paraId="26CD469D" w14:textId="77777777" w:rsidR="006F0B67" w:rsidRPr="00BA3D6E" w:rsidRDefault="006F0B67" w:rsidP="006F0B67">
      <w:pPr>
        <w:pStyle w:val="Texto3"/>
        <w:tabs>
          <w:tab w:val="clear" w:pos="567"/>
          <w:tab w:val="left" w:pos="2268"/>
        </w:tabs>
        <w:ind w:left="1701" w:hanging="1134"/>
        <w:rPr>
          <w:sz w:val="24"/>
          <w:szCs w:val="24"/>
          <w:shd w:val="clear" w:color="auto" w:fill="C6D9F1" w:themeFill="text2" w:themeFillTint="33"/>
          <w:lang w:val="es-ES_tradnl"/>
        </w:rPr>
      </w:pPr>
      <w:r w:rsidRPr="00BA3D6E">
        <w:rPr>
          <w:rFonts w:eastAsiaTheme="majorEastAsia"/>
          <w:sz w:val="24"/>
          <w:szCs w:val="24"/>
          <w:lang w:val="es-ES_tradnl"/>
        </w:rPr>
        <w:t>AADCEL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CEL para el Periodo de Cumplimiento </w:t>
      </w:r>
      <w:r w:rsidR="007E53E0" w:rsidRPr="00BA3D6E">
        <w:rPr>
          <w:rFonts w:eastAsiaTheme="majorEastAsia"/>
          <w:sz w:val="24"/>
          <w:szCs w:val="24"/>
          <w:lang w:val="es-ES_tradnl"/>
        </w:rPr>
        <w:t xml:space="preserve">PC </w:t>
      </w:r>
      <w:r w:rsidRPr="00BA3D6E">
        <w:rPr>
          <w:rFonts w:eastAsiaTheme="majorEastAsia"/>
          <w:sz w:val="24"/>
          <w:szCs w:val="24"/>
          <w:lang w:val="es-ES_tradnl"/>
        </w:rPr>
        <w:t xml:space="preserve">y cuyo valor se determinará conforme a lo previsto en el inciso (c) del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siguiente. </w:t>
      </w:r>
      <w:r w:rsidRPr="00BA3D6E">
        <w:rPr>
          <w:sz w:val="24"/>
          <w:szCs w:val="24"/>
          <w:shd w:val="clear" w:color="auto" w:fill="C6D9F1" w:themeFill="text2" w:themeFillTint="33"/>
          <w:lang w:val="es-ES_tradnl"/>
        </w:rPr>
        <w:t xml:space="preserve">[Este elemento y el contenido del </w:t>
      </w:r>
      <w:r w:rsidR="00A0544C" w:rsidRPr="00BA3D6E">
        <w:rPr>
          <w:sz w:val="24"/>
          <w:szCs w:val="24"/>
          <w:shd w:val="clear" w:color="auto" w:fill="C6D9F1" w:themeFill="text2" w:themeFillTint="33"/>
          <w:lang w:val="es-ES_tradnl"/>
        </w:rPr>
        <w:t>numeral III.8</w:t>
      </w:r>
      <w:r w:rsidRPr="00BA3D6E">
        <w:rPr>
          <w:sz w:val="24"/>
          <w:szCs w:val="24"/>
          <w:shd w:val="clear" w:color="auto" w:fill="C6D9F1" w:themeFill="text2" w:themeFillTint="33"/>
          <w:lang w:val="es-ES_tradnl"/>
        </w:rPr>
        <w:t xml:space="preserve"> sólo se incluirán si </w:t>
      </w:r>
      <w:r w:rsidRPr="00BA3D6E">
        <w:rPr>
          <w:sz w:val="24"/>
          <w:shd w:val="clear" w:color="auto" w:fill="C6D9F1" w:themeFill="text2" w:themeFillTint="33"/>
          <w:lang w:val="es-ES_tradnl"/>
        </w:rPr>
        <w:t>el Contrato ampara CEL</w:t>
      </w:r>
      <w:r w:rsidRPr="00BA3D6E">
        <w:rPr>
          <w:sz w:val="24"/>
          <w:szCs w:val="24"/>
          <w:shd w:val="clear" w:color="auto" w:fill="C6D9F1" w:themeFill="text2" w:themeFillTint="33"/>
          <w:lang w:val="es-ES_tradnl"/>
        </w:rPr>
        <w:t>.]</w:t>
      </w:r>
    </w:p>
    <w:p w14:paraId="2C1AB912" w14:textId="77777777" w:rsidR="006F0B67" w:rsidRPr="00BA3D6E" w:rsidRDefault="006F0B67" w:rsidP="009D3F7B">
      <w:pPr>
        <w:pStyle w:val="Texto3"/>
        <w:tabs>
          <w:tab w:val="clear" w:pos="567"/>
          <w:tab w:val="left" w:pos="2268"/>
        </w:tabs>
        <w:spacing w:after="240"/>
        <w:ind w:left="1701" w:hanging="1134"/>
        <w:rPr>
          <w:sz w:val="24"/>
          <w:szCs w:val="24"/>
          <w:shd w:val="clear" w:color="auto" w:fill="C6D9F1" w:themeFill="text2" w:themeFillTint="33"/>
          <w:lang w:val="es-ES_tradnl"/>
        </w:rPr>
      </w:pPr>
      <w:r w:rsidRPr="00BA3D6E">
        <w:rPr>
          <w:rFonts w:eastAsiaTheme="majorEastAsia"/>
          <w:sz w:val="24"/>
          <w:szCs w:val="24"/>
          <w:lang w:val="es-ES_tradnl"/>
        </w:rPr>
        <w:t>AADEE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energía eléctrica para el Periodo de Cumplimiento </w:t>
      </w:r>
      <w:r w:rsidR="007E53E0" w:rsidRPr="00BA3D6E">
        <w:rPr>
          <w:rFonts w:eastAsiaTheme="majorEastAsia"/>
          <w:sz w:val="24"/>
          <w:szCs w:val="24"/>
          <w:lang w:val="es-ES_tradnl"/>
        </w:rPr>
        <w:t xml:space="preserve">PC </w:t>
      </w:r>
      <w:r w:rsidRPr="00BA3D6E">
        <w:rPr>
          <w:rFonts w:eastAsiaTheme="majorEastAsia"/>
          <w:sz w:val="24"/>
          <w:szCs w:val="24"/>
          <w:lang w:val="es-ES_tradnl"/>
        </w:rPr>
        <w:t xml:space="preserve">y cuyo valor se determinará conforme a lo previsto en el </w:t>
      </w:r>
      <w:r w:rsidR="00E17D08" w:rsidRPr="00BA3D6E">
        <w:rPr>
          <w:rFonts w:eastAsiaTheme="majorEastAsia"/>
          <w:sz w:val="24"/>
          <w:szCs w:val="24"/>
          <w:lang w:val="es-ES_tradnl"/>
        </w:rPr>
        <w:t xml:space="preserve">inciso (c) del </w:t>
      </w:r>
      <w:r w:rsidR="00A0544C" w:rsidRPr="00BA3D6E">
        <w:rPr>
          <w:rFonts w:eastAsiaTheme="majorEastAsia"/>
          <w:sz w:val="24"/>
          <w:szCs w:val="24"/>
          <w:lang w:val="es-ES_tradnl"/>
        </w:rPr>
        <w:t>numeral III.9</w:t>
      </w:r>
      <w:r w:rsidRPr="00BA3D6E">
        <w:rPr>
          <w:rFonts w:eastAsiaTheme="majorEastAsia"/>
          <w:sz w:val="24"/>
          <w:szCs w:val="24"/>
          <w:lang w:val="es-ES_tradnl"/>
        </w:rPr>
        <w:t xml:space="preserve"> siguiente. </w:t>
      </w:r>
      <w:r w:rsidRPr="00BA3D6E">
        <w:rPr>
          <w:sz w:val="24"/>
          <w:szCs w:val="24"/>
          <w:shd w:val="clear" w:color="auto" w:fill="C6D9F1" w:themeFill="text2" w:themeFillTint="33"/>
          <w:lang w:val="es-ES_tradnl"/>
        </w:rPr>
        <w:t xml:space="preserve">[Este elemento y el contenido del </w:t>
      </w:r>
      <w:r w:rsidR="00A0544C" w:rsidRPr="00BA3D6E">
        <w:rPr>
          <w:sz w:val="24"/>
          <w:szCs w:val="24"/>
          <w:shd w:val="clear" w:color="auto" w:fill="C6D9F1" w:themeFill="text2" w:themeFillTint="33"/>
          <w:lang w:val="es-ES_tradnl"/>
        </w:rPr>
        <w:t>numeral III.9</w:t>
      </w:r>
      <w:r w:rsidRPr="00BA3D6E">
        <w:rPr>
          <w:sz w:val="24"/>
          <w:szCs w:val="24"/>
          <w:shd w:val="clear" w:color="auto" w:fill="C6D9F1" w:themeFill="text2" w:themeFillTint="33"/>
          <w:lang w:val="es-ES_tradnl"/>
        </w:rPr>
        <w:t xml:space="preserve"> sólo se incluirán si la Central Eléctrica es una fuente limpia intermitente </w:t>
      </w:r>
      <w:r w:rsidRPr="00BA3D6E">
        <w:rPr>
          <w:sz w:val="24"/>
          <w:shd w:val="clear" w:color="auto" w:fill="C6D9F1" w:themeFill="text2" w:themeFillTint="33"/>
          <w:lang w:val="es-ES_tradnl"/>
        </w:rPr>
        <w:t>y el Contrato ampara energía eléctrica</w:t>
      </w:r>
      <w:r w:rsidRPr="00BA3D6E">
        <w:rPr>
          <w:sz w:val="24"/>
          <w:szCs w:val="24"/>
          <w:shd w:val="clear" w:color="auto" w:fill="C6D9F1" w:themeFill="text2" w:themeFillTint="33"/>
          <w:lang w:val="es-ES_tradnl"/>
        </w:rPr>
        <w:t>.]</w:t>
      </w:r>
    </w:p>
    <w:p w14:paraId="183ABEAF" w14:textId="77777777" w:rsidR="006F0B67" w:rsidRDefault="005A6E9E" w:rsidP="006F0B67">
      <w:pPr>
        <w:pStyle w:val="Texto3"/>
        <w:tabs>
          <w:tab w:val="clear" w:pos="567"/>
          <w:tab w:val="left" w:pos="2268"/>
        </w:tabs>
        <w:ind w:left="1701" w:hanging="1134"/>
        <w:rPr>
          <w:sz w:val="24"/>
          <w:shd w:val="clear" w:color="auto" w:fill="C6D9F1" w:themeFill="text2" w:themeFillTint="33"/>
          <w:lang w:val="es-ES_tradnl"/>
        </w:rPr>
      </w:pPr>
      <w:r w:rsidRPr="00BA3D6E">
        <w:rPr>
          <w:rFonts w:eastAsiaTheme="majorEastAsia"/>
          <w:sz w:val="24"/>
          <w:szCs w:val="24"/>
          <w:lang w:val="es-ES_tradnl"/>
        </w:rPr>
        <w:t>A</w:t>
      </w:r>
      <w:r w:rsidR="0031653B" w:rsidRPr="00BA3D6E">
        <w:rPr>
          <w:rFonts w:eastAsiaTheme="majorEastAsia"/>
          <w:sz w:val="24"/>
          <w:szCs w:val="24"/>
          <w:lang w:val="es-ES_tradnl"/>
        </w:rPr>
        <w:t>A</w:t>
      </w:r>
      <w:r w:rsidRPr="00BA3D6E">
        <w:rPr>
          <w:rFonts w:eastAsiaTheme="majorEastAsia"/>
          <w:sz w:val="24"/>
          <w:szCs w:val="24"/>
          <w:lang w:val="es-ES_tradnl"/>
        </w:rPr>
        <w:t>PM</w:t>
      </w:r>
      <w:r w:rsidR="006F0B67" w:rsidRPr="00BA3D6E">
        <w:rPr>
          <w:rFonts w:eastAsiaTheme="majorEastAsia"/>
          <w:sz w:val="24"/>
          <w:szCs w:val="24"/>
          <w:lang w:val="es-ES_tradnl"/>
        </w:rPr>
        <w:t>AH</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Pr="00BA3D6E">
        <w:rPr>
          <w:rFonts w:eastAsiaTheme="majorEastAsia"/>
          <w:sz w:val="24"/>
          <w:szCs w:val="24"/>
          <w:lang w:val="es-ES_tradnl"/>
        </w:rPr>
        <w:t xml:space="preserve">Ajuste </w:t>
      </w:r>
      <w:r w:rsidR="0031653B" w:rsidRPr="00BA3D6E">
        <w:rPr>
          <w:rFonts w:eastAsiaTheme="majorEastAsia"/>
          <w:sz w:val="24"/>
          <w:szCs w:val="24"/>
          <w:lang w:val="es-ES_tradnl"/>
        </w:rPr>
        <w:t xml:space="preserve">Anual </w:t>
      </w:r>
      <w:r w:rsidR="006F0B67" w:rsidRPr="00BA3D6E">
        <w:rPr>
          <w:rFonts w:eastAsiaTheme="majorEastAsia"/>
          <w:sz w:val="24"/>
          <w:szCs w:val="24"/>
          <w:lang w:val="es-ES_tradnl"/>
        </w:rPr>
        <w:t xml:space="preserve">por </w:t>
      </w:r>
      <w:r w:rsidRPr="00BA3D6E">
        <w:rPr>
          <w:rFonts w:eastAsiaTheme="majorEastAsia"/>
          <w:sz w:val="24"/>
          <w:szCs w:val="24"/>
          <w:lang w:val="es-ES_tradnl"/>
        </w:rPr>
        <w:t xml:space="preserve">Pagos Mensuales por </w:t>
      </w:r>
      <w:r w:rsidR="006F0B67" w:rsidRPr="00BA3D6E">
        <w:rPr>
          <w:rFonts w:eastAsiaTheme="majorEastAsia"/>
          <w:sz w:val="24"/>
          <w:szCs w:val="24"/>
          <w:lang w:val="es-ES_tradnl"/>
        </w:rPr>
        <w:t xml:space="preserve">Ajuste Horario para el Periodo de Cumplimiento </w:t>
      </w:r>
      <w:r w:rsidRPr="00BA3D6E">
        <w:rPr>
          <w:rFonts w:eastAsiaTheme="majorEastAsia"/>
          <w:sz w:val="24"/>
          <w:szCs w:val="24"/>
          <w:lang w:val="es-ES_tradnl"/>
        </w:rPr>
        <w:t xml:space="preserve">PC </w:t>
      </w:r>
      <w:r w:rsidR="006F0B67" w:rsidRPr="00BA3D6E">
        <w:rPr>
          <w:rFonts w:eastAsiaTheme="majorEastAsia"/>
          <w:sz w:val="24"/>
          <w:szCs w:val="24"/>
          <w:lang w:val="es-ES_tradnl"/>
        </w:rPr>
        <w:t xml:space="preserve">calculado conforme a lo previsto en el </w:t>
      </w:r>
      <w:r w:rsidR="0031653B" w:rsidRPr="00BA3D6E">
        <w:rPr>
          <w:rFonts w:eastAsiaTheme="majorEastAsia"/>
          <w:sz w:val="24"/>
          <w:szCs w:val="24"/>
          <w:lang w:val="es-ES_tradnl"/>
        </w:rPr>
        <w:t xml:space="preserve">inciso (c) del </w:t>
      </w:r>
      <w:r w:rsidR="00A0544C" w:rsidRPr="00BA3D6E">
        <w:rPr>
          <w:rFonts w:eastAsiaTheme="majorEastAsia"/>
          <w:sz w:val="24"/>
          <w:szCs w:val="24"/>
          <w:lang w:val="es-ES_tradnl"/>
        </w:rPr>
        <w:t>numeral III.13</w:t>
      </w:r>
      <w:r w:rsidR="006F0B67" w:rsidRPr="00BA3D6E">
        <w:rPr>
          <w:rFonts w:eastAsiaTheme="majorEastAsia"/>
          <w:sz w:val="24"/>
          <w:szCs w:val="24"/>
          <w:lang w:val="es-ES_tradnl"/>
        </w:rPr>
        <w:t xml:space="preserve">. </w:t>
      </w:r>
      <w:r w:rsidR="006F0B67" w:rsidRPr="00BA3D6E">
        <w:rPr>
          <w:sz w:val="24"/>
          <w:shd w:val="clear" w:color="auto" w:fill="C6D9F1" w:themeFill="text2" w:themeFillTint="33"/>
          <w:lang w:val="es-ES_tradnl"/>
        </w:rPr>
        <w:t xml:space="preserve">[Este elemento y el contenido del </w:t>
      </w:r>
      <w:r w:rsidR="00A0544C" w:rsidRPr="00BA3D6E">
        <w:rPr>
          <w:sz w:val="24"/>
          <w:shd w:val="clear" w:color="auto" w:fill="C6D9F1" w:themeFill="text2" w:themeFillTint="33"/>
          <w:lang w:val="es-ES_tradnl"/>
        </w:rPr>
        <w:t>numeral III.13</w:t>
      </w:r>
      <w:r w:rsidR="006F0B67" w:rsidRPr="00BA3D6E">
        <w:rPr>
          <w:sz w:val="24"/>
          <w:shd w:val="clear" w:color="auto" w:fill="C6D9F1" w:themeFill="text2" w:themeFillTint="33"/>
          <w:lang w:val="es-ES_tradnl"/>
        </w:rPr>
        <w:t xml:space="preserve"> sólo se incluirán si la Central Eléctrica es una fuente limpia intermitente y el Contrato ampara energía eléctrica.]</w:t>
      </w:r>
    </w:p>
    <w:p w14:paraId="20B1FC91" w14:textId="77777777" w:rsidR="006427A7" w:rsidRPr="00BA3D6E" w:rsidRDefault="006427A7" w:rsidP="006427A7">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B</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w:t>
      </w:r>
      <w:r>
        <w:rPr>
          <w:rFonts w:eastAsiaTheme="majorEastAsia"/>
          <w:sz w:val="24"/>
          <w:szCs w:val="24"/>
          <w:lang w:val="es-ES_tradnl"/>
        </w:rPr>
        <w:t xml:space="preserve">el monto total de la bonificación a que se refiere la cláusula 8.1(g) </w:t>
      </w:r>
      <w:r w:rsidR="005E1406">
        <w:rPr>
          <w:rFonts w:eastAsiaTheme="majorEastAsia"/>
          <w:sz w:val="24"/>
          <w:szCs w:val="24"/>
          <w:lang w:val="es-ES_tradnl"/>
        </w:rPr>
        <w:t xml:space="preserve">que haya recibido el Vendedor para los meses calendario del </w:t>
      </w:r>
      <w:r w:rsidRPr="00BA3D6E">
        <w:rPr>
          <w:rFonts w:eastAsiaTheme="majorEastAsia"/>
          <w:sz w:val="24"/>
          <w:szCs w:val="24"/>
          <w:lang w:val="es-ES_tradnl"/>
        </w:rPr>
        <w:t>Periodo de Cumplimiento PC.</w:t>
      </w:r>
      <w:r w:rsidR="00665F0E">
        <w:rPr>
          <w:rFonts w:eastAsiaTheme="majorEastAsia"/>
          <w:sz w:val="24"/>
          <w:szCs w:val="24"/>
          <w:lang w:val="es-ES_tradnl"/>
        </w:rPr>
        <w:t xml:space="preserve"> </w:t>
      </w:r>
      <w:r w:rsidR="00665F0E" w:rsidRPr="00BA3D6E">
        <w:rPr>
          <w:sz w:val="24"/>
          <w:shd w:val="clear" w:color="auto" w:fill="C6D9F1" w:themeFill="text2" w:themeFillTint="33"/>
          <w:lang w:val="es-ES_tradnl"/>
        </w:rPr>
        <w:t xml:space="preserve">[Este elemento </w:t>
      </w:r>
      <w:r w:rsidR="00665F0E">
        <w:rPr>
          <w:sz w:val="24"/>
          <w:shd w:val="clear" w:color="auto" w:fill="C6D9F1" w:themeFill="text2" w:themeFillTint="33"/>
          <w:lang w:val="es-ES_tradnl"/>
        </w:rPr>
        <w:t>sólo se incluirá</w:t>
      </w:r>
      <w:r w:rsidR="00665F0E" w:rsidRPr="00BA3D6E">
        <w:rPr>
          <w:sz w:val="24"/>
          <w:shd w:val="clear" w:color="auto" w:fill="C6D9F1" w:themeFill="text2" w:themeFillTint="33"/>
          <w:lang w:val="es-ES_tradnl"/>
        </w:rPr>
        <w:t xml:space="preserve"> si </w:t>
      </w:r>
      <w:r w:rsidR="00665F0E">
        <w:rPr>
          <w:sz w:val="24"/>
          <w:shd w:val="clear" w:color="auto" w:fill="C6D9F1" w:themeFill="text2" w:themeFillTint="33"/>
          <w:lang w:val="es-ES_tradnl"/>
        </w:rPr>
        <w:t>el Contrato</w:t>
      </w:r>
      <w:r w:rsidR="00665F0E" w:rsidRPr="00BA3D6E">
        <w:rPr>
          <w:sz w:val="24"/>
          <w:shd w:val="clear" w:color="auto" w:fill="C6D9F1" w:themeFill="text2" w:themeFillTint="33"/>
          <w:lang w:val="es-ES_tradnl"/>
        </w:rPr>
        <w:t xml:space="preserve"> ampara energía eléctrica.]</w:t>
      </w:r>
    </w:p>
    <w:p w14:paraId="67331AF8" w14:textId="77777777" w:rsidR="007E53E0" w:rsidRPr="00BA3D6E" w:rsidRDefault="006F0B67" w:rsidP="007E53E0">
      <w:pPr>
        <w:pStyle w:val="Anexoa"/>
        <w:rPr>
          <w:lang w:val="es-ES_tradnl"/>
        </w:rPr>
      </w:pPr>
      <w:r w:rsidRPr="00BA3D6E">
        <w:rPr>
          <w:lang w:val="es-ES_tradnl"/>
        </w:rPr>
        <w:t xml:space="preserve">Si la Fecha de Operación Comercial no es el 1 de enero, el </w:t>
      </w:r>
      <w:r w:rsidR="001A53C2" w:rsidRPr="00BA3D6E">
        <w:rPr>
          <w:lang w:val="es-ES_tradnl"/>
        </w:rPr>
        <w:t xml:space="preserve">monto del Pago Anual </w:t>
      </w:r>
      <w:r w:rsidRPr="00BA3D6E">
        <w:rPr>
          <w:lang w:val="es-ES_tradnl"/>
        </w:rPr>
        <w:t xml:space="preserve">para </w:t>
      </w:r>
      <w:r w:rsidR="00DA12E3" w:rsidRPr="00BA3D6E">
        <w:rPr>
          <w:lang w:val="es-ES_tradnl"/>
        </w:rPr>
        <w:t xml:space="preserve">el primer y segundo </w:t>
      </w:r>
      <w:r w:rsidRPr="00BA3D6E">
        <w:rPr>
          <w:lang w:val="es-ES_tradnl"/>
        </w:rPr>
        <w:t xml:space="preserve">Periodo de Cumplimiento </w:t>
      </w:r>
      <w:r w:rsidR="001A53C2" w:rsidRPr="00BA3D6E">
        <w:rPr>
          <w:lang w:val="es-ES_tradnl"/>
        </w:rPr>
        <w:t xml:space="preserve">Irregular </w:t>
      </w:r>
      <w:r w:rsidR="007E53E0" w:rsidRPr="00BA3D6E">
        <w:rPr>
          <w:lang w:val="es-ES_tradnl"/>
        </w:rPr>
        <w:t>será calculado de acuerdo con la fórmula siguiente:</w:t>
      </w:r>
    </w:p>
    <w:p w14:paraId="2E9E8332" w14:textId="77777777" w:rsidR="007E53E0" w:rsidRPr="00BA3D6E" w:rsidRDefault="003B257C" w:rsidP="007E53E0">
      <w:pPr>
        <w:pStyle w:val="Formula"/>
        <w:rPr>
          <w:rFonts w:ascii="Calibri" w:eastAsia="Times New Roman" w:hAnsi="Calibri"/>
        </w:rPr>
      </w:pPr>
      <m:oMathPara>
        <m:oMath>
          <m:sSub>
            <m:sSubPr>
              <m:ctrlPr/>
            </m:sSubPr>
            <m:e>
              <m:r>
                <m:rPr>
                  <m:sty m:val="b"/>
                </m:rPr>
                <m:t>Pago A</m:t>
              </m:r>
            </m:e>
            <m:sub>
              <m:r>
                <m:rPr>
                  <m:sty m:val="b"/>
                </m:rPr>
                <m:t>PCi</m:t>
              </m:r>
            </m:sub>
          </m:sSub>
          <m:r>
            <m:rPr>
              <m:sty m:val="b"/>
            </m:rPr>
            <m:t>=</m:t>
          </m:r>
        </m:oMath>
      </m:oMathPara>
    </w:p>
    <w:p w14:paraId="121BEC9C" w14:textId="77777777" w:rsidR="007E53E0" w:rsidRPr="00BA3D6E" w:rsidRDefault="003B257C" w:rsidP="007E53E0">
      <w:pPr>
        <w:pStyle w:val="Formula"/>
        <w:rPr>
          <w:sz w:val="16"/>
          <w:szCs w:val="16"/>
        </w:rPr>
      </w:pPr>
      <m:oMathPara>
        <m:oMath>
          <m:d>
            <m:dPr>
              <m:ctrlPr>
                <w:rPr>
                  <w:sz w:val="16"/>
                  <w:szCs w:val="16"/>
                </w:rPr>
              </m:ctrlPr>
            </m:dPr>
            <m:e>
              <m:sSub>
                <m:sSubPr>
                  <m:ctrlPr>
                    <w:rPr>
                      <w:sz w:val="16"/>
                      <w:szCs w:val="16"/>
                    </w:rPr>
                  </m:ctrlPr>
                </m:sSubPr>
                <m:e>
                  <m:r>
                    <m:rPr>
                      <m:sty m:val="b"/>
                    </m:rPr>
                    <w:rPr>
                      <w:sz w:val="16"/>
                      <w:szCs w:val="16"/>
                    </w:rPr>
                    <m:t>PAA</m:t>
                  </m:r>
                </m:e>
                <m:sub>
                  <m:r>
                    <m:rPr>
                      <m:sty m:val="b"/>
                    </m:rPr>
                    <w:rPr>
                      <w:sz w:val="16"/>
                      <w:szCs w:val="16"/>
                    </w:rPr>
                    <m:t>PC</m:t>
                  </m:r>
                </m:sub>
              </m:sSub>
              <m:r>
                <m:rPr>
                  <m:sty m:val="bi"/>
                </m:rPr>
                <w:rPr>
                  <w:sz w:val="16"/>
                  <w:szCs w:val="16"/>
                </w:rPr>
                <m:t>×</m:t>
              </m:r>
              <m:d>
                <m:dPr>
                  <m:ctrlPr>
                    <w:rPr>
                      <w:sz w:val="16"/>
                      <w:szCs w:val="16"/>
                    </w:rPr>
                  </m:ctrlPr>
                </m:dPr>
                <m:e>
                  <m:f>
                    <m:fPr>
                      <m:ctrlPr>
                        <w:rPr>
                          <w:sz w:val="16"/>
                          <w:szCs w:val="16"/>
                        </w:rPr>
                      </m:ctrlPr>
                    </m:fPr>
                    <m:num>
                      <m:sSub>
                        <m:sSubPr>
                          <m:ctrlPr>
                            <w:rPr>
                              <w:sz w:val="16"/>
                              <w:szCs w:val="16"/>
                            </w:rPr>
                          </m:ctrlPr>
                        </m:sSubPr>
                        <m:e>
                          <m:r>
                            <m:rPr>
                              <m:sty m:val="b"/>
                            </m:rPr>
                            <w:rPr>
                              <w:sz w:val="16"/>
                              <w:szCs w:val="16"/>
                            </w:rPr>
                            <m:t>#días</m:t>
                          </m:r>
                        </m:e>
                        <m:sub>
                          <m:r>
                            <m:rPr>
                              <m:sty m:val="b"/>
                            </m:rPr>
                            <w:rPr>
                              <w:sz w:val="16"/>
                              <w:szCs w:val="16"/>
                            </w:rPr>
                            <m:t>PCi</m:t>
                          </m:r>
                        </m:sub>
                      </m:sSub>
                    </m:num>
                    <m:den>
                      <m:sSub>
                        <m:sSubPr>
                          <m:ctrlPr>
                            <w:rPr>
                              <w:sz w:val="16"/>
                              <w:szCs w:val="16"/>
                            </w:rPr>
                          </m:ctrlPr>
                        </m:sSubPr>
                        <m:e>
                          <m:r>
                            <m:rPr>
                              <m:sty m:val="b"/>
                            </m:rPr>
                            <w:rPr>
                              <w:sz w:val="16"/>
                              <w:szCs w:val="16"/>
                            </w:rPr>
                            <m:t>#días</m:t>
                          </m:r>
                        </m:e>
                        <m:sub>
                          <m:r>
                            <m:rPr>
                              <m:sty m:val="b"/>
                            </m:rPr>
                            <w:rPr>
                              <w:sz w:val="16"/>
                              <w:szCs w:val="16"/>
                            </w:rPr>
                            <m:t>aPCi</m:t>
                          </m:r>
                        </m:sub>
                      </m:sSub>
                    </m:den>
                  </m:f>
                </m:e>
              </m:d>
            </m:e>
          </m:d>
          <m:r>
            <m:rPr>
              <m:sty m:val="bi"/>
            </m:rPr>
            <w:rPr>
              <w:sz w:val="16"/>
              <w:szCs w:val="16"/>
            </w:rPr>
            <m:t>-</m:t>
          </m:r>
          <m:nary>
            <m:naryPr>
              <m:chr m:val="∑"/>
              <m:limLoc m:val="subSup"/>
              <m:ctrlPr>
                <w:rPr>
                  <w:sz w:val="16"/>
                  <w:szCs w:val="16"/>
                </w:rPr>
              </m:ctrlPr>
            </m:naryPr>
            <m:sub>
              <m:r>
                <m:rPr>
                  <m:sty m:val="b"/>
                </m:rPr>
                <w:rPr>
                  <w:sz w:val="16"/>
                  <w:szCs w:val="16"/>
                </w:rPr>
                <m:t>m=pm</m:t>
              </m:r>
            </m:sub>
            <m:sup>
              <m:r>
                <m:rPr>
                  <m:sty m:val="b"/>
                </m:rPr>
                <w:rPr>
                  <w:sz w:val="16"/>
                  <w:szCs w:val="16"/>
                </w:rPr>
                <m:t>um</m:t>
              </m:r>
            </m:sup>
            <m:e>
              <m:sSub>
                <m:sSubPr>
                  <m:ctrlPr>
                    <w:rPr>
                      <w:sz w:val="16"/>
                      <w:szCs w:val="16"/>
                    </w:rPr>
                  </m:ctrlPr>
                </m:sSubPr>
                <m:e>
                  <m:r>
                    <m:rPr>
                      <m:sty m:val="b"/>
                    </m:rPr>
                    <w:rPr>
                      <w:sz w:val="16"/>
                      <w:szCs w:val="16"/>
                    </w:rPr>
                    <m:t>Pago M</m:t>
                  </m:r>
                </m:e>
                <m:sub>
                  <m:r>
                    <m:rPr>
                      <m:sty m:val="b"/>
                    </m:rPr>
                    <w:rPr>
                      <w:sz w:val="16"/>
                      <w:szCs w:val="16"/>
                    </w:rPr>
                    <m:t>m</m:t>
                  </m:r>
                </m:sub>
              </m:sSub>
            </m:e>
          </m:nary>
          <m:r>
            <m:rPr>
              <m:sty m:val="b"/>
            </m:rPr>
            <w:rPr>
              <w:sz w:val="16"/>
              <w:szCs w:val="16"/>
            </w:rPr>
            <m:t>+</m:t>
          </m:r>
          <m:sSub>
            <m:sSubPr>
              <m:ctrlPr>
                <w:rPr>
                  <w:sz w:val="16"/>
                  <w:szCs w:val="16"/>
                </w:rPr>
              </m:ctrlPr>
            </m:sSubPr>
            <m:e>
              <m:r>
                <m:rPr>
                  <m:sty m:val="b"/>
                </m:rPr>
                <w:rPr>
                  <w:sz w:val="16"/>
                  <w:szCs w:val="16"/>
                </w:rPr>
                <m:t>AADCEL</m:t>
              </m:r>
            </m:e>
            <m:sub>
              <m:r>
                <m:rPr>
                  <m:sty m:val="b"/>
                </m:rPr>
                <w:rPr>
                  <w:sz w:val="16"/>
                  <w:szCs w:val="16"/>
                </w:rPr>
                <m:t>PC</m:t>
              </m:r>
            </m:sub>
          </m:sSub>
          <m:r>
            <m:rPr>
              <m:sty m:val="b"/>
            </m:rPr>
            <w:rPr>
              <w:sz w:val="16"/>
              <w:szCs w:val="16"/>
            </w:rPr>
            <m:t>+</m:t>
          </m:r>
          <m:sSub>
            <m:sSubPr>
              <m:ctrlPr>
                <w:rPr>
                  <w:sz w:val="16"/>
                  <w:szCs w:val="16"/>
                </w:rPr>
              </m:ctrlPr>
            </m:sSubPr>
            <m:e>
              <m:r>
                <m:rPr>
                  <m:sty m:val="b"/>
                </m:rPr>
                <w:rPr>
                  <w:sz w:val="16"/>
                  <w:szCs w:val="16"/>
                </w:rPr>
                <m:t>AADEE</m:t>
              </m:r>
            </m:e>
            <m:sub>
              <m:r>
                <m:rPr>
                  <m:sty m:val="b"/>
                </m:rPr>
                <w:rPr>
                  <w:sz w:val="16"/>
                  <w:szCs w:val="16"/>
                </w:rPr>
                <m:t>PC</m:t>
              </m:r>
            </m:sub>
          </m:sSub>
          <m:r>
            <m:rPr>
              <m:sty m:val="bi"/>
            </m:rPr>
            <w:rPr>
              <w:sz w:val="16"/>
              <w:szCs w:val="16"/>
            </w:rPr>
            <m:t>+</m:t>
          </m:r>
          <m:sSub>
            <m:sSubPr>
              <m:ctrlPr>
                <w:rPr>
                  <w:sz w:val="16"/>
                  <w:szCs w:val="16"/>
                </w:rPr>
              </m:ctrlPr>
            </m:sSubPr>
            <m:e>
              <m:r>
                <m:rPr>
                  <m:sty m:val="b"/>
                </m:rPr>
                <w:rPr>
                  <w:sz w:val="16"/>
                  <w:szCs w:val="16"/>
                </w:rPr>
                <m:t>AAPMAH</m:t>
              </m:r>
            </m:e>
            <m:sub>
              <m:r>
                <m:rPr>
                  <m:sty m:val="b"/>
                </m:rPr>
                <w:rPr>
                  <w:sz w:val="16"/>
                  <w:szCs w:val="16"/>
                </w:rPr>
                <m:t>PC</m:t>
              </m:r>
            </m:sub>
          </m:sSub>
          <m:r>
            <m:rPr>
              <m:sty m:val="bi"/>
            </m:rPr>
            <w:rPr>
              <w:sz w:val="16"/>
              <w:szCs w:val="16"/>
            </w:rPr>
            <m:t>+</m:t>
          </m:r>
          <m:sSub>
            <m:sSubPr>
              <m:ctrlPr>
                <w:rPr>
                  <w:sz w:val="16"/>
                  <w:szCs w:val="16"/>
                </w:rPr>
              </m:ctrlPr>
            </m:sSubPr>
            <m:e>
              <m:r>
                <m:rPr>
                  <m:sty m:val="b"/>
                </m:rPr>
                <w:rPr>
                  <w:sz w:val="16"/>
                  <w:szCs w:val="16"/>
                </w:rPr>
                <m:t>B</m:t>
              </m:r>
            </m:e>
            <m:sub>
              <m:r>
                <m:rPr>
                  <m:sty m:val="b"/>
                </m:rPr>
                <w:rPr>
                  <w:sz w:val="16"/>
                  <w:szCs w:val="16"/>
                </w:rPr>
                <m:t>PC</m:t>
              </m:r>
            </m:sub>
          </m:sSub>
        </m:oMath>
      </m:oMathPara>
    </w:p>
    <w:p w14:paraId="5450CF2C" w14:textId="77777777" w:rsidR="006F0B67" w:rsidRPr="00BA3D6E" w:rsidRDefault="006F0B67" w:rsidP="006F0B67">
      <w:pPr>
        <w:pStyle w:val="Inciso0"/>
        <w:ind w:left="1701" w:hanging="1134"/>
        <w:rPr>
          <w:lang w:val="es-ES_tradnl"/>
        </w:rPr>
      </w:pPr>
      <w:r w:rsidRPr="00BA3D6E">
        <w:rPr>
          <w:lang w:val="es-ES_tradnl"/>
        </w:rPr>
        <w:t>Donde:</w:t>
      </w:r>
    </w:p>
    <w:p w14:paraId="3B28B529" w14:textId="77777777" w:rsidR="001A53C2" w:rsidRPr="00BA3D6E" w:rsidRDefault="001A53C2" w:rsidP="001A53C2">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PCi</w:t>
      </w:r>
      <w:r w:rsidRPr="00BA3D6E">
        <w:rPr>
          <w:rFonts w:eastAsiaTheme="majorEastAsia"/>
          <w:sz w:val="24"/>
          <w:szCs w:val="24"/>
          <w:lang w:val="es-ES_tradnl"/>
        </w:rPr>
        <w:tab/>
        <w:t>es el Pago Anual para el Periodo de Cumplimiento Irregular PCi</w:t>
      </w:r>
      <w:r w:rsidR="00DA12E3" w:rsidRPr="00BA3D6E">
        <w:rPr>
          <w:rFonts w:eastAsiaTheme="majorEastAsia"/>
          <w:sz w:val="24"/>
          <w:szCs w:val="24"/>
          <w:lang w:val="es-ES_tradnl"/>
        </w:rPr>
        <w:t>.</w:t>
      </w:r>
    </w:p>
    <w:p w14:paraId="23BAA822"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E17D08" w:rsidRPr="00BA3D6E">
        <w:rPr>
          <w:rFonts w:eastAsiaTheme="majorEastAsia"/>
          <w:sz w:val="24"/>
          <w:szCs w:val="24"/>
          <w:lang w:val="es-ES_tradnl"/>
        </w:rPr>
        <w:t>ías</w:t>
      </w:r>
      <w:r w:rsidRPr="00BA3D6E">
        <w:rPr>
          <w:rFonts w:eastAsiaTheme="majorEastAsia"/>
          <w:sz w:val="24"/>
          <w:szCs w:val="24"/>
          <w:vertAlign w:val="subscript"/>
          <w:lang w:val="es-ES_tradnl"/>
        </w:rPr>
        <w:t>PC</w:t>
      </w:r>
      <w:r w:rsidR="001A53C2" w:rsidRPr="00BA3D6E">
        <w:rPr>
          <w:rFonts w:eastAsiaTheme="majorEastAsia"/>
          <w:sz w:val="24"/>
          <w:szCs w:val="24"/>
          <w:vertAlign w:val="subscript"/>
          <w:lang w:val="es-ES_tradnl"/>
        </w:rPr>
        <w:t>i</w:t>
      </w:r>
      <w:r w:rsidRPr="00BA3D6E">
        <w:rPr>
          <w:rFonts w:eastAsiaTheme="majorEastAsia"/>
          <w:sz w:val="24"/>
          <w:szCs w:val="24"/>
          <w:lang w:val="es-ES_tradnl"/>
        </w:rPr>
        <w:tab/>
        <w:t>es la cantidad total de días que ten</w:t>
      </w:r>
      <w:r w:rsidR="001A53C2" w:rsidRPr="00BA3D6E">
        <w:rPr>
          <w:rFonts w:eastAsiaTheme="majorEastAsia"/>
          <w:sz w:val="24"/>
          <w:szCs w:val="24"/>
          <w:lang w:val="es-ES_tradnl"/>
        </w:rPr>
        <w:t xml:space="preserve">ga el </w:t>
      </w:r>
      <w:r w:rsidRPr="00BA3D6E">
        <w:rPr>
          <w:rFonts w:eastAsiaTheme="majorEastAsia"/>
          <w:sz w:val="24"/>
          <w:szCs w:val="24"/>
          <w:lang w:val="es-ES_tradnl"/>
        </w:rPr>
        <w:t>Periodo de Cumplimiento</w:t>
      </w:r>
      <w:r w:rsidR="001A53C2" w:rsidRPr="00BA3D6E">
        <w:rPr>
          <w:rFonts w:eastAsiaTheme="majorEastAsia"/>
          <w:sz w:val="24"/>
          <w:szCs w:val="24"/>
          <w:lang w:val="es-ES_tradnl"/>
        </w:rPr>
        <w:t xml:space="preserve"> Irregular PCi</w:t>
      </w:r>
      <w:r w:rsidRPr="00BA3D6E">
        <w:rPr>
          <w:rFonts w:eastAsiaTheme="majorEastAsia"/>
          <w:sz w:val="24"/>
          <w:szCs w:val="24"/>
          <w:lang w:val="es-ES_tradnl"/>
        </w:rPr>
        <w:t>.</w:t>
      </w:r>
    </w:p>
    <w:p w14:paraId="4AD0E9B5"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E17D08" w:rsidRPr="00BA3D6E">
        <w:rPr>
          <w:rFonts w:eastAsiaTheme="majorEastAsia"/>
          <w:sz w:val="24"/>
          <w:szCs w:val="24"/>
          <w:lang w:val="es-ES_tradnl"/>
        </w:rPr>
        <w:t>ías</w:t>
      </w:r>
      <w:r w:rsidRPr="00BA3D6E">
        <w:rPr>
          <w:rFonts w:eastAsiaTheme="majorEastAsia"/>
          <w:sz w:val="24"/>
          <w:szCs w:val="24"/>
          <w:vertAlign w:val="subscript"/>
          <w:lang w:val="es-ES_tradnl"/>
        </w:rPr>
        <w:t>aPC</w:t>
      </w:r>
      <w:r w:rsidR="001A53C2" w:rsidRPr="00BA3D6E">
        <w:rPr>
          <w:rFonts w:eastAsiaTheme="majorEastAsia"/>
          <w:sz w:val="24"/>
          <w:szCs w:val="24"/>
          <w:vertAlign w:val="subscript"/>
          <w:lang w:val="es-ES_tradnl"/>
        </w:rPr>
        <w:t>i</w:t>
      </w:r>
      <w:r w:rsidRPr="00BA3D6E">
        <w:rPr>
          <w:rFonts w:eastAsiaTheme="majorEastAsia"/>
          <w:sz w:val="24"/>
          <w:szCs w:val="24"/>
          <w:lang w:val="es-ES_tradnl"/>
        </w:rPr>
        <w:tab/>
        <w:t xml:space="preserve">es la cantidad total de días que </w:t>
      </w:r>
      <w:r w:rsidR="001A53C2" w:rsidRPr="00BA3D6E">
        <w:rPr>
          <w:rFonts w:eastAsiaTheme="majorEastAsia"/>
          <w:sz w:val="24"/>
          <w:szCs w:val="24"/>
          <w:lang w:val="es-ES_tradnl"/>
        </w:rPr>
        <w:t xml:space="preserve">tenga </w:t>
      </w:r>
      <w:r w:rsidRPr="00BA3D6E">
        <w:rPr>
          <w:rFonts w:eastAsiaTheme="majorEastAsia"/>
          <w:sz w:val="24"/>
          <w:szCs w:val="24"/>
          <w:lang w:val="es-ES_tradnl"/>
        </w:rPr>
        <w:t xml:space="preserve">el año calendario al que corresponda el Periodo de Cumplimiento </w:t>
      </w:r>
      <w:r w:rsidR="001A53C2" w:rsidRPr="00BA3D6E">
        <w:rPr>
          <w:rFonts w:eastAsiaTheme="majorEastAsia"/>
          <w:sz w:val="24"/>
          <w:szCs w:val="24"/>
          <w:lang w:val="es-ES_tradnl"/>
        </w:rPr>
        <w:t>Irregular PCi</w:t>
      </w:r>
      <w:r w:rsidRPr="00BA3D6E">
        <w:rPr>
          <w:rFonts w:eastAsiaTheme="majorEastAsia"/>
          <w:sz w:val="24"/>
          <w:szCs w:val="24"/>
          <w:lang w:val="es-ES_tradnl"/>
        </w:rPr>
        <w:t>.</w:t>
      </w:r>
    </w:p>
    <w:p w14:paraId="4BA297ED" w14:textId="77777777" w:rsidR="00F32A8E" w:rsidRPr="00BA3D6E" w:rsidRDefault="00F32A8E"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14:paraId="37AB2A67" w14:textId="77777777" w:rsidR="006F0B67" w:rsidRPr="00BA3D6E" w:rsidRDefault="006F0B67" w:rsidP="007E53E0">
      <w:pPr>
        <w:pStyle w:val="Anexoa"/>
        <w:rPr>
          <w:lang w:val="es-ES_tradnl"/>
        </w:rPr>
      </w:pPr>
      <w:r w:rsidRPr="00BA3D6E">
        <w:rPr>
          <w:lang w:val="es-ES_tradnl"/>
        </w:rPr>
        <w:t>Cuando la Operación Comercial de la Central Eléctrica ocurra después de la Fecha de Operación Comercial, los Pagos Anuales que correspondan al Periodo de Cumplimiento en el que tenga lugar la Operación Comercial de la Central Eléctrica y</w:t>
      </w:r>
      <w:r w:rsidR="001A53C2" w:rsidRPr="00BA3D6E">
        <w:rPr>
          <w:lang w:val="es-ES_tradnl"/>
        </w:rPr>
        <w:t>, en su caso,</w:t>
      </w:r>
      <w:r w:rsidRPr="00BA3D6E">
        <w:rPr>
          <w:lang w:val="es-ES_tradnl"/>
        </w:rPr>
        <w:t xml:space="preserve"> a los Periodos de Cumplimiento previos</w:t>
      </w:r>
      <w:r w:rsidR="001A53C2" w:rsidRPr="00BA3D6E">
        <w:rPr>
          <w:lang w:val="es-ES_tradnl"/>
        </w:rPr>
        <w:t>,</w:t>
      </w:r>
      <w:r w:rsidRPr="00BA3D6E">
        <w:rPr>
          <w:lang w:val="es-ES_tradnl"/>
        </w:rPr>
        <w:t xml:space="preserve"> se ajustarán para reflejar la aplicación de la </w:t>
      </w:r>
      <w:r w:rsidR="003A6960" w:rsidRPr="00BA3D6E">
        <w:rPr>
          <w:lang w:val="es-ES_tradnl"/>
        </w:rPr>
        <w:t>Pena Convencional</w:t>
      </w:r>
      <w:r w:rsidRPr="00BA3D6E">
        <w:rPr>
          <w:lang w:val="es-ES_tradnl"/>
        </w:rPr>
        <w:t xml:space="preserve"> del 5% a que hace referencia la cláusula </w:t>
      </w:r>
      <w:r w:rsidR="002452DB" w:rsidRPr="00BA3D6E">
        <w:rPr>
          <w:lang w:val="es-ES_tradnl"/>
        </w:rPr>
        <w:fldChar w:fldCharType="begin"/>
      </w:r>
      <w:r w:rsidR="00514883" w:rsidRPr="00BA3D6E">
        <w:rPr>
          <w:lang w:val="es-ES_tradnl"/>
        </w:rPr>
        <w:instrText xml:space="preserve"> REF _Ref439503902 \w \h </w:instrText>
      </w:r>
      <w:r w:rsidR="002452DB" w:rsidRPr="00BA3D6E">
        <w:rPr>
          <w:lang w:val="es-ES_tradnl"/>
        </w:rPr>
      </w:r>
      <w:r w:rsidR="002452DB" w:rsidRPr="00BA3D6E">
        <w:rPr>
          <w:lang w:val="es-ES_tradnl"/>
        </w:rPr>
        <w:fldChar w:fldCharType="separate"/>
      </w:r>
      <w:r w:rsidR="001A53A7">
        <w:rPr>
          <w:lang w:val="es-ES_tradnl"/>
        </w:rPr>
        <w:t>10.1(</w:t>
      </w:r>
      <w:r w:rsidR="00AE2415">
        <w:rPr>
          <w:lang w:val="es-ES_tradnl"/>
        </w:rPr>
        <w:t>l</w:t>
      </w:r>
      <w:r w:rsidR="001A53A7">
        <w:rPr>
          <w:lang w:val="es-ES_tradnl"/>
        </w:rPr>
        <w:t>)</w:t>
      </w:r>
      <w:r w:rsidR="002452DB" w:rsidRPr="00BA3D6E">
        <w:rPr>
          <w:lang w:val="es-ES_tradnl"/>
        </w:rPr>
        <w:fldChar w:fldCharType="end"/>
      </w:r>
      <w:r w:rsidRPr="00BA3D6E">
        <w:rPr>
          <w:lang w:val="es-ES_tradnl"/>
        </w:rPr>
        <w:t xml:space="preserve"> conforme a la fórmula siguiente y</w:t>
      </w:r>
      <w:r w:rsidR="001A53C2" w:rsidRPr="00BA3D6E">
        <w:rPr>
          <w:lang w:val="es-ES_tradnl"/>
        </w:rPr>
        <w:t xml:space="preserve"> </w:t>
      </w:r>
      <w:r w:rsidRPr="00BA3D6E">
        <w:rPr>
          <w:lang w:val="es-ES_tradnl"/>
        </w:rPr>
        <w:t>serán retenidos por el Comprador hasta que tenga lugar la Operación Comercial de la Central Eléctrica:</w:t>
      </w:r>
    </w:p>
    <w:p w14:paraId="3C8679F3" w14:textId="77777777" w:rsidR="006F0B67" w:rsidRPr="005E1406" w:rsidRDefault="003B257C" w:rsidP="005E1406">
      <w:pPr>
        <w:pStyle w:val="Formula"/>
        <w:spacing w:after="0"/>
        <w:rPr>
          <w:sz w:val="20"/>
        </w:rPr>
      </w:pPr>
      <m:oMathPara>
        <m:oMath>
          <m:sSub>
            <m:sSubPr>
              <m:ctrlPr>
                <w:rPr>
                  <w:sz w:val="20"/>
                </w:rPr>
              </m:ctrlPr>
            </m:sSubPr>
            <m:e>
              <m:r>
                <m:rPr>
                  <m:sty m:val="b"/>
                </m:rPr>
                <w:rPr>
                  <w:sz w:val="20"/>
                </w:rPr>
                <m:t>Pago A</m:t>
              </m:r>
            </m:e>
            <m:sub>
              <m:r>
                <m:rPr>
                  <m:sty m:val="b"/>
                </m:rPr>
                <w:rPr>
                  <w:sz w:val="20"/>
                </w:rPr>
                <m:t>PCa</m:t>
              </m:r>
            </m:sub>
          </m:sSub>
          <m:r>
            <m:rPr>
              <m:sty m:val="b"/>
            </m:rPr>
            <w:rPr>
              <w:sz w:val="20"/>
            </w:rPr>
            <m:t>=</m:t>
          </m:r>
          <m:sSub>
            <m:sSubPr>
              <m:ctrlPr>
                <w:rPr>
                  <w:sz w:val="20"/>
                </w:rPr>
              </m:ctrlPr>
            </m:sSubPr>
            <m:e>
              <m:r>
                <m:rPr>
                  <m:sty m:val="b"/>
                </m:rPr>
                <w:rPr>
                  <w:sz w:val="20"/>
                </w:rPr>
                <m:t>Pago A</m:t>
              </m:r>
            </m:e>
            <m:sub>
              <m:r>
                <m:rPr>
                  <m:sty m:val="b"/>
                </m:rPr>
                <w:rPr>
                  <w:sz w:val="20"/>
                </w:rPr>
                <m:t>PC</m:t>
              </m:r>
            </m:sub>
          </m:sSub>
          <m:r>
            <m:rPr>
              <m:sty m:val="bi"/>
            </m:rPr>
            <w:rPr>
              <w:sz w:val="20"/>
            </w:rPr>
            <m:t>-</m:t>
          </m:r>
          <m:nary>
            <m:naryPr>
              <m:chr m:val="∑"/>
              <m:limLoc m:val="undOvr"/>
              <m:subHide m:val="1"/>
              <m:supHide m:val="1"/>
              <m:ctrlPr>
                <w:rPr>
                  <w:i/>
                  <w:sz w:val="20"/>
                </w:rPr>
              </m:ctrlPr>
            </m:naryPr>
            <m:sub/>
            <m:sup/>
            <m:e>
              <m:sSub>
                <m:sSubPr>
                  <m:ctrlPr>
                    <w:rPr>
                      <w:i/>
                      <w:sz w:val="20"/>
                    </w:rPr>
                  </m:ctrlPr>
                </m:sSubPr>
                <m:e>
                  <m:r>
                    <m:rPr>
                      <m:sty m:val="b"/>
                    </m:rPr>
                    <w:rPr>
                      <w:sz w:val="20"/>
                    </w:rPr>
                    <m:t>PenasC</m:t>
                  </m:r>
                </m:e>
                <m:sub>
                  <m:r>
                    <m:rPr>
                      <m:sty m:val="b"/>
                    </m:rPr>
                    <w:rPr>
                      <w:sz w:val="20"/>
                    </w:rPr>
                    <m:t>PC</m:t>
                  </m:r>
                </m:sub>
              </m:sSub>
            </m:e>
          </m:nary>
        </m:oMath>
      </m:oMathPara>
    </w:p>
    <w:p w14:paraId="0E013287" w14:textId="77777777" w:rsidR="006F0B67" w:rsidRPr="00BA3D6E" w:rsidRDefault="006F0B67" w:rsidP="005E1406">
      <w:pPr>
        <w:pStyle w:val="Inciso0"/>
        <w:spacing w:before="0"/>
        <w:ind w:left="1701" w:hanging="1134"/>
        <w:rPr>
          <w:lang w:val="es-ES_tradnl"/>
        </w:rPr>
      </w:pPr>
      <w:r w:rsidRPr="00BA3D6E">
        <w:rPr>
          <w:lang w:val="es-ES_tradnl"/>
        </w:rPr>
        <w:t>Donde:</w:t>
      </w:r>
    </w:p>
    <w:p w14:paraId="5EFC10F3" w14:textId="77777777" w:rsidR="006F0B67" w:rsidRPr="00BA3D6E" w:rsidRDefault="006F0B67" w:rsidP="006F0B67">
      <w:pPr>
        <w:pStyle w:val="Texto3"/>
        <w:tabs>
          <w:tab w:val="clear" w:pos="567"/>
          <w:tab w:val="left" w:pos="2268"/>
        </w:tabs>
        <w:ind w:left="1701" w:hanging="1134"/>
        <w:rPr>
          <w:sz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PCa</w:t>
      </w:r>
      <w:r w:rsidRPr="00BA3D6E">
        <w:rPr>
          <w:rFonts w:eastAsiaTheme="majorEastAsia"/>
          <w:sz w:val="24"/>
          <w:szCs w:val="24"/>
          <w:lang w:val="es-ES_tradnl"/>
        </w:rPr>
        <w:tab/>
        <w:t xml:space="preserve">es el Pago Anual para el Periodo de Cumplimiento </w:t>
      </w:r>
      <w:r w:rsidR="001A53C2" w:rsidRPr="00BA3D6E">
        <w:rPr>
          <w:rFonts w:eastAsiaTheme="majorEastAsia"/>
          <w:sz w:val="24"/>
          <w:szCs w:val="24"/>
          <w:lang w:val="es-ES_tradnl"/>
        </w:rPr>
        <w:t xml:space="preserve">PC </w:t>
      </w:r>
      <w:r w:rsidRPr="00BA3D6E">
        <w:rPr>
          <w:rFonts w:eastAsiaTheme="majorEastAsia"/>
          <w:sz w:val="24"/>
          <w:szCs w:val="24"/>
          <w:lang w:val="es-ES_tradnl"/>
        </w:rPr>
        <w:t xml:space="preserve">ajustado para reflejar la aplicación de la </w:t>
      </w:r>
      <w:r w:rsidR="003A6960" w:rsidRPr="00BA3D6E">
        <w:rPr>
          <w:rFonts w:eastAsiaTheme="majorEastAsia"/>
          <w:sz w:val="24"/>
          <w:szCs w:val="24"/>
          <w:lang w:val="es-ES_tradnl"/>
        </w:rPr>
        <w:t>Pena Convencional</w:t>
      </w:r>
      <w:r w:rsidRPr="00BA3D6E">
        <w:rPr>
          <w:rFonts w:eastAsiaTheme="majorEastAsia"/>
          <w:sz w:val="24"/>
          <w:szCs w:val="24"/>
          <w:lang w:val="es-ES_tradnl"/>
        </w:rPr>
        <w:t xml:space="preserve"> a que hace referencia la </w:t>
      </w:r>
      <w:r w:rsidRPr="00BA3D6E">
        <w:rPr>
          <w:sz w:val="24"/>
          <w:lang w:val="es-ES_tradnl"/>
        </w:rPr>
        <w:t xml:space="preserve">cláusula </w:t>
      </w:r>
      <w:r w:rsidR="0088363A">
        <w:fldChar w:fldCharType="begin"/>
      </w:r>
      <w:r w:rsidR="0088363A">
        <w:instrText xml:space="preserve"> REF _Ref439503902 \w \h  \* MERGEFORMAT </w:instrText>
      </w:r>
      <w:r w:rsidR="0088363A">
        <w:fldChar w:fldCharType="separate"/>
      </w:r>
      <w:r w:rsidR="001A53A7" w:rsidRPr="001A53A7">
        <w:rPr>
          <w:sz w:val="24"/>
          <w:lang w:val="es-ES_tradnl"/>
        </w:rPr>
        <w:t>10.1(</w:t>
      </w:r>
      <w:r w:rsidR="00AE2415" w:rsidRPr="00AE2415">
        <w:rPr>
          <w:sz w:val="24"/>
          <w:lang w:val="es-ES_tradnl"/>
        </w:rPr>
        <w:t>l</w:t>
      </w:r>
      <w:r w:rsidR="001A53A7" w:rsidRPr="001A53A7">
        <w:rPr>
          <w:sz w:val="24"/>
          <w:lang w:val="es-ES_tradnl"/>
        </w:rPr>
        <w:t>)</w:t>
      </w:r>
      <w:r w:rsidR="0088363A">
        <w:fldChar w:fldCharType="end"/>
      </w:r>
      <w:r w:rsidRPr="00BA3D6E">
        <w:rPr>
          <w:sz w:val="24"/>
          <w:lang w:val="es-ES_tradnl"/>
        </w:rPr>
        <w:t>.</w:t>
      </w:r>
    </w:p>
    <w:p w14:paraId="0723250E" w14:textId="77777777" w:rsidR="006F0B67" w:rsidRPr="00BA3D6E" w:rsidRDefault="006F0B67" w:rsidP="006F0B67">
      <w:pPr>
        <w:pStyle w:val="Texto3"/>
        <w:tabs>
          <w:tab w:val="clear" w:pos="567"/>
          <w:tab w:val="left" w:pos="2268"/>
        </w:tabs>
        <w:ind w:left="1701" w:hanging="1134"/>
        <w:rPr>
          <w:sz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Pago Anual para el Periodo de Cumplimiento </w:t>
      </w:r>
      <w:r w:rsidR="001A53C2" w:rsidRPr="00BA3D6E">
        <w:rPr>
          <w:rFonts w:eastAsiaTheme="majorEastAsia"/>
          <w:sz w:val="24"/>
          <w:szCs w:val="24"/>
          <w:lang w:val="es-ES_tradnl"/>
        </w:rPr>
        <w:t xml:space="preserve">PC </w:t>
      </w:r>
      <w:r w:rsidRPr="00BA3D6E">
        <w:rPr>
          <w:rFonts w:eastAsiaTheme="majorEastAsia"/>
          <w:sz w:val="24"/>
          <w:szCs w:val="24"/>
          <w:lang w:val="es-ES_tradnl"/>
        </w:rPr>
        <w:t>determinado conforme al inciso (a) anterior.</w:t>
      </w:r>
    </w:p>
    <w:p w14:paraId="6A513757" w14:textId="77777777" w:rsidR="006F0B67" w:rsidRPr="00BA3D6E" w:rsidRDefault="00D67A39" w:rsidP="009D3F7B">
      <w:pPr>
        <w:pStyle w:val="Texto3"/>
        <w:tabs>
          <w:tab w:val="clear" w:pos="567"/>
          <w:tab w:val="left" w:pos="2268"/>
        </w:tabs>
        <w:spacing w:after="240"/>
        <w:ind w:left="1701" w:hanging="1134"/>
        <w:rPr>
          <w:sz w:val="24"/>
          <w:lang w:val="es-ES_tradnl"/>
        </w:rPr>
      </w:pPr>
      <w:r w:rsidRPr="00BA3D6E">
        <w:rPr>
          <w:rFonts w:eastAsiaTheme="majorEastAsia"/>
          <w:sz w:val="24"/>
          <w:szCs w:val="24"/>
          <w:lang w:val="es-ES_tradnl"/>
        </w:rPr>
        <w:sym w:font="Symbol" w:char="F0E5"/>
      </w:r>
      <w:r w:rsidR="006F0B67" w:rsidRPr="00BA3D6E">
        <w:rPr>
          <w:rFonts w:eastAsiaTheme="majorEastAsia"/>
          <w:sz w:val="24"/>
          <w:szCs w:val="24"/>
          <w:lang w:val="es-ES_tradnl"/>
        </w:rPr>
        <w:t>PenasC</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monto total al que asciendan las </w:t>
      </w:r>
      <w:r w:rsidR="0079087A" w:rsidRPr="00BA3D6E">
        <w:rPr>
          <w:rFonts w:eastAsiaTheme="majorEastAsia"/>
          <w:sz w:val="24"/>
          <w:szCs w:val="24"/>
          <w:lang w:val="es-ES_tradnl"/>
        </w:rPr>
        <w:t>Penas Convencionales</w:t>
      </w:r>
      <w:r w:rsidR="006F0B67" w:rsidRPr="00BA3D6E">
        <w:rPr>
          <w:rFonts w:eastAsiaTheme="majorEastAsia"/>
          <w:sz w:val="24"/>
          <w:szCs w:val="24"/>
          <w:lang w:val="es-ES_tradnl"/>
        </w:rPr>
        <w:t xml:space="preserve"> que hayan sido calculadas y aplicadas para cada uno de los Pagos Mensuales correspondientes a los meses calendario que formen parte del Periodo de Cumplimiento </w:t>
      </w:r>
      <w:r w:rsidR="001A53C2" w:rsidRPr="00BA3D6E">
        <w:rPr>
          <w:rFonts w:eastAsiaTheme="majorEastAsia"/>
          <w:sz w:val="24"/>
          <w:szCs w:val="24"/>
          <w:lang w:val="es-ES_tradnl"/>
        </w:rPr>
        <w:t>PC</w:t>
      </w:r>
      <w:r w:rsidR="006F0B67" w:rsidRPr="00BA3D6E">
        <w:rPr>
          <w:sz w:val="24"/>
          <w:lang w:val="es-ES_tradnl"/>
        </w:rPr>
        <w:t>.</w:t>
      </w:r>
    </w:p>
    <w:p w14:paraId="48C4F9B8" w14:textId="77777777" w:rsidR="006F0B67" w:rsidRPr="00BA3D6E" w:rsidRDefault="006F0B67" w:rsidP="007E53E0">
      <w:pPr>
        <w:pStyle w:val="Anexoa"/>
        <w:rPr>
          <w:lang w:val="es-ES_tradnl"/>
        </w:rPr>
      </w:pPr>
      <w:r w:rsidRPr="00BA3D6E">
        <w:rPr>
          <w:lang w:val="es-ES_tradnl"/>
        </w:rPr>
        <w:t xml:space="preserve">La retención de los Pagos Anuales no generará responsabilidad </w:t>
      </w:r>
      <w:r w:rsidR="00F32A8E" w:rsidRPr="00BA3D6E">
        <w:rPr>
          <w:lang w:val="es-ES_tradnl"/>
        </w:rPr>
        <w:t xml:space="preserve">alguna </w:t>
      </w:r>
      <w:r w:rsidRPr="00BA3D6E">
        <w:rPr>
          <w:lang w:val="es-ES_tradnl"/>
        </w:rPr>
        <w:t>para el Comprador salvo la de liberarlos una vez que tenga lugar la Operación Comercial de la Central Eléctrica, por lo que no se pagarán intereses respecto a las cantidades retenidas. La retención del Pago Anual deja sin efectos la retención de los Pagos Mensuales correspondientes al mismo Periodo de Cumplimiento.</w:t>
      </w:r>
    </w:p>
    <w:p w14:paraId="47ACDE03" w14:textId="77777777" w:rsidR="00E17D08" w:rsidRPr="00BA3D6E" w:rsidRDefault="00E17D08" w:rsidP="00E17D08">
      <w:pPr>
        <w:pStyle w:val="Anexoa"/>
        <w:rPr>
          <w:lang w:val="es-ES_tradnl"/>
        </w:rPr>
      </w:pPr>
      <w:r w:rsidRPr="00BA3D6E">
        <w:rPr>
          <w:lang w:val="es-ES_tradnl"/>
        </w:rPr>
        <w:t xml:space="preserve">En caso de que la Operación Comercial de la Central Eléctrica tenga lugar en forma parcial, las retenciones y la aplicación de la </w:t>
      </w:r>
      <w:r w:rsidR="003A6960" w:rsidRPr="00BA3D6E">
        <w:rPr>
          <w:lang w:val="es-ES_tradnl"/>
        </w:rPr>
        <w:t>Pena Convencional</w:t>
      </w:r>
      <w:r w:rsidRPr="00BA3D6E">
        <w:rPr>
          <w:lang w:val="es-ES_tradnl"/>
        </w:rPr>
        <w:t xml:space="preserve"> antes referida corresponderán al valor de las capacidades que no hayan entrado en operación comercial, cuyo valor será calculado para cada Producto utilizando el </w:t>
      </w:r>
      <w:r w:rsidR="00084F13" w:rsidRPr="00BA3D6E">
        <w:rPr>
          <w:lang w:val="es-ES_tradnl"/>
        </w:rPr>
        <w:t>precio nocional</w:t>
      </w:r>
      <w:r w:rsidRPr="00BA3D6E">
        <w:rPr>
          <w:lang w:val="es-ES_tradnl"/>
        </w:rPr>
        <w:t xml:space="preserve"> unitario previsto en </w:t>
      </w:r>
      <w:r w:rsidRPr="00BA3D6E">
        <w:rPr>
          <w:shd w:val="clear" w:color="auto" w:fill="D9D9D9" w:themeFill="background1" w:themeFillShade="D9"/>
          <w:lang w:val="es-ES_tradnl"/>
        </w:rPr>
        <w:t>[si el Contrato ampara Potencia: “</w:t>
      </w:r>
      <w:r w:rsidRPr="00526539">
        <w:rPr>
          <w:shd w:val="clear" w:color="auto" w:fill="D9D9D9" w:themeFill="background1" w:themeFillShade="D9"/>
          <w:lang w:val="es-ES_tradnl"/>
        </w:rPr>
        <w:t xml:space="preserve">el inciso (c) del </w:t>
      </w:r>
      <w:r w:rsidR="00A0544C" w:rsidRPr="00526539">
        <w:rPr>
          <w:shd w:val="clear" w:color="auto" w:fill="D9D9D9" w:themeFill="background1" w:themeFillShade="D9"/>
          <w:lang w:val="es-ES_tradnl"/>
        </w:rPr>
        <w:t>numeral III.10</w:t>
      </w:r>
      <w:r w:rsidRPr="00526539">
        <w:rPr>
          <w:shd w:val="clear" w:color="auto" w:fill="D9D9D9" w:themeFill="background1" w:themeFillShade="D9"/>
          <w:lang w:val="es-ES_tradnl"/>
        </w:rPr>
        <w:t xml:space="preserve"> siguiente</w:t>
      </w:r>
      <w:r w:rsidRPr="00BA3D6E">
        <w:rPr>
          <w:shd w:val="clear" w:color="auto" w:fill="D9D9D9" w:themeFill="background1" w:themeFillShade="D9"/>
          <w:lang w:val="es-ES_tradnl"/>
        </w:rPr>
        <w:t>”; si el Contrato ampara energía eléctrica “</w:t>
      </w:r>
      <w:r w:rsidRPr="00526539">
        <w:rPr>
          <w:shd w:val="clear" w:color="auto" w:fill="D9D9D9" w:themeFill="background1" w:themeFillShade="D9"/>
          <w:lang w:val="es-ES_tradnl"/>
        </w:rPr>
        <w:t xml:space="preserve">el </w:t>
      </w:r>
      <w:r w:rsidR="00A0544C" w:rsidRPr="00526539">
        <w:rPr>
          <w:shd w:val="clear" w:color="auto" w:fill="D9D9D9" w:themeFill="background1" w:themeFillShade="D9"/>
          <w:lang w:val="es-ES_tradnl"/>
        </w:rPr>
        <w:t>numeral III.11</w:t>
      </w:r>
      <w:r w:rsidRPr="00526539">
        <w:rPr>
          <w:shd w:val="clear" w:color="auto" w:fill="D9D9D9" w:themeFill="background1" w:themeFillShade="D9"/>
          <w:lang w:val="es-ES_tradnl"/>
        </w:rPr>
        <w:t xml:space="preserve"> siguiente</w:t>
      </w:r>
      <w:r w:rsidRPr="00BA3D6E">
        <w:rPr>
          <w:shd w:val="clear" w:color="auto" w:fill="D9D9D9" w:themeFill="background1" w:themeFillShade="D9"/>
          <w:lang w:val="es-ES_tradnl"/>
        </w:rPr>
        <w:t>”,</w:t>
      </w:r>
      <w:r w:rsidRPr="00526539">
        <w:rPr>
          <w:shd w:val="clear" w:color="auto" w:fill="D9D9D9" w:themeFill="background1" w:themeFillShade="D9"/>
          <w:lang w:val="es-ES_tradnl"/>
        </w:rPr>
        <w:t xml:space="preserve"> y </w:t>
      </w:r>
      <w:r w:rsidRPr="00BA3D6E">
        <w:rPr>
          <w:shd w:val="clear" w:color="auto" w:fill="D9D9D9" w:themeFill="background1" w:themeFillShade="D9"/>
          <w:lang w:val="es-ES_tradnl"/>
        </w:rPr>
        <w:t>si el Contrato ampara CEL “</w:t>
      </w:r>
      <w:r w:rsidRPr="00526539">
        <w:rPr>
          <w:shd w:val="clear" w:color="auto" w:fill="D9D9D9" w:themeFill="background1" w:themeFillShade="D9"/>
          <w:lang w:val="es-ES_tradnl"/>
        </w:rPr>
        <w:t xml:space="preserve">el inciso (d) del </w:t>
      </w:r>
      <w:r w:rsidR="00A0544C" w:rsidRPr="00526539">
        <w:rPr>
          <w:shd w:val="clear" w:color="auto" w:fill="D9D9D9" w:themeFill="background1" w:themeFillShade="D9"/>
          <w:lang w:val="es-ES_tradnl"/>
        </w:rPr>
        <w:t>numeral III.12</w:t>
      </w:r>
      <w:r w:rsidRPr="00526539">
        <w:rPr>
          <w:shd w:val="clear" w:color="auto" w:fill="D9D9D9" w:themeFill="background1" w:themeFillShade="D9"/>
          <w:lang w:val="es-ES_tradnl"/>
        </w:rPr>
        <w:t xml:space="preserve"> siguiente</w:t>
      </w:r>
      <w:r w:rsidRPr="00BA3D6E">
        <w:rPr>
          <w:shd w:val="clear" w:color="auto" w:fill="D9D9D9" w:themeFill="background1" w:themeFillShade="D9"/>
          <w:lang w:val="es-ES_tradnl"/>
        </w:rPr>
        <w:t>”]</w:t>
      </w:r>
      <w:r w:rsidRPr="00BA3D6E">
        <w:rPr>
          <w:lang w:val="es-ES_tradnl"/>
        </w:rPr>
        <w:t>.</w:t>
      </w:r>
    </w:p>
    <w:p w14:paraId="4DCDEE95" w14:textId="77777777" w:rsidR="002D37F2" w:rsidRDefault="002D37F2">
      <w:pPr>
        <w:jc w:val="left"/>
        <w:rPr>
          <w:b/>
          <w:lang w:val="es-ES_tradnl"/>
        </w:rPr>
      </w:pPr>
      <w:r>
        <w:rPr>
          <w:lang w:val="es-ES_tradnl"/>
        </w:rPr>
        <w:br w:type="page"/>
      </w:r>
    </w:p>
    <w:p w14:paraId="7046ADA2" w14:textId="77777777" w:rsidR="006F0B67" w:rsidRPr="00BA3D6E" w:rsidRDefault="00B3632A" w:rsidP="00B3632A">
      <w:pPr>
        <w:pStyle w:val="AnexoI0"/>
        <w:numPr>
          <w:ilvl w:val="0"/>
          <w:numId w:val="0"/>
        </w:numPr>
        <w:tabs>
          <w:tab w:val="left" w:pos="567"/>
        </w:tabs>
        <w:rPr>
          <w:lang w:val="es-ES_tradnl"/>
        </w:rPr>
      </w:pPr>
      <w:r w:rsidRPr="00BA3D6E">
        <w:rPr>
          <w:lang w:val="es-ES_tradnl"/>
        </w:rPr>
        <w:t>III.7</w:t>
      </w:r>
      <w:r w:rsidRPr="00BA3D6E">
        <w:rPr>
          <w:lang w:val="es-ES_tradnl"/>
        </w:rPr>
        <w:tab/>
      </w:r>
      <w:r w:rsidR="006F0B67" w:rsidRPr="00BA3D6E">
        <w:rPr>
          <w:lang w:val="es-ES_tradnl"/>
        </w:rPr>
        <w:t>Anticipos por Productos entregados</w:t>
      </w:r>
    </w:p>
    <w:p w14:paraId="62800215" w14:textId="77777777" w:rsidR="006F0B67" w:rsidRPr="00BA3D6E" w:rsidRDefault="00E846B9" w:rsidP="006F0B67">
      <w:pPr>
        <w:pStyle w:val="Ttulo3"/>
        <w:rPr>
          <w:lang w:val="es-ES_tradnl"/>
        </w:rPr>
      </w:pPr>
      <w:r>
        <w:rPr>
          <w:shd w:val="clear" w:color="auto" w:fill="C6D9F1" w:themeFill="text2" w:themeFillTint="33"/>
          <w:lang w:val="es-ES_tradnl"/>
        </w:rPr>
        <w:t xml:space="preserve">[Si el Contrato no ampara </w:t>
      </w:r>
      <w:r w:rsidR="005761E2">
        <w:rPr>
          <w:shd w:val="clear" w:color="auto" w:fill="C6D9F1" w:themeFill="text2" w:themeFillTint="33"/>
          <w:lang w:val="es-ES_tradnl"/>
        </w:rPr>
        <w:t xml:space="preserve">ni </w:t>
      </w:r>
      <w:r>
        <w:rPr>
          <w:shd w:val="clear" w:color="auto" w:fill="C6D9F1" w:themeFill="text2" w:themeFillTint="33"/>
          <w:lang w:val="es-ES_tradnl"/>
        </w:rPr>
        <w:t xml:space="preserve">CEL </w:t>
      </w:r>
      <w:r w:rsidR="005761E2">
        <w:rPr>
          <w:shd w:val="clear" w:color="auto" w:fill="C6D9F1" w:themeFill="text2" w:themeFillTint="33"/>
          <w:lang w:val="es-ES_tradnl"/>
        </w:rPr>
        <w:t xml:space="preserve">ni </w:t>
      </w:r>
      <w:r w:rsidR="006F0B67" w:rsidRPr="00BA3D6E">
        <w:rPr>
          <w:shd w:val="clear" w:color="auto" w:fill="C6D9F1" w:themeFill="text2" w:themeFillTint="33"/>
          <w:lang w:val="es-ES_tradnl"/>
        </w:rPr>
        <w:t>Potencia</w:t>
      </w:r>
      <w:r w:rsidR="00D42599">
        <w:rPr>
          <w:shd w:val="clear" w:color="auto" w:fill="C6D9F1" w:themeFill="text2" w:themeFillTint="33"/>
          <w:lang w:val="es-ES_tradnl"/>
        </w:rPr>
        <w:t>,</w:t>
      </w:r>
      <w:r w:rsidR="006F0B67" w:rsidRPr="00BA3D6E">
        <w:rPr>
          <w:shd w:val="clear" w:color="auto" w:fill="C6D9F1" w:themeFill="text2" w:themeFillTint="33"/>
          <w:lang w:val="es-ES_tradnl"/>
        </w:rPr>
        <w:t xml:space="preserve"> no se utilizará el contenido de este </w:t>
      </w:r>
      <w:r w:rsidR="00A0544C" w:rsidRPr="00BA3D6E">
        <w:rPr>
          <w:shd w:val="clear" w:color="auto" w:fill="C6D9F1" w:themeFill="text2" w:themeFillTint="33"/>
          <w:lang w:val="es-ES_tradnl"/>
        </w:rPr>
        <w:t>numeral III.7</w:t>
      </w:r>
      <w:r w:rsidR="006F0B67" w:rsidRPr="00BA3D6E">
        <w:rPr>
          <w:shd w:val="clear" w:color="auto" w:fill="C6D9F1" w:themeFill="text2" w:themeFillTint="33"/>
          <w:lang w:val="es-ES_tradnl"/>
        </w:rPr>
        <w:t>.]</w:t>
      </w:r>
    </w:p>
    <w:p w14:paraId="63DCBE90" w14:textId="77777777" w:rsidR="006F0B67" w:rsidRPr="00BA3D6E" w:rsidRDefault="006F0B67" w:rsidP="005B12B3">
      <w:pPr>
        <w:pStyle w:val="Anexoa"/>
        <w:numPr>
          <w:ilvl w:val="1"/>
          <w:numId w:val="24"/>
        </w:numPr>
        <w:rPr>
          <w:lang w:val="es-ES_tradnl"/>
        </w:rPr>
      </w:pPr>
      <w:r w:rsidRPr="00BA3D6E">
        <w:rPr>
          <w:lang w:val="es-ES_tradnl"/>
        </w:rPr>
        <w:t xml:space="preserve">Para determinar el monto que el Vendedor podrá recibir cuando solicite al Comprador el desembolso de un anticipo por Productos entregados en los términos de la cláusula </w:t>
      </w:r>
      <w:r w:rsidR="004E4814">
        <w:rPr>
          <w:lang w:val="es-ES_tradnl"/>
        </w:rPr>
        <w:t>8.9</w:t>
      </w:r>
      <w:r w:rsidRPr="00BA3D6E">
        <w:rPr>
          <w:lang w:val="es-ES_tradnl"/>
        </w:rPr>
        <w:t xml:space="preserve">, el componente del Pago Anual que se atribuirá a los Productos entregados a que se refiere la cláusula </w:t>
      </w:r>
      <w:r w:rsidR="004E4814">
        <w:rPr>
          <w:lang w:val="es-ES_tradnl"/>
        </w:rPr>
        <w:t>8.9</w:t>
      </w:r>
      <w:r w:rsidRPr="00BA3D6E">
        <w:rPr>
          <w:lang w:val="es-ES_tradnl"/>
        </w:rPr>
        <w:t>(a)(ii) será calculado conforme a lo previsto en este numeral.</w:t>
      </w:r>
    </w:p>
    <w:p w14:paraId="26877979" w14:textId="77777777" w:rsidR="006F0B67" w:rsidRPr="00BA3D6E" w:rsidRDefault="006F0B67" w:rsidP="006F0B67">
      <w:pPr>
        <w:pStyle w:val="Ttulo3"/>
        <w:rPr>
          <w:lang w:val="es-ES_tradnl"/>
        </w:rPr>
      </w:pPr>
      <w:r w:rsidRPr="00BA3D6E">
        <w:rPr>
          <w:shd w:val="clear" w:color="auto" w:fill="C6D9F1" w:themeFill="text2" w:themeFillTint="33"/>
          <w:lang w:val="es-ES_tradnl"/>
        </w:rPr>
        <w:t>[Si el Contrato ampara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incluirá en este numeral el inciso siguiente:]</w:t>
      </w:r>
    </w:p>
    <w:p w14:paraId="364BE4A9" w14:textId="77777777" w:rsidR="006F0B67" w:rsidRPr="00BA3D6E" w:rsidRDefault="006F0B67" w:rsidP="007E53E0">
      <w:pPr>
        <w:pStyle w:val="Anexoa"/>
        <w:rPr>
          <w:lang w:val="es-ES_tradnl"/>
        </w:rPr>
      </w:pPr>
      <w:r w:rsidRPr="00BA3D6E">
        <w:rPr>
          <w:lang w:val="es-ES_tradnl"/>
        </w:rPr>
        <w:t xml:space="preserve">El componente del Pago Anual que se atribuirá a la Potencia entregada por el Vendedor corresponderá al </w:t>
      </w:r>
      <w:r w:rsidR="00084F13" w:rsidRPr="00BA3D6E">
        <w:rPr>
          <w:lang w:val="es-ES_tradnl"/>
        </w:rPr>
        <w:t>precio nocional</w:t>
      </w:r>
      <w:r w:rsidRPr="00BA3D6E">
        <w:rPr>
          <w:lang w:val="es-ES_tradnl"/>
        </w:rPr>
        <w:t xml:space="preserve"> de la Potencia para el Periodo de Cumplimiento de que se trate cuyo valor será calculado conforme a </w:t>
      </w:r>
      <w:r w:rsidRPr="00BA3D6E">
        <w:rPr>
          <w:rFonts w:eastAsiaTheme="majorEastAsia"/>
          <w:lang w:val="es-ES_tradnl"/>
        </w:rPr>
        <w:t xml:space="preserve">lo previsto en el </w:t>
      </w:r>
      <w:r w:rsidR="00A0544C" w:rsidRPr="00BA3D6E">
        <w:rPr>
          <w:rFonts w:eastAsiaTheme="majorEastAsia"/>
          <w:lang w:val="es-ES_tradnl"/>
        </w:rPr>
        <w:t>numeral III.10</w:t>
      </w:r>
      <w:r w:rsidRPr="00BA3D6E">
        <w:rPr>
          <w:rFonts w:eastAsiaTheme="majorEastAsia"/>
          <w:lang w:val="es-ES_tradnl"/>
        </w:rPr>
        <w:t xml:space="preserve"> siguiente.</w:t>
      </w:r>
    </w:p>
    <w:p w14:paraId="188FE8BC" w14:textId="77777777" w:rsidR="006F0B67" w:rsidRPr="00BA3D6E" w:rsidRDefault="006F0B67" w:rsidP="006F0B67">
      <w:pPr>
        <w:pStyle w:val="Ttulo3"/>
        <w:rPr>
          <w:lang w:val="es-ES_tradnl"/>
        </w:rPr>
      </w:pPr>
      <w:r w:rsidRPr="00BA3D6E">
        <w:rPr>
          <w:shd w:val="clear" w:color="auto" w:fill="C6D9F1" w:themeFill="text2" w:themeFillTint="33"/>
          <w:lang w:val="es-ES_tradnl"/>
        </w:rPr>
        <w:t>[Si el Contrato ampara CEL</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incluirá en este numeral el inciso siguiente:]</w:t>
      </w:r>
    </w:p>
    <w:p w14:paraId="63E036C2" w14:textId="77777777" w:rsidR="006F0B67" w:rsidRPr="00BA3D6E" w:rsidRDefault="006F0B67" w:rsidP="007E53E0">
      <w:pPr>
        <w:pStyle w:val="Anexoa"/>
        <w:rPr>
          <w:lang w:val="es-ES_tradnl"/>
        </w:rPr>
      </w:pPr>
      <w:r w:rsidRPr="00BA3D6E">
        <w:rPr>
          <w:lang w:val="es-ES_tradnl"/>
        </w:rPr>
        <w:t xml:space="preserve">El componente del Pago Anual que se atribuirá a los CEL entregados por el Vendedor corresponderá al </w:t>
      </w:r>
      <w:r w:rsidR="00084F13" w:rsidRPr="00BA3D6E">
        <w:rPr>
          <w:lang w:val="es-ES_tradnl"/>
        </w:rPr>
        <w:t>precio nocional</w:t>
      </w:r>
      <w:r w:rsidRPr="00BA3D6E">
        <w:rPr>
          <w:lang w:val="es-ES_tradnl"/>
        </w:rPr>
        <w:t xml:space="preserve"> de los CEL para el Periodo de Cumplimiento de que se trate cuyo valor será calculado conforme a </w:t>
      </w:r>
      <w:r w:rsidRPr="00BA3D6E">
        <w:rPr>
          <w:rFonts w:eastAsiaTheme="majorEastAsia"/>
          <w:lang w:val="es-ES_tradnl"/>
        </w:rPr>
        <w:t xml:space="preserve">lo previsto en el </w:t>
      </w:r>
      <w:r w:rsidR="00A0544C" w:rsidRPr="00BA3D6E">
        <w:rPr>
          <w:rFonts w:eastAsiaTheme="majorEastAsia"/>
          <w:lang w:val="es-ES_tradnl"/>
        </w:rPr>
        <w:t>numeral III.12</w:t>
      </w:r>
      <w:r w:rsidRPr="00BA3D6E">
        <w:rPr>
          <w:rFonts w:eastAsiaTheme="majorEastAsia"/>
          <w:lang w:val="es-ES_tradnl"/>
        </w:rPr>
        <w:t xml:space="preserve"> siguiente.</w:t>
      </w:r>
    </w:p>
    <w:p w14:paraId="2BA18EBD" w14:textId="77777777" w:rsidR="006F0B67" w:rsidRPr="00BA3D6E" w:rsidRDefault="006F0B67" w:rsidP="006F0B67">
      <w:pPr>
        <w:pStyle w:val="Ttulo3"/>
        <w:rPr>
          <w:lang w:val="es-ES_tradnl"/>
        </w:rPr>
      </w:pPr>
      <w:r w:rsidRPr="00BA3D6E">
        <w:rPr>
          <w:shd w:val="clear" w:color="auto" w:fill="C6D9F1" w:themeFill="text2" w:themeFillTint="33"/>
          <w:lang w:val="es-ES_tradnl"/>
        </w:rPr>
        <w:t>[Si el Contrato ampara tanto CEL como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incluirá en este numeral el inciso siguiente:]</w:t>
      </w:r>
    </w:p>
    <w:p w14:paraId="6FEDAF77" w14:textId="77777777" w:rsidR="006F0B67" w:rsidRPr="00BA3D6E" w:rsidRDefault="006F0B67" w:rsidP="007E53E0">
      <w:pPr>
        <w:pStyle w:val="Anexoa"/>
        <w:rPr>
          <w:lang w:val="es-ES_tradnl"/>
        </w:rPr>
      </w:pPr>
      <w:r w:rsidRPr="00BA3D6E">
        <w:rPr>
          <w:lang w:val="es-ES_tradnl"/>
        </w:rPr>
        <w:t xml:space="preserve">El componente del Pago Anual que se atribuirá a los Productos entregados a que se refiere la cláusula </w:t>
      </w:r>
      <w:r w:rsidR="004E4814">
        <w:rPr>
          <w:lang w:val="es-ES_tradnl"/>
        </w:rPr>
        <w:t>8.9</w:t>
      </w:r>
      <w:r w:rsidRPr="00BA3D6E">
        <w:rPr>
          <w:lang w:val="es-ES_tradnl"/>
        </w:rPr>
        <w:t>(a)(ii) corresponderá a la suma del valor de los componentes que hayan sido calculados conforme a los incisos (b) y (c) anteriores para el Periodo de Cumplimiento de que se trate.</w:t>
      </w:r>
    </w:p>
    <w:p w14:paraId="0C715B06" w14:textId="77777777" w:rsidR="004A36AD" w:rsidRPr="00BA3D6E" w:rsidRDefault="004A36AD">
      <w:pPr>
        <w:jc w:val="left"/>
        <w:rPr>
          <w:b/>
          <w:lang w:val="es-ES_tradnl"/>
        </w:rPr>
      </w:pPr>
      <w:r w:rsidRPr="00BA3D6E">
        <w:rPr>
          <w:lang w:val="es-ES_tradnl"/>
        </w:rPr>
        <w:br w:type="page"/>
      </w:r>
    </w:p>
    <w:p w14:paraId="73BDB324" w14:textId="77777777" w:rsidR="006F0B67" w:rsidRPr="00BA3D6E" w:rsidRDefault="00B3632A" w:rsidP="00B3632A">
      <w:pPr>
        <w:pStyle w:val="AnexoI0"/>
        <w:keepNext/>
        <w:numPr>
          <w:ilvl w:val="0"/>
          <w:numId w:val="0"/>
        </w:numPr>
        <w:tabs>
          <w:tab w:val="left" w:pos="567"/>
        </w:tabs>
        <w:rPr>
          <w:lang w:val="es-ES_tradnl"/>
        </w:rPr>
      </w:pPr>
      <w:r w:rsidRPr="00BA3D6E">
        <w:rPr>
          <w:lang w:val="es-ES_tradnl"/>
        </w:rPr>
        <w:t>III.8</w:t>
      </w:r>
      <w:r w:rsidRPr="00BA3D6E">
        <w:rPr>
          <w:lang w:val="es-ES_tradnl"/>
        </w:rPr>
        <w:tab/>
      </w:r>
      <w:r w:rsidR="006F0B67" w:rsidRPr="00BA3D6E">
        <w:rPr>
          <w:lang w:val="es-ES_tradnl"/>
        </w:rPr>
        <w:t>Ajuste por desbalances de CEL</w:t>
      </w:r>
    </w:p>
    <w:p w14:paraId="4F8E7499" w14:textId="77777777" w:rsidR="006F0B67" w:rsidRPr="00BA3D6E" w:rsidRDefault="006F0B67" w:rsidP="006F0B67">
      <w:pPr>
        <w:pStyle w:val="Ttulo3"/>
        <w:rPr>
          <w:shd w:val="clear" w:color="auto" w:fill="C6D9F1" w:themeFill="text2" w:themeFillTint="33"/>
          <w:lang w:val="es-ES_tradnl"/>
        </w:rPr>
      </w:pPr>
      <w:r w:rsidRPr="00BA3D6E">
        <w:rPr>
          <w:shd w:val="clear" w:color="auto" w:fill="C6D9F1" w:themeFill="text2" w:themeFillTint="33"/>
          <w:lang w:val="es-ES_tradnl"/>
        </w:rPr>
        <w:t xml:space="preserve">[Si el Contrato no ampara CEL no se utilizará el contenido de este </w:t>
      </w:r>
      <w:r w:rsidR="00A0544C" w:rsidRPr="00BA3D6E">
        <w:rPr>
          <w:shd w:val="clear" w:color="auto" w:fill="C6D9F1" w:themeFill="text2" w:themeFillTint="33"/>
          <w:lang w:val="es-ES_tradnl"/>
        </w:rPr>
        <w:t>numeral III.8</w:t>
      </w:r>
      <w:r w:rsidRPr="00BA3D6E">
        <w:rPr>
          <w:shd w:val="clear" w:color="auto" w:fill="C6D9F1" w:themeFill="text2" w:themeFillTint="33"/>
          <w:lang w:val="es-ES_tradnl"/>
        </w:rPr>
        <w:t>.]</w:t>
      </w:r>
    </w:p>
    <w:p w14:paraId="271BE9A0" w14:textId="77777777" w:rsidR="006F0B67" w:rsidRPr="00BA3D6E" w:rsidRDefault="006F0B67" w:rsidP="005B12B3">
      <w:pPr>
        <w:pStyle w:val="Anexoa"/>
        <w:numPr>
          <w:ilvl w:val="1"/>
          <w:numId w:val="25"/>
        </w:numPr>
        <w:rPr>
          <w:rFonts w:eastAsiaTheme="majorEastAsia"/>
          <w:lang w:val="es-ES_tradnl"/>
        </w:rPr>
      </w:pPr>
      <w:r w:rsidRPr="00BA3D6E">
        <w:rPr>
          <w:rFonts w:eastAsiaTheme="majorEastAsia"/>
          <w:lang w:val="es-ES_tradnl"/>
        </w:rPr>
        <w:t xml:space="preserve">El Ajuste Mensual por Desbalances de CEL para el mes calendario de que se trate será calculado conforme a la fórmula siguiente: </w:t>
      </w:r>
    </w:p>
    <w:bookmarkStart w:id="646" w:name="_Hlk510079440"/>
    <w:p w14:paraId="74DE6302" w14:textId="77777777" w:rsidR="007D0DD3" w:rsidRPr="00470041" w:rsidRDefault="003B257C" w:rsidP="00470041">
      <w:pPr>
        <w:pStyle w:val="Inciso0"/>
        <w:ind w:left="1701" w:hanging="1134"/>
        <w:rPr>
          <w:rFonts w:ascii="Calibri" w:hAnsi="Calibri"/>
        </w:rPr>
      </w:pPr>
      <m:oMathPara>
        <m:oMath>
          <m:sSub>
            <m:sSubPr>
              <m:ctrlPr>
                <w:rPr>
                  <w:rFonts w:ascii="Cambria Math" w:hAnsi="Cambria Math"/>
                  <w:sz w:val="22"/>
                </w:rPr>
              </m:ctrlPr>
            </m:sSubPr>
            <m:e>
              <m:r>
                <m:rPr>
                  <m:sty m:val="b"/>
                </m:rPr>
                <w:rPr>
                  <w:rFonts w:ascii="Cambria Math" w:hAnsi="Cambria Math"/>
                  <w:sz w:val="22"/>
                </w:rPr>
                <m:t>AMDCEL</m:t>
              </m:r>
            </m:e>
            <m:sub>
              <m:r>
                <m:rPr>
                  <m:sty m:val="b"/>
                </m:rPr>
                <w:rPr>
                  <w:rFonts w:ascii="Cambria Math" w:hAnsi="Cambria Math"/>
                  <w:sz w:val="22"/>
                </w:rPr>
                <m:t>m</m:t>
              </m:r>
            </m:sub>
          </m:sSub>
          <m:r>
            <m:rPr>
              <m:sty m:val="b"/>
            </m:rPr>
            <w:rPr>
              <w:rFonts w:ascii="Cambria Math" w:hAnsi="Cambria Math"/>
              <w:sz w:val="22"/>
            </w:rPr>
            <m:t>=</m:t>
          </m:r>
          <m:d>
            <m:dPr>
              <m:ctrlPr>
                <w:rPr>
                  <w:rFonts w:ascii="Cambria Math" w:hAnsi="Cambria Math"/>
                  <w:sz w:val="22"/>
                </w:rPr>
              </m:ctrlPr>
            </m:dPr>
            <m:e>
              <m:sSub>
                <m:sSubPr>
                  <m:ctrlPr>
                    <w:rPr>
                      <w:rFonts w:ascii="Cambria Math" w:hAnsi="Cambria Math"/>
                      <w:sz w:val="22"/>
                    </w:rPr>
                  </m:ctrlPr>
                </m:sSubPr>
                <m:e>
                  <m:r>
                    <m:rPr>
                      <m:sty m:val="b"/>
                    </m:rPr>
                    <w:rPr>
                      <w:rFonts w:ascii="Cambria Math" w:hAnsi="Cambria Math"/>
                      <w:sz w:val="22"/>
                    </w:rPr>
                    <m:t>#CEL</m:t>
                  </m:r>
                </m:e>
                <m:sub>
                  <m:r>
                    <m:rPr>
                      <m:sty m:val="b"/>
                    </m:rPr>
                    <w:rPr>
                      <w:rFonts w:ascii="Cambria Math" w:hAnsi="Cambria Math"/>
                      <w:sz w:val="22"/>
                    </w:rPr>
                    <m:t>m</m:t>
                  </m:r>
                </m:sub>
              </m:sSub>
              <m:r>
                <m:rPr>
                  <m:sty m:val="bi"/>
                </m:rPr>
                <w:rPr>
                  <w:rFonts w:ascii="Cambria Math" w:hAnsi="Cambria Math"/>
                  <w:sz w:val="22"/>
                </w:rPr>
                <m:t xml:space="preserve">- </m:t>
              </m:r>
              <m:f>
                <m:fPr>
                  <m:ctrlPr>
                    <w:rPr>
                      <w:rFonts w:ascii="Cambria Math" w:hAnsi="Cambria Math"/>
                      <w:i/>
                      <w:sz w:val="22"/>
                    </w:rPr>
                  </m:ctrlPr>
                </m:fPr>
                <m:num>
                  <m:sSub>
                    <m:sSubPr>
                      <m:ctrlPr>
                        <w:rPr>
                          <w:rFonts w:ascii="Cambria Math" w:hAnsi="Cambria Math"/>
                          <w:sz w:val="22"/>
                        </w:rPr>
                      </m:ctrlPr>
                    </m:sSubPr>
                    <m:e>
                      <m:r>
                        <m:rPr>
                          <m:sty m:val="b"/>
                        </m:rPr>
                        <w:rPr>
                          <w:rFonts w:ascii="Cambria Math" w:hAnsi="Cambria Math"/>
                          <w:sz w:val="22"/>
                        </w:rPr>
                        <m:t>#CEL</m:t>
                      </m:r>
                    </m:e>
                    <m:sub>
                      <m:r>
                        <m:rPr>
                          <m:sty m:val="b"/>
                        </m:rPr>
                        <w:rPr>
                          <w:rFonts w:ascii="Cambria Math" w:hAnsi="Cambria Math"/>
                          <w:sz w:val="22"/>
                        </w:rPr>
                        <m:t>PCR</m:t>
                      </m:r>
                    </m:sub>
                  </m:sSub>
                </m:num>
                <m:den>
                  <m:sSub>
                    <m:sSubPr>
                      <m:ctrlPr>
                        <w:rPr>
                          <w:rFonts w:ascii="Cambria Math" w:hAnsi="Cambria Math"/>
                          <w:sz w:val="22"/>
                        </w:rPr>
                      </m:ctrlPr>
                    </m:sSubPr>
                    <m:e>
                      <m:r>
                        <m:rPr>
                          <m:sty m:val="b"/>
                        </m:rPr>
                        <w:rPr>
                          <w:rFonts w:ascii="Cambria Math" w:hAnsi="Cambria Math"/>
                          <w:sz w:val="22"/>
                        </w:rPr>
                        <m:t>#días</m:t>
                      </m:r>
                    </m:e>
                    <m:sub>
                      <m:r>
                        <m:rPr>
                          <m:sty m:val="b"/>
                        </m:rPr>
                        <w:rPr>
                          <w:rFonts w:ascii="Cambria Math" w:hAnsi="Cambria Math"/>
                          <w:sz w:val="22"/>
                        </w:rPr>
                        <m:t>PCR</m:t>
                      </m:r>
                    </m:sub>
                  </m:sSub>
                </m:den>
              </m:f>
              <m:r>
                <m:rPr>
                  <m:sty m:val="bi"/>
                </m:rP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días</m:t>
                  </m:r>
                </m:e>
                <m:sub>
                  <m:r>
                    <m:rPr>
                      <m:sty m:val="bi"/>
                    </m:rPr>
                    <w:rPr>
                      <w:rFonts w:ascii="Cambria Math" w:hAnsi="Cambria Math"/>
                      <w:sz w:val="22"/>
                    </w:rPr>
                    <m:t>m</m:t>
                  </m:r>
                </m:sub>
              </m:sSub>
              <m:r>
                <m:rPr>
                  <m:sty m:val="bi"/>
                </m:rPr>
                <w:rPr>
                  <w:rFonts w:ascii="Cambria Math" w:hAnsi="Cambria Math"/>
                  <w:sz w:val="22"/>
                </w:rPr>
                <m:t>PC</m:t>
              </m:r>
            </m:e>
          </m:d>
          <m:r>
            <m:rPr>
              <m:sty m:val="b"/>
            </m:rPr>
            <w:rPr>
              <w:rFonts w:ascii="Cambria Math" w:hAnsi="Cambria Math"/>
              <w:sz w:val="22"/>
            </w:rPr>
            <m:t>×</m:t>
          </m:r>
          <m:sSub>
            <m:sSubPr>
              <m:ctrlPr>
                <w:rPr>
                  <w:rFonts w:ascii="Cambria Math" w:hAnsi="Cambria Math"/>
                  <w:sz w:val="22"/>
                </w:rPr>
              </m:ctrlPr>
            </m:sSubPr>
            <m:e>
              <m:r>
                <m:rPr>
                  <m:sty m:val="b"/>
                </m:rPr>
                <w:rPr>
                  <w:rFonts w:ascii="Cambria Math" w:hAnsi="Cambria Math"/>
                  <w:sz w:val="22"/>
                </w:rPr>
                <m:t>PNUCEL</m:t>
              </m:r>
            </m:e>
            <m:sub>
              <m:r>
                <m:rPr>
                  <m:sty m:val="b"/>
                </m:rPr>
                <w:rPr>
                  <w:rFonts w:ascii="Cambria Math" w:hAnsi="Cambria Math"/>
                  <w:sz w:val="22"/>
                </w:rPr>
                <m:t>m</m:t>
              </m:r>
            </m:sub>
          </m:sSub>
        </m:oMath>
      </m:oMathPara>
      <w:bookmarkEnd w:id="646"/>
    </w:p>
    <w:p w14:paraId="1289334C" w14:textId="77777777" w:rsidR="006F0B67" w:rsidRPr="00470041" w:rsidRDefault="006F0B67" w:rsidP="006F0B67">
      <w:pPr>
        <w:pStyle w:val="Inciso0"/>
        <w:ind w:left="1701" w:hanging="1134"/>
        <w:rPr>
          <w:rFonts w:ascii="Calibri" w:hAnsi="Calibri"/>
          <w:lang w:val="es-ES_tradnl"/>
        </w:rPr>
      </w:pPr>
      <w:r w:rsidRPr="00BA3D6E">
        <w:rPr>
          <w:lang w:val="es-ES_tradnl"/>
        </w:rPr>
        <w:t>Donde:</w:t>
      </w:r>
    </w:p>
    <w:p w14:paraId="3481AFEB" w14:textId="77777777" w:rsidR="00EA4A9E" w:rsidRPr="00BA3D6E" w:rsidRDefault="00EA4A9E" w:rsidP="00EA4A9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AMDCEL</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mes calendario m. </w:t>
      </w:r>
    </w:p>
    <w:p w14:paraId="6E46A4E2" w14:textId="77777777" w:rsidR="00EF3A81" w:rsidRDefault="00EF3A81" w:rsidP="006F0B67">
      <w:pPr>
        <w:pStyle w:val="Texto3"/>
        <w:tabs>
          <w:tab w:val="clear" w:pos="567"/>
          <w:tab w:val="left" w:pos="2268"/>
        </w:tabs>
        <w:ind w:left="1701" w:hanging="1134"/>
        <w:rPr>
          <w:rFonts w:eastAsiaTheme="majorEastAsia"/>
          <w:sz w:val="24"/>
          <w:szCs w:val="24"/>
          <w:lang w:val="es-ES_tradnl"/>
        </w:rPr>
      </w:pPr>
      <w:bookmarkStart w:id="647" w:name="_Hlk510040940"/>
      <w:r w:rsidRPr="00BA3D6E">
        <w:rPr>
          <w:rFonts w:eastAsiaTheme="majorEastAsia"/>
          <w:sz w:val="24"/>
          <w:szCs w:val="24"/>
          <w:lang w:val="es-ES_tradnl"/>
        </w:rPr>
        <w:t>#CEL</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CEL cuya propiedad haya transferido el Vendedor al Comprador a través de una o varias </w:t>
      </w:r>
      <w:r>
        <w:rPr>
          <w:rFonts w:eastAsiaTheme="majorEastAsia"/>
          <w:sz w:val="24"/>
          <w:szCs w:val="24"/>
          <w:lang w:val="es-ES_tradnl"/>
        </w:rPr>
        <w:t xml:space="preserve">transacciones de CEL </w:t>
      </w:r>
      <w:r w:rsidRPr="00BA3D6E">
        <w:rPr>
          <w:rFonts w:eastAsiaTheme="majorEastAsia"/>
          <w:sz w:val="24"/>
          <w:szCs w:val="24"/>
          <w:lang w:val="es-ES_tradnl"/>
        </w:rPr>
        <w:t>en el mes calendario m.</w:t>
      </w:r>
    </w:p>
    <w:p w14:paraId="27305C20" w14:textId="77777777" w:rsidR="006F0B67" w:rsidRPr="00BA3D6E" w:rsidRDefault="007D0DD3" w:rsidP="006F0B67">
      <w:pPr>
        <w:pStyle w:val="Texto3"/>
        <w:tabs>
          <w:tab w:val="clear" w:pos="567"/>
          <w:tab w:val="left" w:pos="2268"/>
        </w:tabs>
        <w:ind w:left="1701" w:hanging="1134"/>
        <w:rPr>
          <w:rFonts w:eastAsiaTheme="majorEastAsia"/>
          <w:sz w:val="24"/>
          <w:szCs w:val="24"/>
          <w:lang w:val="es-ES_tradnl"/>
        </w:rPr>
      </w:pPr>
      <w:r w:rsidRPr="007D0DD3">
        <w:rPr>
          <w:rFonts w:eastAsiaTheme="majorEastAsia"/>
          <w:sz w:val="24"/>
          <w:szCs w:val="24"/>
          <w:lang w:val="es-ES_tradnl"/>
        </w:rPr>
        <w:t>#CEL</w:t>
      </w:r>
      <w:r w:rsidRPr="007D0DD3">
        <w:rPr>
          <w:rFonts w:eastAsiaTheme="majorEastAsia"/>
          <w:sz w:val="24"/>
          <w:szCs w:val="24"/>
          <w:vertAlign w:val="subscript"/>
          <w:lang w:val="es-ES_tradnl"/>
        </w:rPr>
        <w:t>PCR</w:t>
      </w:r>
      <w:r w:rsidRPr="007D0DD3">
        <w:rPr>
          <w:rFonts w:eastAsiaTheme="majorEastAsia"/>
          <w:sz w:val="24"/>
          <w:szCs w:val="24"/>
          <w:lang w:val="es-ES_tradnl"/>
        </w:rPr>
        <w:tab/>
        <w:t>es la cantidad total de CEL cuya transferencia haya sido pactada por las Partes para cada Periodo de Cumplimiento Regular y que corresponde a la cantidad indicada en la cláusula 6.1 (a).</w:t>
      </w:r>
    </w:p>
    <w:p w14:paraId="054B125E" w14:textId="77777777" w:rsidR="007128B1" w:rsidRPr="007128B1" w:rsidRDefault="006F0B67" w:rsidP="007128B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r w:rsidR="00484525">
        <w:rPr>
          <w:rFonts w:eastAsiaTheme="majorEastAsia"/>
          <w:sz w:val="24"/>
          <w:szCs w:val="24"/>
          <w:lang w:val="es-ES_tradnl"/>
        </w:rPr>
        <w:t>días</w:t>
      </w:r>
      <w:r w:rsidRPr="00BA3D6E">
        <w:rPr>
          <w:rFonts w:eastAsiaTheme="majorEastAsia"/>
          <w:sz w:val="24"/>
          <w:szCs w:val="24"/>
          <w:vertAlign w:val="subscript"/>
          <w:lang w:val="es-ES_tradnl"/>
        </w:rPr>
        <w:t>PC</w:t>
      </w:r>
      <w:r w:rsidR="00484525">
        <w:rPr>
          <w:rFonts w:eastAsiaTheme="majorEastAsia"/>
          <w:sz w:val="24"/>
          <w:szCs w:val="24"/>
          <w:vertAlign w:val="subscript"/>
          <w:lang w:val="es-ES_tradnl"/>
        </w:rPr>
        <w:t>R</w:t>
      </w:r>
      <w:r w:rsidRPr="00BA3D6E">
        <w:rPr>
          <w:rFonts w:eastAsiaTheme="majorEastAsia"/>
          <w:sz w:val="24"/>
          <w:szCs w:val="24"/>
          <w:lang w:val="es-ES_tradnl"/>
        </w:rPr>
        <w:tab/>
      </w:r>
      <w:r w:rsidR="007128B1" w:rsidRPr="007128B1">
        <w:rPr>
          <w:rFonts w:eastAsiaTheme="majorEastAsia"/>
          <w:sz w:val="24"/>
          <w:szCs w:val="24"/>
          <w:lang w:val="es-ES_tradnl"/>
        </w:rPr>
        <w:t>es la cantidad total de días del año calendario que formen parte del Periodo de Cumplimiento Regular. Tomará el valor de 366 en años bisiestos y 365 en el resto.</w:t>
      </w:r>
    </w:p>
    <w:p w14:paraId="2C0C525A" w14:textId="77777777" w:rsidR="00484525" w:rsidRPr="00484525" w:rsidRDefault="00484525"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#días</w:t>
      </w:r>
      <w:r w:rsidRPr="00B57FA7">
        <w:rPr>
          <w:rFonts w:eastAsiaTheme="majorEastAsia"/>
          <w:sz w:val="24"/>
          <w:szCs w:val="24"/>
          <w:vertAlign w:val="subscript"/>
          <w:lang w:val="es-ES_tradnl"/>
        </w:rPr>
        <w:t>m</w:t>
      </w:r>
      <w:r>
        <w:rPr>
          <w:rFonts w:eastAsiaTheme="majorEastAsia"/>
          <w:sz w:val="24"/>
          <w:szCs w:val="24"/>
          <w:lang w:val="es-ES_tradnl"/>
        </w:rPr>
        <w:t>PC</w:t>
      </w:r>
      <w:r>
        <w:rPr>
          <w:rFonts w:eastAsiaTheme="majorEastAsia"/>
          <w:sz w:val="24"/>
          <w:szCs w:val="24"/>
          <w:lang w:val="es-ES_tradnl"/>
        </w:rPr>
        <w:tab/>
        <w:t>es la cantidad total de días del mes calendario que formen parte del Periodo de Cumplimiento.</w:t>
      </w:r>
    </w:p>
    <w:p w14:paraId="6FC014FE" w14:textId="77777777" w:rsidR="006F0B67" w:rsidRDefault="00EC6080"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m</w:t>
      </w:r>
      <w:r w:rsidR="006F0B67" w:rsidRPr="00BA3D6E">
        <w:rPr>
          <w:rFonts w:eastAsiaTheme="majorEastAsia"/>
          <w:sz w:val="24"/>
          <w:szCs w:val="24"/>
          <w:lang w:val="es-ES_tradnl"/>
        </w:rPr>
        <w:tab/>
        <w:t xml:space="preserve">es el </w:t>
      </w:r>
      <w:r w:rsidR="00084F13" w:rsidRPr="00BA3D6E">
        <w:rPr>
          <w:rFonts w:eastAsiaTheme="majorEastAsia"/>
          <w:sz w:val="24"/>
          <w:szCs w:val="24"/>
          <w:lang w:val="es-ES_tradnl"/>
        </w:rPr>
        <w:t>precio nocional unitario</w:t>
      </w:r>
      <w:r w:rsidR="006F0B67" w:rsidRPr="00BA3D6E">
        <w:rPr>
          <w:rFonts w:eastAsiaTheme="majorEastAsia"/>
          <w:sz w:val="24"/>
          <w:szCs w:val="24"/>
          <w:lang w:val="es-ES_tradnl"/>
        </w:rPr>
        <w:t xml:space="preserve"> por CEL para </w:t>
      </w:r>
      <w:r w:rsidR="006F0B67" w:rsidRPr="00BA3D6E">
        <w:rPr>
          <w:sz w:val="24"/>
          <w:lang w:val="es-ES_tradnl"/>
        </w:rPr>
        <w:t xml:space="preserve">el mes </w:t>
      </w:r>
      <w:r w:rsidR="00F32A8E" w:rsidRPr="00BA3D6E">
        <w:rPr>
          <w:sz w:val="24"/>
          <w:lang w:val="es-ES_tradnl"/>
        </w:rPr>
        <w:t xml:space="preserve">calendario m </w:t>
      </w:r>
      <w:r w:rsidR="006F0B67" w:rsidRPr="00BA3D6E">
        <w:rPr>
          <w:sz w:val="24"/>
          <w:lang w:val="es-ES_tradnl"/>
        </w:rPr>
        <w:t>calculado conforme a lo previsto en el inciso (</w:t>
      </w:r>
      <w:r w:rsidR="00E17D08" w:rsidRPr="00BA3D6E">
        <w:rPr>
          <w:sz w:val="24"/>
          <w:lang w:val="es-ES_tradnl"/>
        </w:rPr>
        <w:t>d</w:t>
      </w:r>
      <w:r w:rsidR="006F0B67" w:rsidRPr="00BA3D6E">
        <w:rPr>
          <w:sz w:val="24"/>
          <w:lang w:val="es-ES_tradnl"/>
        </w:rPr>
        <w:t xml:space="preserve">) del </w:t>
      </w:r>
      <w:r w:rsidR="00A0544C" w:rsidRPr="00BA3D6E">
        <w:rPr>
          <w:sz w:val="24"/>
          <w:lang w:val="es-ES_tradnl"/>
        </w:rPr>
        <w:t>numeral III.12</w:t>
      </w:r>
      <w:r w:rsidR="006F0B67" w:rsidRPr="00BA3D6E">
        <w:rPr>
          <w:sz w:val="24"/>
          <w:lang w:val="es-ES_tradnl"/>
        </w:rPr>
        <w:t xml:space="preserve"> siguiente</w:t>
      </w:r>
      <w:r w:rsidR="006F0B67" w:rsidRPr="00BA3D6E">
        <w:rPr>
          <w:rFonts w:eastAsiaTheme="majorEastAsia"/>
          <w:sz w:val="24"/>
          <w:szCs w:val="24"/>
          <w:lang w:val="es-ES_tradnl"/>
        </w:rPr>
        <w:t>.</w:t>
      </w:r>
    </w:p>
    <w:bookmarkEnd w:id="647"/>
    <w:p w14:paraId="36F24D5C" w14:textId="77777777" w:rsidR="006F0B67" w:rsidRPr="00BA3D6E" w:rsidRDefault="006F0B67" w:rsidP="007E53E0">
      <w:pPr>
        <w:pStyle w:val="Anexoa"/>
        <w:rPr>
          <w:rFonts w:eastAsiaTheme="majorEastAsia"/>
          <w:lang w:val="es-ES_tradnl"/>
        </w:rPr>
      </w:pPr>
      <w:r w:rsidRPr="00BA3D6E">
        <w:rPr>
          <w:rFonts w:eastAsiaTheme="majorEastAsia"/>
          <w:lang w:val="es-ES_tradnl"/>
        </w:rPr>
        <w:t xml:space="preserve">Si la Fecha de Operación Comercial no es un primer día de mes, para calcular el Ajuste Mensual por Desbalances de CEL para el primer mes calendario del primer Periodo de Cumplimiento </w:t>
      </w:r>
      <w:r w:rsidR="00DA12E3" w:rsidRPr="00BA3D6E">
        <w:rPr>
          <w:rFonts w:eastAsiaTheme="majorEastAsia"/>
          <w:lang w:val="es-ES_tradnl"/>
        </w:rPr>
        <w:t xml:space="preserve">Irregular </w:t>
      </w:r>
      <w:r w:rsidRPr="00BA3D6E">
        <w:rPr>
          <w:rFonts w:eastAsiaTheme="majorEastAsia"/>
          <w:lang w:val="es-ES_tradnl"/>
        </w:rPr>
        <w:t xml:space="preserve">y para el último mes calendario del </w:t>
      </w:r>
      <w:r w:rsidR="00DA12E3" w:rsidRPr="00BA3D6E">
        <w:rPr>
          <w:rFonts w:eastAsiaTheme="majorEastAsia"/>
          <w:lang w:val="es-ES_tradnl"/>
        </w:rPr>
        <w:t xml:space="preserve">segundo </w:t>
      </w:r>
      <w:r w:rsidRPr="00BA3D6E">
        <w:rPr>
          <w:rFonts w:eastAsiaTheme="majorEastAsia"/>
          <w:lang w:val="es-ES_tradnl"/>
        </w:rPr>
        <w:t>Periodo de Cumplimiento</w:t>
      </w:r>
      <w:r w:rsidR="00DA12E3" w:rsidRPr="00BA3D6E">
        <w:rPr>
          <w:rFonts w:eastAsiaTheme="majorEastAsia"/>
          <w:lang w:val="es-ES_tradnl"/>
        </w:rPr>
        <w:t xml:space="preserve"> Irregular</w:t>
      </w:r>
      <w:r w:rsidRPr="00BA3D6E">
        <w:rPr>
          <w:rFonts w:eastAsiaTheme="majorEastAsia"/>
          <w:lang w:val="es-ES_tradnl"/>
        </w:rPr>
        <w:t>, se utilizará la fórmula siguiente:</w:t>
      </w:r>
    </w:p>
    <w:p w14:paraId="088E8A48" w14:textId="77777777" w:rsidR="006F0B67" w:rsidRPr="005D37AC" w:rsidRDefault="003B257C" w:rsidP="006F0B67">
      <w:pPr>
        <w:pStyle w:val="Formula"/>
        <w:rPr>
          <w:szCs w:val="22"/>
        </w:rPr>
      </w:pPr>
      <m:oMathPara>
        <m:oMath>
          <m:sSub>
            <m:sSubPr>
              <m:ctrlPr>
                <w:rPr>
                  <w:rFonts w:cstheme="majorHAnsi"/>
                  <w:szCs w:val="22"/>
                </w:rPr>
              </m:ctrlPr>
            </m:sSubPr>
            <m:e>
              <m:r>
                <m:rPr>
                  <m:sty m:val="b"/>
                </m:rPr>
                <w:rPr>
                  <w:rFonts w:cstheme="majorHAnsi"/>
                  <w:szCs w:val="22"/>
                </w:rPr>
                <m:t>AMDCEL</m:t>
              </m:r>
            </m:e>
            <m:sub>
              <m:r>
                <m:rPr>
                  <m:sty m:val="b"/>
                </m:rPr>
                <w:rPr>
                  <w:rFonts w:cstheme="majorHAnsi"/>
                  <w:szCs w:val="22"/>
                </w:rPr>
                <m:t>mi</m:t>
              </m:r>
            </m:sub>
          </m:sSub>
          <m:r>
            <m:rPr>
              <m:sty m:val="b"/>
            </m:rPr>
            <w:rPr>
              <w:rFonts w:cstheme="majorHAnsi"/>
              <w:szCs w:val="22"/>
            </w:rPr>
            <m:t>=</m:t>
          </m:r>
          <m:d>
            <m:dPr>
              <m:ctrlPr>
                <w:rPr>
                  <w:rFonts w:cstheme="majorHAnsi"/>
                  <w:szCs w:val="22"/>
                </w:rPr>
              </m:ctrlPr>
            </m:dPr>
            <m:e>
              <m:sSub>
                <m:sSubPr>
                  <m:ctrlPr>
                    <w:rPr>
                      <w:rFonts w:cstheme="majorHAnsi"/>
                      <w:szCs w:val="22"/>
                    </w:rPr>
                  </m:ctrlPr>
                </m:sSubPr>
                <m:e>
                  <m:r>
                    <m:rPr>
                      <m:sty m:val="b"/>
                    </m:rPr>
                    <w:rPr>
                      <w:rFonts w:cstheme="majorHAnsi"/>
                      <w:szCs w:val="22"/>
                    </w:rPr>
                    <m:t>#CEL</m:t>
                  </m:r>
                </m:e>
                <m:sub>
                  <m:r>
                    <m:rPr>
                      <m:sty m:val="b"/>
                    </m:rPr>
                    <w:rPr>
                      <w:rFonts w:cstheme="majorHAnsi"/>
                      <w:szCs w:val="22"/>
                    </w:rPr>
                    <m:t>m</m:t>
                  </m:r>
                </m:sub>
              </m:sSub>
              <m:r>
                <m:rPr>
                  <m:sty m:val="bi"/>
                </m:rPr>
                <w:rPr>
                  <w:rFonts w:cstheme="majorHAnsi"/>
                  <w:szCs w:val="22"/>
                </w:rPr>
                <m:t>-</m:t>
              </m:r>
              <m:d>
                <m:dPr>
                  <m:ctrlPr>
                    <w:rPr>
                      <w:rFonts w:cstheme="majorHAnsi"/>
                      <w:i/>
                      <w:szCs w:val="22"/>
                    </w:rPr>
                  </m:ctrlPr>
                </m:dPr>
                <m:e>
                  <m:r>
                    <m:rPr>
                      <m:sty m:val="bi"/>
                    </m:rPr>
                    <w:rPr>
                      <w:rFonts w:cstheme="majorHAnsi"/>
                      <w:szCs w:val="22"/>
                    </w:rPr>
                    <m:t xml:space="preserve"> </m:t>
                  </m:r>
                  <m:f>
                    <m:fPr>
                      <m:ctrlPr>
                        <w:rPr>
                          <w:rFonts w:cstheme="majorHAnsi"/>
                          <w:i/>
                          <w:szCs w:val="22"/>
                        </w:rPr>
                      </m:ctrlPr>
                    </m:fPr>
                    <m:num>
                      <m:sSub>
                        <m:sSubPr>
                          <m:ctrlPr>
                            <w:rPr>
                              <w:rFonts w:cstheme="majorHAnsi"/>
                              <w:szCs w:val="22"/>
                            </w:rPr>
                          </m:ctrlPr>
                        </m:sSubPr>
                        <m:e>
                          <m:r>
                            <m:rPr>
                              <m:sty m:val="b"/>
                            </m:rPr>
                            <w:rPr>
                              <w:rFonts w:cstheme="majorHAnsi"/>
                              <w:szCs w:val="22"/>
                            </w:rPr>
                            <m:t>#CEL</m:t>
                          </m:r>
                        </m:e>
                        <m:sub>
                          <m:r>
                            <m:rPr>
                              <m:sty m:val="b"/>
                            </m:rPr>
                            <w:rPr>
                              <w:rFonts w:cstheme="majorHAnsi"/>
                              <w:szCs w:val="22"/>
                            </w:rPr>
                            <m:t>PCR</m:t>
                          </m:r>
                        </m:sub>
                      </m:sSub>
                    </m:num>
                    <m:den>
                      <m:sSub>
                        <m:sSubPr>
                          <m:ctrlPr>
                            <w:rPr>
                              <w:rFonts w:cstheme="majorHAnsi"/>
                              <w:szCs w:val="22"/>
                            </w:rPr>
                          </m:ctrlPr>
                        </m:sSubPr>
                        <m:e>
                          <m:r>
                            <m:rPr>
                              <m:sty m:val="b"/>
                            </m:rPr>
                            <w:rPr>
                              <w:rFonts w:cstheme="majorHAnsi"/>
                              <w:szCs w:val="22"/>
                            </w:rPr>
                            <m:t>#días</m:t>
                          </m:r>
                        </m:e>
                        <m:sub>
                          <m:r>
                            <m:rPr>
                              <m:sty m:val="b"/>
                            </m:rPr>
                            <w:rPr>
                              <w:rFonts w:cstheme="majorHAnsi"/>
                              <w:szCs w:val="22"/>
                            </w:rPr>
                            <m:t>PCR</m:t>
                          </m:r>
                        </m:sub>
                      </m:sSub>
                    </m:den>
                  </m:f>
                  <m:r>
                    <m:rPr>
                      <m:sty m:val="bi"/>
                    </m:rPr>
                    <w:rPr>
                      <w:rFonts w:cstheme="majorHAnsi"/>
                      <w:szCs w:val="22"/>
                    </w:rPr>
                    <m:t>×</m:t>
                  </m:r>
                  <m:sSub>
                    <m:sSubPr>
                      <m:ctrlPr>
                        <w:rPr>
                          <w:rFonts w:cstheme="majorHAnsi"/>
                          <w:szCs w:val="22"/>
                        </w:rPr>
                      </m:ctrlPr>
                    </m:sSubPr>
                    <m:e>
                      <m:r>
                        <m:rPr>
                          <m:sty m:val="b"/>
                        </m:rPr>
                        <w:rPr>
                          <w:rFonts w:cstheme="majorHAnsi"/>
                          <w:szCs w:val="22"/>
                        </w:rPr>
                        <m:t>#días</m:t>
                      </m:r>
                    </m:e>
                    <m:sub>
                      <m:r>
                        <m:rPr>
                          <m:sty m:val="b"/>
                        </m:rPr>
                        <w:rPr>
                          <w:rFonts w:cstheme="majorHAnsi"/>
                          <w:szCs w:val="22"/>
                        </w:rPr>
                        <m:t>miPC</m:t>
                      </m:r>
                    </m:sub>
                  </m:sSub>
                </m:e>
              </m:d>
            </m:e>
          </m:d>
          <m:r>
            <m:rPr>
              <m:sty m:val="b"/>
            </m:rPr>
            <w:rPr>
              <w:rFonts w:cstheme="majorHAnsi"/>
              <w:szCs w:val="22"/>
            </w:rPr>
            <m:t>×</m:t>
          </m:r>
          <m:sSub>
            <m:sSubPr>
              <m:ctrlPr>
                <w:rPr>
                  <w:rFonts w:cstheme="majorHAnsi"/>
                  <w:szCs w:val="22"/>
                </w:rPr>
              </m:ctrlPr>
            </m:sSubPr>
            <m:e>
              <m:r>
                <m:rPr>
                  <m:sty m:val="b"/>
                </m:rPr>
                <w:rPr>
                  <w:rFonts w:cstheme="majorHAnsi"/>
                  <w:szCs w:val="22"/>
                </w:rPr>
                <m:t>PNUCEL</m:t>
              </m:r>
            </m:e>
            <m:sub>
              <m:r>
                <m:rPr>
                  <m:sty m:val="b"/>
                </m:rPr>
                <w:rPr>
                  <w:rFonts w:cstheme="majorHAnsi"/>
                  <w:szCs w:val="22"/>
                </w:rPr>
                <m:t>m</m:t>
              </m:r>
            </m:sub>
          </m:sSub>
        </m:oMath>
      </m:oMathPara>
    </w:p>
    <w:p w14:paraId="5F5BA70C" w14:textId="77777777" w:rsidR="006F0B67" w:rsidRPr="00BA3D6E" w:rsidRDefault="006F0B67" w:rsidP="006F0B67">
      <w:pPr>
        <w:pStyle w:val="Inciso0"/>
        <w:ind w:left="1701" w:hanging="1134"/>
        <w:rPr>
          <w:lang w:val="es-ES_tradnl"/>
        </w:rPr>
      </w:pPr>
      <w:r w:rsidRPr="00BA3D6E">
        <w:rPr>
          <w:lang w:val="es-ES_tradnl"/>
        </w:rPr>
        <w:t>Donde:</w:t>
      </w:r>
    </w:p>
    <w:p w14:paraId="5A246EB8" w14:textId="77777777" w:rsidR="006F0B67" w:rsidRPr="00BA3D6E" w:rsidRDefault="006F0B67" w:rsidP="005D37A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AMDCEL</w:t>
      </w:r>
      <w:r w:rsidRPr="00BA3D6E">
        <w:rPr>
          <w:rFonts w:eastAsiaTheme="majorEastAsia"/>
          <w:sz w:val="24"/>
          <w:szCs w:val="24"/>
          <w:vertAlign w:val="subscript"/>
          <w:lang w:val="es-ES_tradnl"/>
        </w:rPr>
        <w:t>mi</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primer mes calendario del primer Periodo de Cumplimiento Irregular y para el último mes calendario del </w:t>
      </w:r>
      <w:r w:rsidR="00DA12E3" w:rsidRPr="00BA3D6E">
        <w:rPr>
          <w:rFonts w:eastAsiaTheme="majorEastAsia"/>
          <w:sz w:val="24"/>
          <w:szCs w:val="24"/>
          <w:lang w:val="es-ES_tradnl"/>
        </w:rPr>
        <w:t xml:space="preserve">segundo </w:t>
      </w:r>
      <w:r w:rsidRPr="00BA3D6E">
        <w:rPr>
          <w:rFonts w:eastAsiaTheme="majorEastAsia"/>
          <w:sz w:val="24"/>
          <w:szCs w:val="24"/>
          <w:lang w:val="es-ES_tradnl"/>
        </w:rPr>
        <w:t xml:space="preserve">Periodo de Cumplimiento Irregular. </w:t>
      </w:r>
    </w:p>
    <w:p w14:paraId="42B8703F"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p>
    <w:p w14:paraId="38B6EDD7" w14:textId="77777777" w:rsidR="005D37AC" w:rsidRPr="005D37AC" w:rsidRDefault="005D37AC" w:rsidP="005D37AC">
      <w:pPr>
        <w:pStyle w:val="Texto3"/>
        <w:tabs>
          <w:tab w:val="clear" w:pos="567"/>
          <w:tab w:val="left" w:pos="2268"/>
        </w:tabs>
        <w:ind w:left="1701" w:hanging="1134"/>
        <w:rPr>
          <w:rFonts w:eastAsiaTheme="majorEastAsia"/>
          <w:sz w:val="24"/>
          <w:szCs w:val="24"/>
          <w:lang w:val="es-ES_tradnl"/>
        </w:rPr>
      </w:pPr>
      <w:r w:rsidRPr="005D37AC">
        <w:rPr>
          <w:rFonts w:eastAsiaTheme="majorEastAsia"/>
          <w:sz w:val="24"/>
          <w:szCs w:val="24"/>
          <w:lang w:val="es-ES_tradnl"/>
        </w:rPr>
        <w:t>#días</w:t>
      </w:r>
      <w:r w:rsidRPr="005D37AC">
        <w:rPr>
          <w:rFonts w:eastAsiaTheme="majorEastAsia"/>
          <w:sz w:val="24"/>
          <w:szCs w:val="24"/>
          <w:vertAlign w:val="subscript"/>
          <w:lang w:val="es-ES_tradnl"/>
        </w:rPr>
        <w:t>mi</w:t>
      </w:r>
      <w:r w:rsidRPr="00934AC3">
        <w:rPr>
          <w:sz w:val="24"/>
          <w:vertAlign w:val="subscript"/>
          <w:lang w:val="es-ES_tradnl"/>
        </w:rPr>
        <w:t>PC</w:t>
      </w:r>
      <w:r w:rsidRPr="005D37AC">
        <w:rPr>
          <w:rFonts w:eastAsiaTheme="majorEastAsia"/>
          <w:sz w:val="24"/>
          <w:szCs w:val="24"/>
          <w:lang w:val="es-ES_tradnl"/>
        </w:rPr>
        <w:t xml:space="preserve"> </w:t>
      </w:r>
      <w:r w:rsidR="007128B1">
        <w:rPr>
          <w:rFonts w:eastAsiaTheme="majorEastAsia"/>
          <w:sz w:val="24"/>
          <w:szCs w:val="24"/>
          <w:lang w:val="es-ES_tradnl"/>
        </w:rPr>
        <w:tab/>
      </w:r>
      <w:r w:rsidRPr="005D37AC">
        <w:rPr>
          <w:rFonts w:eastAsiaTheme="majorEastAsia"/>
          <w:sz w:val="24"/>
          <w:szCs w:val="24"/>
          <w:lang w:val="es-ES_tradnl"/>
        </w:rPr>
        <w:t>es la cantidad total de días del mes calendario irregular que formen parte del Periodo de Cumplimiento.</w:t>
      </w:r>
    </w:p>
    <w:p w14:paraId="5CCF197C" w14:textId="77777777" w:rsidR="00F32A8E" w:rsidRPr="00BA3D6E" w:rsidRDefault="00F32A8E" w:rsidP="00DA12E3">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14:paraId="101195B9" w14:textId="77777777" w:rsidR="006F0B67" w:rsidRPr="00BA3D6E" w:rsidRDefault="006F0B67" w:rsidP="007E53E0">
      <w:pPr>
        <w:pStyle w:val="Anexoa"/>
        <w:rPr>
          <w:lang w:val="es-ES_tradnl"/>
        </w:rPr>
      </w:pPr>
      <w:r w:rsidRPr="00BA3D6E">
        <w:rPr>
          <w:rFonts w:eastAsiaTheme="majorEastAsia"/>
          <w:lang w:val="es-ES_tradnl"/>
        </w:rPr>
        <w:t xml:space="preserve">El Ajuste Anual por Desbalances de CEL para </w:t>
      </w:r>
      <w:r w:rsidR="008D5019" w:rsidRPr="00BA3D6E">
        <w:rPr>
          <w:rFonts w:eastAsiaTheme="majorEastAsia"/>
          <w:lang w:val="es-ES_tradnl"/>
        </w:rPr>
        <w:t xml:space="preserve">cada </w:t>
      </w:r>
      <w:r w:rsidRPr="00BA3D6E">
        <w:rPr>
          <w:rFonts w:eastAsiaTheme="majorEastAsia"/>
          <w:lang w:val="es-ES_tradnl"/>
        </w:rPr>
        <w:t xml:space="preserve">Periodo de Cumplimiento será calculado </w:t>
      </w:r>
      <w:r w:rsidRPr="00BA3D6E">
        <w:rPr>
          <w:lang w:val="es-ES_tradnl"/>
        </w:rPr>
        <w:t xml:space="preserve">conforme a la fórmula siguiente: </w:t>
      </w:r>
    </w:p>
    <w:p w14:paraId="0DA98E5C" w14:textId="77777777" w:rsidR="006F0B67" w:rsidRPr="00BA3D6E" w:rsidRDefault="003B257C" w:rsidP="006F0B67">
      <w:pPr>
        <w:pStyle w:val="Formula"/>
        <w:rPr>
          <w:rFonts w:ascii="Calibri" w:eastAsia="Times New Roman" w:hAnsi="Calibri"/>
        </w:rPr>
      </w:pPr>
      <m:oMathPara>
        <m:oMath>
          <m:sSub>
            <m:sSubPr>
              <m:ctrlPr/>
            </m:sSubPr>
            <m:e>
              <m:r>
                <m:rPr>
                  <m:sty m:val="b"/>
                </m:rPr>
                <m:t>AADCEL</m:t>
              </m:r>
            </m:e>
            <m:sub>
              <m:r>
                <m:rPr>
                  <m:sty m:val="b"/>
                </m:rPr>
                <m:t>PC</m:t>
              </m:r>
            </m:sub>
          </m:sSub>
          <m:r>
            <m:rPr>
              <m:sty m:val="b"/>
            </m:rPr>
            <m:t>=</m:t>
          </m:r>
        </m:oMath>
      </m:oMathPara>
    </w:p>
    <w:p w14:paraId="3CC72315" w14:textId="77777777" w:rsidR="006F0B67" w:rsidRPr="00BA3D6E" w:rsidRDefault="003B257C" w:rsidP="006F0B67">
      <w:pPr>
        <w:pStyle w:val="Formula"/>
      </w:pPr>
      <m:oMathPara>
        <m:oMath>
          <m:d>
            <m:dPr>
              <m:ctrlPr/>
            </m:dPr>
            <m:e>
              <m:sSub>
                <m:sSubPr>
                  <m:ctrlPr/>
                </m:sSubPr>
                <m:e>
                  <m:r>
                    <m:rPr>
                      <m:sty m:val="b"/>
                    </m:rPr>
                    <m:t>#CELE</m:t>
                  </m:r>
                </m:e>
                <m:sub>
                  <m:r>
                    <m:rPr>
                      <m:sty m:val="b"/>
                    </m:rPr>
                    <m:t>PC</m:t>
                  </m:r>
                </m:sub>
              </m:sSub>
              <m:r>
                <m:rPr>
                  <m:sty m:val="b"/>
                </m:rPr>
                <m:t>-</m:t>
              </m:r>
              <m:sSub>
                <m:sSubPr>
                  <m:ctrlPr/>
                </m:sSubPr>
                <m:e>
                  <m:r>
                    <m:rPr>
                      <m:sty m:val="b"/>
                    </m:rPr>
                    <m:t>#CELD</m:t>
                  </m:r>
                </m:e>
                <m:sub>
                  <m:r>
                    <m:rPr>
                      <m:sty m:val="b"/>
                    </m:rPr>
                    <m:t>PC</m:t>
                  </m:r>
                </m:sub>
              </m:sSub>
            </m:e>
          </m:d>
          <m:r>
            <m:rPr>
              <m:sty m:val="bi"/>
            </m:rPr>
            <m:t>×</m:t>
          </m:r>
          <m:sSub>
            <m:sSubPr>
              <m:ctrlPr/>
            </m:sSubPr>
            <m:e>
              <m:r>
                <m:rPr>
                  <m:sty m:val="b"/>
                </m:rPr>
                <m:t>PNUCEL</m:t>
              </m:r>
            </m:e>
            <m:sub>
              <m:r>
                <m:rPr>
                  <m:sty m:val="b"/>
                </m:rPr>
                <m:t>PC</m:t>
              </m:r>
            </m:sub>
          </m:sSub>
        </m:oMath>
      </m:oMathPara>
    </w:p>
    <w:p w14:paraId="3E99B74B" w14:textId="77777777" w:rsidR="006F0B67" w:rsidRPr="00BA3D6E" w:rsidRDefault="006F0B67" w:rsidP="006F0B67">
      <w:pPr>
        <w:pStyle w:val="Inciso0"/>
        <w:ind w:left="1701" w:hanging="1134"/>
        <w:rPr>
          <w:lang w:val="es-ES_tradnl"/>
        </w:rPr>
      </w:pPr>
      <w:r w:rsidRPr="00BA3D6E">
        <w:rPr>
          <w:lang w:val="es-ES_tradnl"/>
        </w:rPr>
        <w:t>Donde:</w:t>
      </w:r>
    </w:p>
    <w:p w14:paraId="2A1989D8"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AADCEL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CEL para el Periodo de Cumplimiento </w:t>
      </w:r>
      <w:r w:rsidR="008D5019" w:rsidRPr="00BA3D6E">
        <w:rPr>
          <w:rFonts w:eastAsiaTheme="majorEastAsia"/>
          <w:sz w:val="24"/>
          <w:szCs w:val="24"/>
          <w:lang w:val="es-ES_tradnl"/>
        </w:rPr>
        <w:t>PC.</w:t>
      </w:r>
      <w:r w:rsidRPr="00BA3D6E">
        <w:rPr>
          <w:rFonts w:eastAsiaTheme="majorEastAsia"/>
          <w:sz w:val="24"/>
          <w:szCs w:val="24"/>
          <w:lang w:val="es-ES_tradnl"/>
        </w:rPr>
        <w:t xml:space="preserve"> </w:t>
      </w:r>
    </w:p>
    <w:p w14:paraId="30C9F5E4" w14:textId="77777777" w:rsidR="00A00120" w:rsidRPr="00BA3D6E" w:rsidRDefault="00A00120" w:rsidP="00A0012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#CELE</w:t>
      </w:r>
      <w:r w:rsidRPr="00BA3D6E">
        <w:rPr>
          <w:rFonts w:eastAsiaTheme="majorEastAsia"/>
          <w:sz w:val="24"/>
          <w:szCs w:val="24"/>
          <w:vertAlign w:val="subscript"/>
          <w:lang w:val="es-ES_tradnl"/>
        </w:rPr>
        <w:t>PC</w:t>
      </w:r>
      <w:r w:rsidRPr="00BA3D6E">
        <w:rPr>
          <w:rFonts w:eastAsiaTheme="majorEastAsia"/>
          <w:sz w:val="24"/>
          <w:szCs w:val="24"/>
          <w:lang w:val="es-ES_tradnl"/>
        </w:rPr>
        <w:tab/>
        <w:t>es la cantidad total de CEL cuya transferencia haya sido previamente diferida por el Vendedor, considerando</w:t>
      </w:r>
      <w:r w:rsidRPr="00BA3D6E">
        <w:rPr>
          <w:sz w:val="24"/>
          <w:lang w:val="es-ES_tradnl"/>
        </w:rPr>
        <w:t xml:space="preserve"> los incrementos previstos en las cláusula </w:t>
      </w:r>
      <w:r w:rsidR="002452DB" w:rsidRPr="00BA3D6E">
        <w:rPr>
          <w:sz w:val="24"/>
          <w:lang w:val="es-ES_tradnl"/>
        </w:rPr>
        <w:fldChar w:fldCharType="begin"/>
      </w:r>
      <w:r w:rsidRPr="00BA3D6E">
        <w:rPr>
          <w:sz w:val="24"/>
          <w:lang w:val="es-ES_tradnl"/>
        </w:rPr>
        <w:instrText xml:space="preserve"> REF _Ref439330843 \r \h </w:instrText>
      </w:r>
      <w:r w:rsidR="002452DB" w:rsidRPr="00BA3D6E">
        <w:rPr>
          <w:sz w:val="24"/>
          <w:lang w:val="es-ES_tradnl"/>
        </w:rPr>
      </w:r>
      <w:r w:rsidR="002452DB" w:rsidRPr="00BA3D6E">
        <w:rPr>
          <w:sz w:val="24"/>
          <w:lang w:val="es-ES_tradnl"/>
        </w:rPr>
        <w:fldChar w:fldCharType="separate"/>
      </w:r>
      <w:r w:rsidR="001A53A7">
        <w:rPr>
          <w:sz w:val="24"/>
          <w:lang w:val="es-ES_tradnl"/>
        </w:rPr>
        <w:t>6.1(</w:t>
      </w:r>
      <w:r w:rsidR="00AE2415">
        <w:rPr>
          <w:sz w:val="24"/>
          <w:lang w:val="es-ES_tradnl"/>
        </w:rPr>
        <w:t>e</w:t>
      </w:r>
      <w:r w:rsidR="001A53A7">
        <w:rPr>
          <w:sz w:val="24"/>
          <w:lang w:val="es-ES_tradnl"/>
        </w:rPr>
        <w:t>)</w:t>
      </w:r>
      <w:r w:rsidR="002452DB" w:rsidRPr="00BA3D6E">
        <w:rPr>
          <w:sz w:val="24"/>
          <w:lang w:val="es-ES_tradnl"/>
        </w:rPr>
        <w:fldChar w:fldCharType="end"/>
      </w:r>
      <w:r w:rsidRPr="00BA3D6E">
        <w:rPr>
          <w:sz w:val="24"/>
          <w:lang w:val="es-ES_tradnl"/>
        </w:rPr>
        <w:t xml:space="preserve"> y </w:t>
      </w:r>
      <w:r w:rsidR="002452DB" w:rsidRPr="00BA3D6E">
        <w:rPr>
          <w:sz w:val="24"/>
          <w:lang w:val="es-ES_tradnl"/>
        </w:rPr>
        <w:fldChar w:fldCharType="begin"/>
      </w:r>
      <w:r w:rsidRPr="00BA3D6E">
        <w:rPr>
          <w:sz w:val="24"/>
          <w:lang w:val="es-ES_tradnl"/>
        </w:rPr>
        <w:instrText xml:space="preserve"> REF _Ref436665279 \r \h </w:instrText>
      </w:r>
      <w:r w:rsidR="002452DB" w:rsidRPr="00BA3D6E">
        <w:rPr>
          <w:sz w:val="24"/>
          <w:lang w:val="es-ES_tradnl"/>
        </w:rPr>
      </w:r>
      <w:r w:rsidR="002452DB" w:rsidRPr="00BA3D6E">
        <w:rPr>
          <w:sz w:val="24"/>
          <w:lang w:val="es-ES_tradnl"/>
        </w:rPr>
        <w:fldChar w:fldCharType="separate"/>
      </w:r>
      <w:r w:rsidR="001A53A7">
        <w:rPr>
          <w:sz w:val="24"/>
          <w:lang w:val="es-ES_tradnl"/>
        </w:rPr>
        <w:t>6.1(</w:t>
      </w:r>
      <w:r w:rsidR="00AE2415">
        <w:rPr>
          <w:sz w:val="24"/>
          <w:lang w:val="es-ES_tradnl"/>
        </w:rPr>
        <w:t>d</w:t>
      </w:r>
      <w:r w:rsidR="001A53A7">
        <w:rPr>
          <w:sz w:val="24"/>
          <w:lang w:val="es-ES_tradnl"/>
        </w:rPr>
        <w:t>)</w:t>
      </w:r>
      <w:r w:rsidR="002452DB" w:rsidRPr="00BA3D6E">
        <w:rPr>
          <w:sz w:val="24"/>
          <w:lang w:val="es-ES_tradnl"/>
        </w:rPr>
        <w:fldChar w:fldCharType="end"/>
      </w:r>
      <w:r w:rsidRPr="00BA3D6E">
        <w:rPr>
          <w:sz w:val="24"/>
          <w:lang w:val="es-ES_tradnl"/>
        </w:rPr>
        <w:t>,</w:t>
      </w:r>
      <w:r w:rsidRPr="00BA3D6E">
        <w:rPr>
          <w:rFonts w:eastAsiaTheme="majorEastAsia"/>
          <w:sz w:val="24"/>
          <w:szCs w:val="24"/>
          <w:lang w:val="es-ES_tradnl"/>
        </w:rPr>
        <w:t xml:space="preserve"> que hayan sido transferidos al Comprador durante el </w:t>
      </w:r>
      <w:r w:rsidRPr="00BA3D6E">
        <w:rPr>
          <w:sz w:val="24"/>
          <w:lang w:val="es-ES_tradnl"/>
        </w:rPr>
        <w:t xml:space="preserve">Periodo de Cumplimiento PC a través de una o varias </w:t>
      </w:r>
      <w:r w:rsidR="003A6BF7">
        <w:rPr>
          <w:rFonts w:eastAsiaTheme="majorEastAsia"/>
          <w:sz w:val="24"/>
          <w:szCs w:val="24"/>
          <w:lang w:val="es-ES_tradnl"/>
        </w:rPr>
        <w:t xml:space="preserve">transacciones de CEL </w:t>
      </w:r>
      <w:r w:rsidRPr="00BA3D6E">
        <w:rPr>
          <w:sz w:val="24"/>
          <w:lang w:val="es-ES_tradnl"/>
        </w:rPr>
        <w:t>de conformidad con lo previsto en la cláusula 6.1</w:t>
      </w:r>
      <w:r w:rsidRPr="00BA3D6E">
        <w:rPr>
          <w:rFonts w:eastAsiaTheme="majorEastAsia"/>
          <w:sz w:val="24"/>
          <w:szCs w:val="24"/>
          <w:lang w:val="es-ES_tradnl"/>
        </w:rPr>
        <w:t>.</w:t>
      </w:r>
    </w:p>
    <w:p w14:paraId="4EEAFE2C" w14:textId="77777777" w:rsidR="006F0B67" w:rsidRPr="00BA3D6E" w:rsidRDefault="00E17D08"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r w:rsidR="006F0B67" w:rsidRPr="00BA3D6E">
        <w:rPr>
          <w:rFonts w:eastAsiaTheme="majorEastAsia"/>
          <w:sz w:val="24"/>
          <w:szCs w:val="24"/>
          <w:lang w:val="es-ES_tradnl"/>
        </w:rPr>
        <w:t>CEL</w:t>
      </w:r>
      <w:r w:rsidR="00D7579F" w:rsidRPr="00BA3D6E">
        <w:rPr>
          <w:rFonts w:eastAsiaTheme="majorEastAsia"/>
          <w:sz w:val="24"/>
          <w:szCs w:val="24"/>
          <w:lang w:val="es-ES_tradnl"/>
        </w:rPr>
        <w:t>D</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la cantidad total de CEL cuya transferencia haya sido diferida por el Vendedor en relación al </w:t>
      </w:r>
      <w:r w:rsidR="006F0B67" w:rsidRPr="00BA3D6E">
        <w:rPr>
          <w:sz w:val="24"/>
          <w:lang w:val="es-ES_tradnl"/>
        </w:rPr>
        <w:t xml:space="preserve">Periodo de Cumplimiento </w:t>
      </w:r>
      <w:r w:rsidR="008D5019" w:rsidRPr="00BA3D6E">
        <w:rPr>
          <w:sz w:val="24"/>
          <w:lang w:val="es-ES_tradnl"/>
        </w:rPr>
        <w:t xml:space="preserve">PC </w:t>
      </w:r>
      <w:r w:rsidR="006F0B67" w:rsidRPr="00BA3D6E">
        <w:rPr>
          <w:sz w:val="24"/>
          <w:lang w:val="es-ES_tradnl"/>
        </w:rPr>
        <w:t>de conformidad con lo previsto en la cláusula</w:t>
      </w:r>
      <w:r w:rsidR="00CE543B" w:rsidRPr="00BA3D6E">
        <w:rPr>
          <w:sz w:val="24"/>
          <w:lang w:val="es-ES_tradnl"/>
        </w:rPr>
        <w:t xml:space="preserve"> 6.1</w:t>
      </w:r>
      <w:r w:rsidR="006F0B67" w:rsidRPr="00BA3D6E">
        <w:rPr>
          <w:rFonts w:eastAsiaTheme="majorEastAsia"/>
          <w:sz w:val="24"/>
          <w:szCs w:val="24"/>
          <w:lang w:val="es-ES_tradnl"/>
        </w:rPr>
        <w:t>.</w:t>
      </w:r>
    </w:p>
    <w:p w14:paraId="2825CFBA" w14:textId="77777777" w:rsidR="006F0B67" w:rsidRPr="00BA3D6E" w:rsidRDefault="00EC6080" w:rsidP="004A36AD">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084F13" w:rsidRPr="00BA3D6E">
        <w:rPr>
          <w:rFonts w:eastAsiaTheme="majorEastAsia"/>
          <w:sz w:val="24"/>
          <w:szCs w:val="24"/>
          <w:lang w:val="es-ES_tradnl"/>
        </w:rPr>
        <w:t>precio nocional unitario</w:t>
      </w:r>
      <w:r w:rsidR="006F0B67" w:rsidRPr="00BA3D6E">
        <w:rPr>
          <w:rFonts w:eastAsiaTheme="majorEastAsia"/>
          <w:sz w:val="24"/>
          <w:szCs w:val="24"/>
          <w:lang w:val="es-ES_tradnl"/>
        </w:rPr>
        <w:t xml:space="preserve"> por CEL para </w:t>
      </w:r>
      <w:r w:rsidR="006F0B67" w:rsidRPr="00BA3D6E">
        <w:rPr>
          <w:sz w:val="24"/>
          <w:lang w:val="es-ES_tradnl"/>
        </w:rPr>
        <w:t xml:space="preserve">el Periodo de Cumplimiento </w:t>
      </w:r>
      <w:r w:rsidR="008D5019" w:rsidRPr="00BA3D6E">
        <w:rPr>
          <w:sz w:val="24"/>
          <w:lang w:val="es-ES_tradnl"/>
        </w:rPr>
        <w:t xml:space="preserve">PC </w:t>
      </w:r>
      <w:r w:rsidR="006F0B67" w:rsidRPr="00BA3D6E">
        <w:rPr>
          <w:sz w:val="24"/>
          <w:lang w:val="es-ES_tradnl"/>
        </w:rPr>
        <w:t>calculado conforme a lo previsto en el inciso (</w:t>
      </w:r>
      <w:r w:rsidR="00E17D08" w:rsidRPr="00BA3D6E">
        <w:rPr>
          <w:sz w:val="24"/>
          <w:lang w:val="es-ES_tradnl"/>
        </w:rPr>
        <w:t>c</w:t>
      </w:r>
      <w:r w:rsidR="006F0B67" w:rsidRPr="00BA3D6E">
        <w:rPr>
          <w:sz w:val="24"/>
          <w:lang w:val="es-ES_tradnl"/>
        </w:rPr>
        <w:t xml:space="preserve">) del </w:t>
      </w:r>
      <w:r w:rsidR="00A0544C" w:rsidRPr="00BA3D6E">
        <w:rPr>
          <w:sz w:val="24"/>
          <w:lang w:val="es-ES_tradnl"/>
        </w:rPr>
        <w:t>numeral III.12</w:t>
      </w:r>
      <w:r w:rsidR="006F0B67" w:rsidRPr="00BA3D6E">
        <w:rPr>
          <w:sz w:val="24"/>
          <w:lang w:val="es-ES_tradnl"/>
        </w:rPr>
        <w:t xml:space="preserve"> siguiente</w:t>
      </w:r>
      <w:r w:rsidR="006F0B67" w:rsidRPr="00BA3D6E">
        <w:rPr>
          <w:rFonts w:eastAsiaTheme="majorEastAsia"/>
          <w:sz w:val="24"/>
          <w:szCs w:val="24"/>
          <w:lang w:val="es-ES_tradnl"/>
        </w:rPr>
        <w:t>.</w:t>
      </w:r>
    </w:p>
    <w:p w14:paraId="4D9EE212" w14:textId="77777777" w:rsidR="006E3757" w:rsidRPr="00BA3D6E" w:rsidRDefault="006E3757" w:rsidP="006E3757">
      <w:pPr>
        <w:pStyle w:val="Anexoa"/>
        <w:rPr>
          <w:lang w:val="es-ES_tradnl"/>
        </w:rPr>
      </w:pPr>
      <w:r w:rsidRPr="00BA3D6E">
        <w:rPr>
          <w:rFonts w:eastAsiaTheme="majorEastAsia"/>
          <w:lang w:val="es-ES_tradnl"/>
        </w:rPr>
        <w:t xml:space="preserve">La cantidad máxima de CEL que el Vendedor podrá optar por transferir al Comprador a través de entregas parciales conforme a lo previsto en la cláusula 6.1(e) para cada mes </w:t>
      </w:r>
      <w:r w:rsidR="004A36AD" w:rsidRPr="00BA3D6E">
        <w:rPr>
          <w:rFonts w:eastAsiaTheme="majorEastAsia"/>
          <w:lang w:val="es-ES_tradnl"/>
        </w:rPr>
        <w:t xml:space="preserve">calendario </w:t>
      </w:r>
      <w:r w:rsidRPr="00BA3D6E">
        <w:rPr>
          <w:rFonts w:eastAsiaTheme="majorEastAsia"/>
          <w:lang w:val="es-ES_tradnl"/>
        </w:rPr>
        <w:t xml:space="preserve">será calculada </w:t>
      </w:r>
      <w:r w:rsidRPr="00BA3D6E">
        <w:rPr>
          <w:lang w:val="es-ES_tradnl"/>
        </w:rPr>
        <w:t xml:space="preserve">conforme a la fórmula siguiente: </w:t>
      </w:r>
    </w:p>
    <w:p w14:paraId="63539BA9" w14:textId="77777777" w:rsidR="006E3757" w:rsidRPr="00BA3D6E" w:rsidRDefault="006E3757" w:rsidP="006E3757">
      <w:pPr>
        <w:pStyle w:val="Formula"/>
        <w:rPr>
          <w:rFonts w:ascii="Calibri" w:eastAsia="Times New Roman" w:hAnsi="Calibri"/>
        </w:rPr>
      </w:pPr>
      <m:oMathPara>
        <m:oMath>
          <m:r>
            <m:rPr>
              <m:sty m:val="b"/>
            </m:rPr>
            <m:t>#</m:t>
          </m:r>
          <m:sSub>
            <m:sSubPr>
              <m:ctrlPr/>
            </m:sSubPr>
            <m:e>
              <m:r>
                <m:rPr>
                  <m:sty m:val="b"/>
                </m:rPr>
                <m:t>MaxCEL</m:t>
              </m:r>
            </m:e>
            <m:sub>
              <m:r>
                <m:rPr>
                  <m:sty m:val="b"/>
                </m:rPr>
                <m:t>m</m:t>
              </m:r>
            </m:sub>
          </m:sSub>
          <m:r>
            <m:rPr>
              <m:sty m:val="b"/>
            </m:rPr>
            <m:t>=</m:t>
          </m:r>
        </m:oMath>
      </m:oMathPara>
    </w:p>
    <w:p w14:paraId="19879B68" w14:textId="77777777" w:rsidR="006E3757" w:rsidRPr="00BA3D6E" w:rsidRDefault="003B257C" w:rsidP="006E3757">
      <w:pPr>
        <w:pStyle w:val="Formula"/>
      </w:pPr>
      <m:oMathPara>
        <m:oMath>
          <m:sSub>
            <m:sSubPr>
              <m:ctrlPr/>
            </m:sSubPr>
            <m:e>
              <m:r>
                <m:rPr>
                  <m:sty m:val="b"/>
                </m:rPr>
                <m:t>#CEL</m:t>
              </m:r>
            </m:e>
            <m:sub>
              <m:r>
                <m:rPr>
                  <m:sty m:val="b"/>
                </m:rPr>
                <m:t>PC</m:t>
              </m:r>
            </m:sub>
          </m:sSub>
          <m:r>
            <m:rPr>
              <m:sty m:val="b"/>
            </m:rPr>
            <m:t>+</m:t>
          </m:r>
          <m:sSub>
            <m:sSubPr>
              <m:ctrlPr/>
            </m:sSubPr>
            <m:e>
              <m:r>
                <m:rPr>
                  <m:sty m:val="b"/>
                </m:rPr>
                <m:t>CELDPA</m:t>
              </m:r>
            </m:e>
            <m:sub>
              <m:r>
                <m:rPr>
                  <m:sty m:val="b"/>
                </m:rPr>
                <m:t>PC</m:t>
              </m:r>
            </m:sub>
          </m:sSub>
          <m:r>
            <m:rPr>
              <m:sty m:val="bi"/>
            </m:rPr>
            <m:t>-</m:t>
          </m:r>
          <m:sSub>
            <m:sSubPr>
              <m:ctrlPr/>
            </m:sSubPr>
            <m:e>
              <m:nary>
                <m:naryPr>
                  <m:chr m:val="∑"/>
                  <m:limLoc m:val="subSup"/>
                  <m:ctrlPr/>
                </m:naryPr>
                <m:sub>
                  <m:r>
                    <m:rPr>
                      <m:sty m:val="b"/>
                    </m:rPr>
                    <m:t>ma=pm</m:t>
                  </m:r>
                </m:sub>
                <m:sup>
                  <m:r>
                    <m:rPr>
                      <m:sty m:val="b"/>
                    </m:rPr>
                    <m:t>m-1</m:t>
                  </m:r>
                </m:sup>
                <m:e>
                  <m:sSub>
                    <m:sSubPr>
                      <m:ctrlPr/>
                    </m:sSubPr>
                    <m:e>
                      <m:r>
                        <m:rPr>
                          <m:sty m:val="b"/>
                        </m:rPr>
                        <m:t>#CEL</m:t>
                      </m:r>
                    </m:e>
                    <m:sub>
                      <m:r>
                        <m:rPr>
                          <m:sty m:val="b"/>
                        </m:rPr>
                        <m:t>ma</m:t>
                      </m:r>
                    </m:sub>
                  </m:sSub>
                </m:e>
              </m:nary>
            </m:e>
            <m:sub/>
          </m:sSub>
        </m:oMath>
      </m:oMathPara>
    </w:p>
    <w:p w14:paraId="0261A5AC" w14:textId="77777777" w:rsidR="006E3757" w:rsidRPr="00BA3D6E" w:rsidRDefault="006E3757" w:rsidP="006E3757">
      <w:pPr>
        <w:pStyle w:val="Inciso0"/>
        <w:ind w:left="1701" w:hanging="1134"/>
        <w:rPr>
          <w:lang w:val="es-ES_tradnl"/>
        </w:rPr>
      </w:pPr>
      <w:r w:rsidRPr="00BA3D6E">
        <w:rPr>
          <w:lang w:val="es-ES_tradnl"/>
        </w:rPr>
        <w:t>Donde:</w:t>
      </w:r>
    </w:p>
    <w:p w14:paraId="771D767F" w14:textId="77777777" w:rsidR="00F85090" w:rsidRPr="00BA3D6E" w:rsidRDefault="00F85090" w:rsidP="00F8509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#MaxCEL</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máxima de CEL que el Vendedor podrá transferir al Comprador a través de entregas parciales para el mes </w:t>
      </w:r>
      <w:r w:rsidR="006F2E9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14:paraId="4057DD20" w14:textId="77777777" w:rsidR="00F85090" w:rsidRPr="00BA3D6E" w:rsidRDefault="00F85090" w:rsidP="00F8509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es la cantidad total de CEL cuya transferencia haya sido pactada por las Partes para el Periodo de Cumplimiento al que pertenezca el mes calendario m</w:t>
      </w:r>
      <w:r w:rsidR="006F2E9C" w:rsidRPr="00BA3D6E">
        <w:rPr>
          <w:rFonts w:eastAsiaTheme="majorEastAsia"/>
          <w:sz w:val="24"/>
          <w:szCs w:val="24"/>
          <w:lang w:val="es-ES_tradnl"/>
        </w:rPr>
        <w:t xml:space="preserve"> conforme a lo previsto en la cláusula 6.1(b)</w:t>
      </w:r>
      <w:r w:rsidRPr="00BA3D6E">
        <w:rPr>
          <w:rFonts w:eastAsiaTheme="majorEastAsia"/>
          <w:sz w:val="24"/>
          <w:szCs w:val="24"/>
          <w:lang w:val="es-ES_tradnl"/>
        </w:rPr>
        <w:t xml:space="preserve">. </w:t>
      </w:r>
    </w:p>
    <w:p w14:paraId="05CAF044" w14:textId="77777777" w:rsidR="00F85090" w:rsidRPr="00BA3D6E" w:rsidRDefault="00EF5F7B" w:rsidP="00EF5F7B">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00F85090" w:rsidRPr="00BA3D6E">
        <w:rPr>
          <w:rFonts w:eastAsiaTheme="majorEastAsia"/>
          <w:sz w:val="24"/>
          <w:szCs w:val="24"/>
          <w:lang w:val="es-ES_tradnl"/>
        </w:rPr>
        <w:t>DPA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w:t>
      </w:r>
      <w:r w:rsidR="00F85090" w:rsidRPr="00BA3D6E">
        <w:rPr>
          <w:rFonts w:eastAsiaTheme="majorEastAsia"/>
          <w:sz w:val="24"/>
          <w:szCs w:val="24"/>
          <w:lang w:val="es-ES_tradnl"/>
        </w:rPr>
        <w:t>que hayan sido diferidos en los dos Periodos de Cumplimiento anteriores calculad</w:t>
      </w:r>
      <w:r w:rsidR="006F2E9C" w:rsidRPr="00BA3D6E">
        <w:rPr>
          <w:rFonts w:eastAsiaTheme="majorEastAsia"/>
          <w:sz w:val="24"/>
          <w:szCs w:val="24"/>
          <w:lang w:val="es-ES_tradnl"/>
        </w:rPr>
        <w:t>a</w:t>
      </w:r>
      <w:r w:rsidR="00F85090" w:rsidRPr="00BA3D6E">
        <w:rPr>
          <w:rFonts w:eastAsiaTheme="majorEastAsia"/>
          <w:sz w:val="24"/>
          <w:szCs w:val="24"/>
          <w:lang w:val="es-ES_tradnl"/>
        </w:rPr>
        <w:t xml:space="preserve"> conforme </w:t>
      </w:r>
      <w:r w:rsidR="006F2E9C" w:rsidRPr="00BA3D6E">
        <w:rPr>
          <w:rFonts w:eastAsiaTheme="majorEastAsia"/>
          <w:sz w:val="24"/>
          <w:szCs w:val="24"/>
          <w:lang w:val="es-ES_tradnl"/>
        </w:rPr>
        <w:t>a lo previsto en e</w:t>
      </w:r>
      <w:r w:rsidR="00F85090" w:rsidRPr="00BA3D6E">
        <w:rPr>
          <w:rFonts w:eastAsiaTheme="majorEastAsia"/>
          <w:sz w:val="24"/>
          <w:szCs w:val="24"/>
          <w:lang w:val="es-ES_tradnl"/>
        </w:rPr>
        <w:t>l inciso (e) siguiente.</w:t>
      </w:r>
    </w:p>
    <w:p w14:paraId="557019CC" w14:textId="77777777" w:rsidR="006B6F9D" w:rsidRPr="00BA3D6E" w:rsidRDefault="006B6F9D" w:rsidP="006B6F9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w:t>
      </w:r>
      <w:r w:rsidR="00CE1A51" w:rsidRPr="00BA3D6E">
        <w:rPr>
          <w:rFonts w:eastAsiaTheme="majorEastAsia"/>
          <w:sz w:val="24"/>
          <w:szCs w:val="24"/>
          <w:lang w:val="es-ES_tradnl"/>
        </w:rPr>
        <w:t xml:space="preserve">calendario </w:t>
      </w:r>
      <w:r w:rsidRPr="00BA3D6E">
        <w:rPr>
          <w:rFonts w:eastAsiaTheme="majorEastAsia"/>
          <w:sz w:val="24"/>
          <w:szCs w:val="24"/>
          <w:lang w:val="es-ES_tradnl"/>
        </w:rPr>
        <w:t xml:space="preserve">del Periodo de Cumplimiento al que pertenezca el mes </w:t>
      </w:r>
      <w:r w:rsidR="006F2E9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14:paraId="489A90AF" w14:textId="77777777" w:rsidR="006B6F9D" w:rsidRPr="00BA3D6E" w:rsidRDefault="006B6F9D" w:rsidP="006B6F9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ma</w:t>
      </w:r>
      <w:r w:rsidRPr="00BA3D6E">
        <w:rPr>
          <w:rFonts w:eastAsiaTheme="majorEastAsia"/>
          <w:sz w:val="24"/>
          <w:szCs w:val="24"/>
          <w:lang w:val="es-ES_tradnl"/>
        </w:rPr>
        <w:tab/>
        <w:t>es la cantidad total de CEL transferidos por el Vendedor al Comprador en el mes</w:t>
      </w:r>
      <w:r w:rsidR="00C62F57" w:rsidRPr="00BA3D6E">
        <w:rPr>
          <w:rFonts w:eastAsiaTheme="majorEastAsia"/>
          <w:sz w:val="24"/>
          <w:szCs w:val="24"/>
          <w:lang w:val="es-ES_tradnl"/>
        </w:rPr>
        <w:t xml:space="preserve"> </w:t>
      </w:r>
      <w:r w:rsidR="006F2E9C" w:rsidRPr="00BA3D6E">
        <w:rPr>
          <w:rFonts w:eastAsiaTheme="majorEastAsia"/>
          <w:sz w:val="24"/>
          <w:szCs w:val="24"/>
          <w:lang w:val="es-ES_tradnl"/>
        </w:rPr>
        <w:t xml:space="preserve">calendario </w:t>
      </w:r>
      <w:r w:rsidR="00C62F57" w:rsidRPr="00BA3D6E">
        <w:rPr>
          <w:rFonts w:eastAsiaTheme="majorEastAsia"/>
          <w:sz w:val="24"/>
          <w:szCs w:val="24"/>
          <w:lang w:val="es-ES_tradnl"/>
        </w:rPr>
        <w:t xml:space="preserve">ma que es anterior al mes </w:t>
      </w:r>
      <w:r w:rsidR="006F2E9C" w:rsidRPr="00BA3D6E">
        <w:rPr>
          <w:rFonts w:eastAsiaTheme="majorEastAsia"/>
          <w:sz w:val="24"/>
          <w:szCs w:val="24"/>
          <w:lang w:val="es-ES_tradnl"/>
        </w:rPr>
        <w:t xml:space="preserve">calendario m </w:t>
      </w:r>
      <w:r w:rsidR="00C62F57" w:rsidRPr="00BA3D6E">
        <w:rPr>
          <w:rFonts w:eastAsiaTheme="majorEastAsia"/>
          <w:sz w:val="24"/>
          <w:szCs w:val="24"/>
          <w:lang w:val="es-ES_tradnl"/>
        </w:rPr>
        <w:t xml:space="preserve">y pertenece al Periodo de Cumplimiento al que pertenece el mes </w:t>
      </w:r>
      <w:r w:rsidR="006F2E9C" w:rsidRPr="00BA3D6E">
        <w:rPr>
          <w:rFonts w:eastAsiaTheme="majorEastAsia"/>
          <w:sz w:val="24"/>
          <w:szCs w:val="24"/>
          <w:lang w:val="es-ES_tradnl"/>
        </w:rPr>
        <w:t xml:space="preserve">calendario </w:t>
      </w:r>
      <w:r w:rsidR="00C62F57" w:rsidRPr="00BA3D6E">
        <w:rPr>
          <w:rFonts w:eastAsiaTheme="majorEastAsia"/>
          <w:sz w:val="24"/>
          <w:szCs w:val="24"/>
          <w:lang w:val="es-ES_tradnl"/>
        </w:rPr>
        <w:t>m</w:t>
      </w:r>
      <w:r w:rsidRPr="00BA3D6E">
        <w:rPr>
          <w:rFonts w:eastAsiaTheme="majorEastAsia"/>
          <w:sz w:val="24"/>
          <w:szCs w:val="24"/>
          <w:lang w:val="es-ES_tradnl"/>
        </w:rPr>
        <w:t xml:space="preserve">. </w:t>
      </w:r>
    </w:p>
    <w:p w14:paraId="6CAD60CA" w14:textId="77777777" w:rsidR="00C62F57" w:rsidRPr="00BA3D6E" w:rsidRDefault="00C62F57" w:rsidP="00C62F57">
      <w:pPr>
        <w:pStyle w:val="Anexoa"/>
        <w:rPr>
          <w:lang w:val="es-ES_tradnl"/>
        </w:rPr>
      </w:pPr>
      <w:r w:rsidRPr="00BA3D6E">
        <w:rPr>
          <w:rFonts w:eastAsiaTheme="majorEastAsia"/>
          <w:lang w:val="es-ES_tradnl"/>
        </w:rPr>
        <w:t xml:space="preserve">La cantidad total </w:t>
      </w:r>
      <w:r w:rsidR="00D809D5" w:rsidRPr="00BA3D6E">
        <w:rPr>
          <w:rFonts w:eastAsiaTheme="majorEastAsia"/>
          <w:lang w:val="es-ES_tradnl"/>
        </w:rPr>
        <w:t xml:space="preserve">de CEL que hayan sido </w:t>
      </w:r>
      <w:r w:rsidRPr="00BA3D6E">
        <w:rPr>
          <w:rFonts w:eastAsiaTheme="majorEastAsia"/>
          <w:lang w:val="es-ES_tradnl"/>
        </w:rPr>
        <w:t>diferid</w:t>
      </w:r>
      <w:r w:rsidR="00D809D5" w:rsidRPr="00BA3D6E">
        <w:rPr>
          <w:rFonts w:eastAsiaTheme="majorEastAsia"/>
          <w:lang w:val="es-ES_tradnl"/>
        </w:rPr>
        <w:t xml:space="preserve">os </w:t>
      </w:r>
      <w:r w:rsidRPr="00BA3D6E">
        <w:rPr>
          <w:rFonts w:eastAsiaTheme="majorEastAsia"/>
          <w:lang w:val="es-ES_tradnl"/>
        </w:rPr>
        <w:t xml:space="preserve">por el Vendedor en los dos Periodos de Cumplimiento </w:t>
      </w:r>
      <w:r w:rsidR="00D809D5" w:rsidRPr="00BA3D6E">
        <w:rPr>
          <w:rFonts w:eastAsiaTheme="majorEastAsia"/>
          <w:lang w:val="es-ES_tradnl"/>
        </w:rPr>
        <w:t xml:space="preserve">previos a cada Periodo de Cumplimiento </w:t>
      </w:r>
      <w:r w:rsidRPr="00BA3D6E">
        <w:rPr>
          <w:rFonts w:eastAsiaTheme="majorEastAsia"/>
          <w:lang w:val="es-ES_tradnl"/>
        </w:rPr>
        <w:t xml:space="preserve">será calculada </w:t>
      </w:r>
      <w:r w:rsidRPr="00BA3D6E">
        <w:rPr>
          <w:lang w:val="es-ES_tradnl"/>
        </w:rPr>
        <w:t xml:space="preserve">conforme a la fórmula siguiente: </w:t>
      </w:r>
    </w:p>
    <w:p w14:paraId="52670FB5" w14:textId="77777777" w:rsidR="00C62F57" w:rsidRPr="00BA3D6E" w:rsidRDefault="003B257C" w:rsidP="00C62F57">
      <w:pPr>
        <w:pStyle w:val="Formula"/>
        <w:rPr>
          <w:rFonts w:ascii="Calibri" w:eastAsia="Times New Roman" w:hAnsi="Calibri"/>
        </w:rPr>
      </w:pPr>
      <m:oMathPara>
        <m:oMath>
          <m:sSub>
            <m:sSubPr>
              <m:ctrlPr/>
            </m:sSubPr>
            <m:e>
              <m:r>
                <m:rPr>
                  <m:sty m:val="b"/>
                </m:rPr>
                <m:t>CELDPA</m:t>
              </m:r>
            </m:e>
            <m:sub>
              <m:r>
                <m:rPr>
                  <m:sty m:val="b"/>
                </m:rPr>
                <m:t>PC</m:t>
              </m:r>
            </m:sub>
          </m:sSub>
          <m:r>
            <m:rPr>
              <m:sty m:val="b"/>
            </m:rPr>
            <m:t>=</m:t>
          </m:r>
        </m:oMath>
      </m:oMathPara>
    </w:p>
    <w:p w14:paraId="56D26300" w14:textId="77777777" w:rsidR="00C62F57" w:rsidRPr="00BA3D6E" w:rsidRDefault="00D809D5" w:rsidP="00C62F57">
      <w:pPr>
        <w:pStyle w:val="Formula"/>
      </w:pPr>
      <m:oMathPara>
        <m:oMath>
          <m:r>
            <m:rPr>
              <m:sty m:val="b"/>
            </m:rPr>
            <m:t>ENTERO(</m:t>
          </m:r>
          <m:d>
            <m:dPr>
              <m:ctrlPr/>
            </m:dPr>
            <m:e>
              <m:sSub>
                <m:sSubPr>
                  <m:ctrlPr/>
                </m:sSubPr>
                <m:e>
                  <m:r>
                    <m:rPr>
                      <m:sty m:val="b"/>
                    </m:rPr>
                    <m:t>#CELD</m:t>
                  </m:r>
                </m:e>
                <m:sub>
                  <m:r>
                    <m:rPr>
                      <m:sty m:val="b"/>
                    </m:rPr>
                    <m:t>PC-1</m:t>
                  </m:r>
                </m:sub>
              </m:sSub>
              <m:r>
                <m:rPr>
                  <m:sty m:val="b"/>
                </m:rPr>
                <m:t>×1.05</m:t>
              </m:r>
            </m:e>
          </m:d>
          <m:r>
            <m:rPr>
              <m:sty m:val="b"/>
            </m:rPr>
            <m:t>+</m:t>
          </m:r>
          <m:d>
            <m:dPr>
              <m:ctrlPr/>
            </m:dPr>
            <m:e>
              <m:sSub>
                <m:sSubPr>
                  <m:ctrlPr/>
                </m:sSubPr>
                <m:e>
                  <m:r>
                    <m:rPr>
                      <m:sty m:val="b"/>
                    </m:rPr>
                    <m:t>#CELD</m:t>
                  </m:r>
                </m:e>
                <m:sub>
                  <m:r>
                    <m:rPr>
                      <m:sty m:val="b"/>
                    </m:rPr>
                    <m:t>PC-2</m:t>
                  </m:r>
                </m:sub>
              </m:sSub>
              <m:r>
                <m:rPr>
                  <m:sty m:val="b"/>
                </m:rPr>
                <m:t>×1.1025</m:t>
              </m:r>
            </m:e>
          </m:d>
          <m:r>
            <m:rPr>
              <m:sty m:val="b"/>
            </m:rPr>
            <m:t>)</m:t>
          </m:r>
        </m:oMath>
      </m:oMathPara>
    </w:p>
    <w:p w14:paraId="602CE571" w14:textId="77777777" w:rsidR="00C62F57" w:rsidRPr="00BA3D6E" w:rsidRDefault="00C62F57" w:rsidP="00C62F57">
      <w:pPr>
        <w:pStyle w:val="Inciso0"/>
        <w:ind w:left="1701" w:hanging="1134"/>
        <w:rPr>
          <w:lang w:val="es-ES_tradnl"/>
        </w:rPr>
      </w:pPr>
      <w:r w:rsidRPr="00BA3D6E">
        <w:rPr>
          <w:lang w:val="es-ES_tradnl"/>
        </w:rPr>
        <w:t>Donde:</w:t>
      </w:r>
    </w:p>
    <w:p w14:paraId="356B1637" w14:textId="77777777" w:rsidR="00D809D5" w:rsidRPr="00BA3D6E" w:rsidRDefault="00D809D5" w:rsidP="00D809D5">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#CELDPA</w:t>
      </w:r>
      <w:r w:rsidRPr="00BA3D6E">
        <w:rPr>
          <w:rFonts w:eastAsiaTheme="majorEastAsia"/>
          <w:sz w:val="24"/>
          <w:szCs w:val="24"/>
          <w:vertAlign w:val="subscript"/>
          <w:lang w:val="es-ES_tradnl"/>
        </w:rPr>
        <w:t>PC</w:t>
      </w:r>
      <w:r w:rsidRPr="00BA3D6E">
        <w:rPr>
          <w:rFonts w:eastAsiaTheme="majorEastAsia"/>
          <w:sz w:val="24"/>
          <w:szCs w:val="24"/>
          <w:lang w:val="es-ES_tradnl"/>
        </w:rPr>
        <w:tab/>
        <w:t>es la cantidad total de CEL que hayan sido diferidos en los dos Periodos de Cumplimiento anteriores al Periodo de Cumplimiento PC</w:t>
      </w:r>
      <w:r w:rsidR="000551BC" w:rsidRPr="00BA3D6E">
        <w:rPr>
          <w:rFonts w:eastAsiaTheme="majorEastAsia"/>
          <w:sz w:val="24"/>
          <w:szCs w:val="24"/>
          <w:lang w:val="es-ES_tradnl"/>
        </w:rPr>
        <w:t xml:space="preserve"> y que aún no hayan sido entregados al Comprador</w:t>
      </w:r>
      <w:r w:rsidRPr="00BA3D6E">
        <w:rPr>
          <w:rFonts w:eastAsiaTheme="majorEastAsia"/>
          <w:sz w:val="24"/>
          <w:szCs w:val="24"/>
          <w:lang w:val="es-ES_tradnl"/>
        </w:rPr>
        <w:t>.</w:t>
      </w:r>
    </w:p>
    <w:p w14:paraId="6840009D" w14:textId="77777777" w:rsidR="00CE1A51" w:rsidRPr="00BA3D6E" w:rsidRDefault="00CE1A51" w:rsidP="00CE1A5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ENTERO</w:t>
      </w:r>
      <w:r w:rsidRPr="00BA3D6E">
        <w:rPr>
          <w:rFonts w:eastAsiaTheme="majorEastAsia"/>
          <w:sz w:val="24"/>
          <w:szCs w:val="24"/>
          <w:lang w:val="es-ES_tradnl"/>
        </w:rPr>
        <w:tab/>
        <w:t>es la función que redondea un número hasta el entero inferior más próximo.</w:t>
      </w:r>
    </w:p>
    <w:p w14:paraId="7A646F8F" w14:textId="77777777" w:rsidR="0096374A" w:rsidRPr="00BA3D6E" w:rsidRDefault="00C62F57" w:rsidP="0096374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00335FA0" w:rsidRPr="00BA3D6E">
        <w:rPr>
          <w:rFonts w:eastAsiaTheme="majorEastAsia"/>
          <w:sz w:val="24"/>
          <w:szCs w:val="24"/>
          <w:lang w:val="es-ES_tradnl"/>
        </w:rPr>
        <w:t>D</w:t>
      </w:r>
      <w:r w:rsidRPr="00BA3D6E">
        <w:rPr>
          <w:rFonts w:eastAsiaTheme="majorEastAsia"/>
          <w:sz w:val="24"/>
          <w:szCs w:val="24"/>
          <w:vertAlign w:val="subscript"/>
          <w:lang w:val="es-ES_tradnl"/>
        </w:rPr>
        <w:t>PC</w:t>
      </w:r>
      <w:r w:rsidR="00D809D5" w:rsidRPr="00BA3D6E">
        <w:rPr>
          <w:rFonts w:eastAsiaTheme="majorEastAsia"/>
          <w:sz w:val="24"/>
          <w:szCs w:val="24"/>
          <w:vertAlign w:val="subscript"/>
          <w:lang w:val="es-ES_tradnl"/>
        </w:rPr>
        <w:t>-1</w:t>
      </w:r>
      <w:r w:rsidRPr="00BA3D6E">
        <w:rPr>
          <w:rFonts w:eastAsiaTheme="majorEastAsia"/>
          <w:sz w:val="24"/>
          <w:szCs w:val="24"/>
          <w:lang w:val="es-ES_tradnl"/>
        </w:rPr>
        <w:tab/>
        <w:t xml:space="preserve">es la cantidad total de CEL </w:t>
      </w:r>
      <w:r w:rsidR="0096374A" w:rsidRPr="00BA3D6E">
        <w:rPr>
          <w:rFonts w:eastAsiaTheme="majorEastAsia"/>
          <w:sz w:val="24"/>
          <w:szCs w:val="24"/>
          <w:lang w:val="es-ES_tradnl"/>
        </w:rPr>
        <w:t xml:space="preserve">que hayan sido diferidos por el Vendedor en </w:t>
      </w:r>
      <w:r w:rsidRPr="00BA3D6E">
        <w:rPr>
          <w:rFonts w:eastAsiaTheme="majorEastAsia"/>
          <w:sz w:val="24"/>
          <w:szCs w:val="24"/>
          <w:lang w:val="es-ES_tradnl"/>
        </w:rPr>
        <w:t xml:space="preserve">el Periodo de Cumplimiento </w:t>
      </w:r>
      <w:r w:rsidR="0096374A" w:rsidRPr="00BA3D6E">
        <w:rPr>
          <w:rFonts w:eastAsiaTheme="majorEastAsia"/>
          <w:sz w:val="24"/>
          <w:szCs w:val="24"/>
          <w:lang w:val="es-ES_tradnl"/>
        </w:rPr>
        <w:t>anterior al Periodo de Cumplimiento PC</w:t>
      </w:r>
      <w:r w:rsidRPr="00BA3D6E">
        <w:rPr>
          <w:rFonts w:eastAsiaTheme="majorEastAsia"/>
          <w:sz w:val="24"/>
          <w:szCs w:val="24"/>
          <w:lang w:val="es-ES_tradnl"/>
        </w:rPr>
        <w:t xml:space="preserve">. </w:t>
      </w:r>
      <w:r w:rsidR="0096374A" w:rsidRPr="00BA3D6E">
        <w:rPr>
          <w:rFonts w:eastAsiaTheme="majorEastAsia"/>
          <w:sz w:val="24"/>
          <w:szCs w:val="24"/>
          <w:lang w:val="es-ES_tradnl"/>
        </w:rPr>
        <w:t>Para el primer Periodo de Cumplimiento #CEL</w:t>
      </w:r>
      <w:r w:rsidR="0096374A" w:rsidRPr="00BA3D6E">
        <w:rPr>
          <w:rFonts w:eastAsiaTheme="majorEastAsia"/>
          <w:sz w:val="24"/>
          <w:szCs w:val="24"/>
          <w:vertAlign w:val="subscript"/>
          <w:lang w:val="es-ES_tradnl"/>
        </w:rPr>
        <w:t xml:space="preserve">PC-1 </w:t>
      </w:r>
      <w:r w:rsidR="0096374A" w:rsidRPr="00BA3D6E">
        <w:rPr>
          <w:rFonts w:eastAsiaTheme="majorEastAsia"/>
          <w:sz w:val="24"/>
          <w:szCs w:val="24"/>
          <w:lang w:val="es-ES_tradnl"/>
        </w:rPr>
        <w:t>= 0.</w:t>
      </w:r>
    </w:p>
    <w:p w14:paraId="7A18A9B2" w14:textId="77777777" w:rsidR="0096374A" w:rsidRPr="00BA3D6E" w:rsidRDefault="0096374A" w:rsidP="00E7513F">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00335FA0" w:rsidRPr="00BA3D6E">
        <w:rPr>
          <w:rFonts w:eastAsiaTheme="majorEastAsia"/>
          <w:sz w:val="24"/>
          <w:szCs w:val="24"/>
          <w:lang w:val="es-ES_tradnl"/>
        </w:rPr>
        <w:t>D</w:t>
      </w:r>
      <w:r w:rsidRPr="00BA3D6E">
        <w:rPr>
          <w:rFonts w:eastAsiaTheme="majorEastAsia"/>
          <w:sz w:val="24"/>
          <w:szCs w:val="24"/>
          <w:vertAlign w:val="subscript"/>
          <w:lang w:val="es-ES_tradnl"/>
        </w:rPr>
        <w:t>PC-2</w:t>
      </w:r>
      <w:r w:rsidRPr="00BA3D6E">
        <w:rPr>
          <w:rFonts w:eastAsiaTheme="majorEastAsia"/>
          <w:sz w:val="24"/>
          <w:szCs w:val="24"/>
          <w:lang w:val="es-ES_tradnl"/>
        </w:rPr>
        <w:tab/>
        <w:t xml:space="preserve">es la cantidad total de CEL que hayan sido diferidos por el Vendedor en el Periodo de Cumplimiento tras anterior al Periodo de Cumplimiento PC y que no hayan sido entregados en el Periodo de Cumplimiento anterior. Para el </w:t>
      </w:r>
      <w:r w:rsidR="00E7513F" w:rsidRPr="00BA3D6E">
        <w:rPr>
          <w:rFonts w:eastAsiaTheme="majorEastAsia"/>
          <w:sz w:val="24"/>
          <w:szCs w:val="24"/>
          <w:lang w:val="es-ES_tradnl"/>
        </w:rPr>
        <w:t xml:space="preserve">primer y segundo </w:t>
      </w:r>
      <w:r w:rsidRPr="00BA3D6E">
        <w:rPr>
          <w:rFonts w:eastAsiaTheme="majorEastAsia"/>
          <w:sz w:val="24"/>
          <w:szCs w:val="24"/>
          <w:lang w:val="es-ES_tradnl"/>
        </w:rPr>
        <w:t>Periodo</w:t>
      </w:r>
      <w:r w:rsidR="00E7513F" w:rsidRPr="00BA3D6E">
        <w:rPr>
          <w:rFonts w:eastAsiaTheme="majorEastAsia"/>
          <w:sz w:val="24"/>
          <w:szCs w:val="24"/>
          <w:lang w:val="es-ES_tradnl"/>
        </w:rPr>
        <w:t>s</w:t>
      </w:r>
      <w:r w:rsidRPr="00BA3D6E">
        <w:rPr>
          <w:rFonts w:eastAsiaTheme="majorEastAsia"/>
          <w:sz w:val="24"/>
          <w:szCs w:val="24"/>
          <w:lang w:val="es-ES_tradnl"/>
        </w:rPr>
        <w:t xml:space="preserve"> de Cumplimiento #CEL</w:t>
      </w:r>
      <w:r w:rsidRPr="00BA3D6E">
        <w:rPr>
          <w:rFonts w:eastAsiaTheme="majorEastAsia"/>
          <w:sz w:val="24"/>
          <w:szCs w:val="24"/>
          <w:vertAlign w:val="subscript"/>
          <w:lang w:val="es-ES_tradnl"/>
        </w:rPr>
        <w:t>PC-</w:t>
      </w:r>
      <w:r w:rsidR="00E7513F" w:rsidRPr="00BA3D6E">
        <w:rPr>
          <w:rFonts w:eastAsiaTheme="majorEastAsia"/>
          <w:sz w:val="24"/>
          <w:szCs w:val="24"/>
          <w:vertAlign w:val="subscript"/>
          <w:lang w:val="es-ES_tradnl"/>
        </w:rPr>
        <w:t>2</w:t>
      </w:r>
      <w:r w:rsidRPr="00BA3D6E">
        <w:rPr>
          <w:rFonts w:eastAsiaTheme="majorEastAsia"/>
          <w:sz w:val="24"/>
          <w:szCs w:val="24"/>
          <w:vertAlign w:val="subscript"/>
          <w:lang w:val="es-ES_tradnl"/>
        </w:rPr>
        <w:t xml:space="preserve"> </w:t>
      </w:r>
      <w:r w:rsidRPr="00BA3D6E">
        <w:rPr>
          <w:rFonts w:eastAsiaTheme="majorEastAsia"/>
          <w:sz w:val="24"/>
          <w:szCs w:val="24"/>
          <w:lang w:val="es-ES_tradnl"/>
        </w:rPr>
        <w:t xml:space="preserve">= 0. </w:t>
      </w:r>
    </w:p>
    <w:p w14:paraId="1F330F79" w14:textId="77777777" w:rsidR="00E7513F" w:rsidRPr="00BA3D6E" w:rsidRDefault="00E7513F" w:rsidP="00E7513F">
      <w:pPr>
        <w:pStyle w:val="Anexoa"/>
        <w:rPr>
          <w:lang w:val="es-ES_tradnl"/>
        </w:rPr>
      </w:pPr>
      <w:r w:rsidRPr="00BA3D6E">
        <w:rPr>
          <w:rFonts w:eastAsiaTheme="majorEastAsia"/>
          <w:lang w:val="es-ES_tradnl"/>
        </w:rPr>
        <w:t>La cantidad m</w:t>
      </w:r>
      <w:r w:rsidR="00E8252E" w:rsidRPr="00BA3D6E">
        <w:rPr>
          <w:rFonts w:eastAsiaTheme="majorEastAsia"/>
          <w:lang w:val="es-ES_tradnl"/>
        </w:rPr>
        <w:t xml:space="preserve">áxima </w:t>
      </w:r>
      <w:r w:rsidRPr="00BA3D6E">
        <w:rPr>
          <w:rFonts w:eastAsiaTheme="majorEastAsia"/>
          <w:lang w:val="es-ES_tradnl"/>
        </w:rPr>
        <w:t xml:space="preserve">de CEL que el Vendedor </w:t>
      </w:r>
      <w:r w:rsidR="00E8252E" w:rsidRPr="00BA3D6E">
        <w:rPr>
          <w:rFonts w:eastAsiaTheme="majorEastAsia"/>
          <w:lang w:val="es-ES_tradnl"/>
        </w:rPr>
        <w:t xml:space="preserve">podrá </w:t>
      </w:r>
      <w:r w:rsidRPr="00BA3D6E">
        <w:rPr>
          <w:rFonts w:eastAsiaTheme="majorEastAsia"/>
          <w:lang w:val="es-ES_tradnl"/>
        </w:rPr>
        <w:t xml:space="preserve">transferir al Comprador </w:t>
      </w:r>
      <w:r w:rsidR="00DE0BD3" w:rsidRPr="00BA3D6E">
        <w:rPr>
          <w:rFonts w:eastAsiaTheme="majorEastAsia"/>
          <w:lang w:val="es-ES_tradnl"/>
        </w:rPr>
        <w:t>dentro d</w:t>
      </w:r>
      <w:r w:rsidR="00E8252E" w:rsidRPr="00BA3D6E">
        <w:rPr>
          <w:lang w:val="es-ES_tradnl"/>
        </w:rPr>
        <w:t>el mes calendario siguiente a la conclusión de cada Periodo de Cumplimiento</w:t>
      </w:r>
      <w:r w:rsidR="00E8252E" w:rsidRPr="00BA3D6E">
        <w:rPr>
          <w:rFonts w:eastAsiaTheme="majorEastAsia"/>
          <w:lang w:val="es-ES_tradnl"/>
        </w:rPr>
        <w:t xml:space="preserve"> </w:t>
      </w:r>
      <w:r w:rsidR="00DE0BD3" w:rsidRPr="00BA3D6E">
        <w:rPr>
          <w:rFonts w:eastAsiaTheme="majorEastAsia"/>
          <w:lang w:val="es-ES_tradnl"/>
        </w:rPr>
        <w:t xml:space="preserve">para liquidar su obligación de entrega de CEL para ese Periodo de Cumplimiento </w:t>
      </w:r>
      <w:r w:rsidRPr="00BA3D6E">
        <w:rPr>
          <w:rFonts w:eastAsiaTheme="majorEastAsia"/>
          <w:lang w:val="es-ES_tradnl"/>
        </w:rPr>
        <w:t>conforme a lo previsto en la cláusula 6</w:t>
      </w:r>
      <w:r w:rsidR="00CE1A51" w:rsidRPr="00BA3D6E">
        <w:rPr>
          <w:rFonts w:eastAsiaTheme="majorEastAsia"/>
          <w:lang w:val="es-ES_tradnl"/>
        </w:rPr>
        <w:t xml:space="preserve"> </w:t>
      </w:r>
      <w:r w:rsidRPr="00BA3D6E">
        <w:rPr>
          <w:rFonts w:eastAsiaTheme="majorEastAsia"/>
          <w:lang w:val="es-ES_tradnl"/>
        </w:rPr>
        <w:t xml:space="preserve">será calculada </w:t>
      </w:r>
      <w:r w:rsidRPr="00BA3D6E">
        <w:rPr>
          <w:lang w:val="es-ES_tradnl"/>
        </w:rPr>
        <w:t xml:space="preserve">conforme a la fórmula siguiente: </w:t>
      </w:r>
    </w:p>
    <w:p w14:paraId="04E5478A" w14:textId="77777777" w:rsidR="00E7513F" w:rsidRPr="00BA3D6E" w:rsidRDefault="00E7513F" w:rsidP="00E7513F">
      <w:pPr>
        <w:pStyle w:val="Formula"/>
        <w:rPr>
          <w:rFonts w:ascii="Calibri" w:eastAsia="Times New Roman" w:hAnsi="Calibri"/>
        </w:rPr>
      </w:pPr>
      <m:oMathPara>
        <m:oMath>
          <m:r>
            <m:rPr>
              <m:sty m:val="b"/>
            </m:rPr>
            <m:t>#</m:t>
          </m:r>
          <m:sSub>
            <m:sSubPr>
              <m:ctrlPr/>
            </m:sSubPr>
            <m:e>
              <m:r>
                <m:rPr>
                  <m:sty m:val="b"/>
                </m:rPr>
                <m:t>MaxCEL</m:t>
              </m:r>
            </m:e>
            <m:sub>
              <m:r>
                <m:rPr>
                  <m:sty m:val="b"/>
                </m:rPr>
                <m:t>PC</m:t>
              </m:r>
            </m:sub>
          </m:sSub>
          <m:r>
            <m:rPr>
              <m:sty m:val="b"/>
            </m:rPr>
            <m:t>=</m:t>
          </m:r>
        </m:oMath>
      </m:oMathPara>
    </w:p>
    <w:p w14:paraId="6AF61D8C" w14:textId="77777777" w:rsidR="00E7513F" w:rsidRPr="00BA3D6E" w:rsidRDefault="003B257C" w:rsidP="00E7513F">
      <w:pPr>
        <w:pStyle w:val="Formula"/>
      </w:pPr>
      <m:oMathPara>
        <m:oMath>
          <m:sSub>
            <m:sSubPr>
              <m:ctrlPr/>
            </m:sSubPr>
            <m:e>
              <m:r>
                <m:rPr>
                  <m:sty m:val="b"/>
                </m:rPr>
                <m:t>#CEL</m:t>
              </m:r>
            </m:e>
            <m:sub>
              <m:r>
                <m:rPr>
                  <m:sty m:val="b"/>
                </m:rPr>
                <m:t>PC</m:t>
              </m:r>
            </m:sub>
          </m:sSub>
          <m:r>
            <m:rPr>
              <m:sty m:val="b"/>
            </m:rPr>
            <m:t>+</m:t>
          </m:r>
          <m:sSub>
            <m:sSubPr>
              <m:ctrlPr/>
            </m:sSubPr>
            <m:e>
              <m:r>
                <m:rPr>
                  <m:sty m:val="b"/>
                </m:rPr>
                <m:t>CELDPA</m:t>
              </m:r>
            </m:e>
            <m:sub>
              <m:r>
                <m:rPr>
                  <m:sty m:val="b"/>
                </m:rPr>
                <m:t>PC</m:t>
              </m:r>
            </m:sub>
          </m:sSub>
          <m:r>
            <m:rPr>
              <m:sty m:val="bi"/>
            </m:rPr>
            <m:t>-</m:t>
          </m:r>
          <m:sSub>
            <m:sSubPr>
              <m:ctrlPr/>
            </m:sSubPr>
            <m:e>
              <m:nary>
                <m:naryPr>
                  <m:chr m:val="∑"/>
                  <m:limLoc m:val="subSup"/>
                  <m:ctrlPr/>
                </m:naryPr>
                <m:sub>
                  <m:r>
                    <m:rPr>
                      <m:sty m:val="b"/>
                    </m:rPr>
                    <m:t>m=pm</m:t>
                  </m:r>
                </m:sub>
                <m:sup>
                  <m:r>
                    <m:rPr>
                      <m:sty m:val="b"/>
                    </m:rPr>
                    <m:t>um</m:t>
                  </m:r>
                </m:sup>
                <m:e>
                  <m:sSub>
                    <m:sSubPr>
                      <m:ctrlPr/>
                    </m:sSubPr>
                    <m:e>
                      <m:r>
                        <m:rPr>
                          <m:sty m:val="b"/>
                        </m:rPr>
                        <m:t>#CEL</m:t>
                      </m:r>
                    </m:e>
                    <m:sub>
                      <m:r>
                        <m:rPr>
                          <m:sty m:val="b"/>
                        </m:rPr>
                        <m:t>m</m:t>
                      </m:r>
                    </m:sub>
                  </m:sSub>
                </m:e>
              </m:nary>
            </m:e>
            <m:sub/>
          </m:sSub>
        </m:oMath>
      </m:oMathPara>
    </w:p>
    <w:p w14:paraId="7ED86856" w14:textId="77777777" w:rsidR="00E7513F" w:rsidRPr="00BA3D6E" w:rsidRDefault="00E7513F" w:rsidP="00E7513F">
      <w:pPr>
        <w:pStyle w:val="Inciso0"/>
        <w:ind w:left="1701" w:hanging="1134"/>
        <w:rPr>
          <w:lang w:val="es-ES_tradnl"/>
        </w:rPr>
      </w:pPr>
      <w:r w:rsidRPr="00BA3D6E">
        <w:rPr>
          <w:lang w:val="es-ES_tradnl"/>
        </w:rPr>
        <w:t>Donde:</w:t>
      </w:r>
    </w:p>
    <w:p w14:paraId="4F279B69" w14:textId="77777777"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#MaxCEL</w:t>
      </w:r>
      <w:r w:rsidR="00DE0BD3"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máxima de CEL que el Vendedor podrá transferir al Comprador </w:t>
      </w:r>
      <w:r w:rsidR="00DE0BD3" w:rsidRPr="00BA3D6E">
        <w:rPr>
          <w:rFonts w:eastAsiaTheme="majorEastAsia"/>
          <w:sz w:val="24"/>
          <w:szCs w:val="24"/>
          <w:lang w:val="es-ES_tradnl"/>
        </w:rPr>
        <w:t>dentro del mes calendario siguiente a la conclusión del Periodo de Cumplimiento PC</w:t>
      </w:r>
      <w:r w:rsidRPr="00BA3D6E">
        <w:rPr>
          <w:rFonts w:eastAsiaTheme="majorEastAsia"/>
          <w:sz w:val="24"/>
          <w:szCs w:val="24"/>
          <w:lang w:val="es-ES_tradnl"/>
        </w:rPr>
        <w:t xml:space="preserve">. </w:t>
      </w:r>
    </w:p>
    <w:p w14:paraId="3D81E1D6" w14:textId="77777777"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cuya transferencia haya sido pactada por las Partes para el Periodo de Cumplimiento </w:t>
      </w:r>
      <w:r w:rsidR="00CE1A51" w:rsidRPr="00BA3D6E">
        <w:rPr>
          <w:rFonts w:eastAsiaTheme="majorEastAsia"/>
          <w:sz w:val="24"/>
          <w:szCs w:val="24"/>
          <w:lang w:val="es-ES_tradnl"/>
        </w:rPr>
        <w:t>PC</w:t>
      </w:r>
      <w:r w:rsidR="006F2E9C" w:rsidRPr="00BA3D6E">
        <w:rPr>
          <w:rFonts w:eastAsiaTheme="majorEastAsia"/>
          <w:sz w:val="24"/>
          <w:szCs w:val="24"/>
          <w:lang w:val="es-ES_tradnl"/>
        </w:rPr>
        <w:t xml:space="preserve"> conforme a lo previsto en la cláusula 6.1(b)</w:t>
      </w:r>
      <w:r w:rsidRPr="00BA3D6E">
        <w:rPr>
          <w:rFonts w:eastAsiaTheme="majorEastAsia"/>
          <w:sz w:val="24"/>
          <w:szCs w:val="24"/>
          <w:lang w:val="es-ES_tradnl"/>
        </w:rPr>
        <w:t xml:space="preserve">. </w:t>
      </w:r>
    </w:p>
    <w:p w14:paraId="3AC1AEA7" w14:textId="77777777"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#CELDPA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que hayan sido diferidos en los dos Periodos de Cumplimiento </w:t>
      </w:r>
      <w:r w:rsidR="000551BC" w:rsidRPr="00BA3D6E">
        <w:rPr>
          <w:rFonts w:eastAsiaTheme="majorEastAsia"/>
          <w:sz w:val="24"/>
          <w:szCs w:val="24"/>
          <w:lang w:val="es-ES_tradnl"/>
        </w:rPr>
        <w:t xml:space="preserve">anteriores </w:t>
      </w:r>
      <w:r w:rsidR="00CE1A51" w:rsidRPr="00BA3D6E">
        <w:rPr>
          <w:rFonts w:eastAsiaTheme="majorEastAsia"/>
          <w:sz w:val="24"/>
          <w:szCs w:val="24"/>
          <w:lang w:val="es-ES_tradnl"/>
        </w:rPr>
        <w:t xml:space="preserve">al Periodo de Cumplimiento PC </w:t>
      </w:r>
      <w:r w:rsidR="000551BC" w:rsidRPr="00BA3D6E">
        <w:rPr>
          <w:rFonts w:eastAsiaTheme="majorEastAsia"/>
          <w:sz w:val="24"/>
          <w:szCs w:val="24"/>
          <w:lang w:val="es-ES_tradnl"/>
        </w:rPr>
        <w:t xml:space="preserve">y que aún no hayan sido entregados al Comprador </w:t>
      </w:r>
      <w:r w:rsidRPr="00BA3D6E">
        <w:rPr>
          <w:rFonts w:eastAsiaTheme="majorEastAsia"/>
          <w:sz w:val="24"/>
          <w:szCs w:val="24"/>
          <w:lang w:val="es-ES_tradnl"/>
        </w:rPr>
        <w:t>calculad</w:t>
      </w:r>
      <w:r w:rsidR="006F2E9C" w:rsidRPr="00BA3D6E">
        <w:rPr>
          <w:rFonts w:eastAsiaTheme="majorEastAsia"/>
          <w:sz w:val="24"/>
          <w:szCs w:val="24"/>
          <w:lang w:val="es-ES_tradnl"/>
        </w:rPr>
        <w:t>a</w:t>
      </w:r>
      <w:r w:rsidRPr="00BA3D6E">
        <w:rPr>
          <w:rFonts w:eastAsiaTheme="majorEastAsia"/>
          <w:sz w:val="24"/>
          <w:szCs w:val="24"/>
          <w:lang w:val="es-ES_tradnl"/>
        </w:rPr>
        <w:t xml:space="preserve"> conforme </w:t>
      </w:r>
      <w:r w:rsidR="006F2E9C" w:rsidRPr="00BA3D6E">
        <w:rPr>
          <w:rFonts w:eastAsiaTheme="majorEastAsia"/>
          <w:sz w:val="24"/>
          <w:szCs w:val="24"/>
          <w:lang w:val="es-ES_tradnl"/>
        </w:rPr>
        <w:t>a lo previsto en e</w:t>
      </w:r>
      <w:r w:rsidRPr="00BA3D6E">
        <w:rPr>
          <w:rFonts w:eastAsiaTheme="majorEastAsia"/>
          <w:sz w:val="24"/>
          <w:szCs w:val="24"/>
          <w:lang w:val="es-ES_tradnl"/>
        </w:rPr>
        <w:t xml:space="preserve">l inciso (e) </w:t>
      </w:r>
      <w:r w:rsidR="00CE1A51" w:rsidRPr="00BA3D6E">
        <w:rPr>
          <w:rFonts w:eastAsiaTheme="majorEastAsia"/>
          <w:sz w:val="24"/>
          <w:szCs w:val="24"/>
          <w:lang w:val="es-ES_tradnl"/>
        </w:rPr>
        <w:t>anterior</w:t>
      </w:r>
      <w:r w:rsidRPr="00BA3D6E">
        <w:rPr>
          <w:rFonts w:eastAsiaTheme="majorEastAsia"/>
          <w:sz w:val="24"/>
          <w:szCs w:val="24"/>
          <w:lang w:val="es-ES_tradnl"/>
        </w:rPr>
        <w:t>.</w:t>
      </w:r>
    </w:p>
    <w:p w14:paraId="33560354" w14:textId="77777777" w:rsidR="00CE1A51" w:rsidRPr="00BA3D6E" w:rsidRDefault="00CE1A51" w:rsidP="00CE1A5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14:paraId="05CA6C02" w14:textId="77777777"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w:t>
      </w:r>
      <w:r w:rsidR="00CE1A51" w:rsidRPr="00BA3D6E">
        <w:rPr>
          <w:rFonts w:eastAsiaTheme="majorEastAsia"/>
          <w:sz w:val="24"/>
          <w:szCs w:val="24"/>
          <w:lang w:val="es-ES_tradnl"/>
        </w:rPr>
        <w:t xml:space="preserve">calendario </w:t>
      </w:r>
      <w:r w:rsidRPr="00BA3D6E">
        <w:rPr>
          <w:rFonts w:eastAsiaTheme="majorEastAsia"/>
          <w:sz w:val="24"/>
          <w:szCs w:val="24"/>
          <w:lang w:val="es-ES_tradnl"/>
        </w:rPr>
        <w:t xml:space="preserve">del Periodo de Cumplimiento </w:t>
      </w:r>
      <w:r w:rsidR="00CE1A51" w:rsidRPr="00BA3D6E">
        <w:rPr>
          <w:rFonts w:eastAsiaTheme="majorEastAsia"/>
          <w:sz w:val="24"/>
          <w:szCs w:val="24"/>
          <w:lang w:val="es-ES_tradnl"/>
        </w:rPr>
        <w:t>PC</w:t>
      </w:r>
      <w:r w:rsidRPr="00BA3D6E">
        <w:rPr>
          <w:rFonts w:eastAsiaTheme="majorEastAsia"/>
          <w:sz w:val="24"/>
          <w:szCs w:val="24"/>
          <w:lang w:val="es-ES_tradnl"/>
        </w:rPr>
        <w:t xml:space="preserve">. </w:t>
      </w:r>
    </w:p>
    <w:p w14:paraId="419E4EEF" w14:textId="77777777" w:rsidR="00E7513F" w:rsidRPr="00BA3D6E" w:rsidRDefault="00E7513F" w:rsidP="000551BC">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CEL transferidos por el Vendedor al Comprador en el mes </w:t>
      </w:r>
      <w:r w:rsidR="006F2E9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r w:rsidR="00CE1A51" w:rsidRPr="00BA3D6E">
        <w:rPr>
          <w:rFonts w:eastAsiaTheme="majorEastAsia"/>
          <w:sz w:val="24"/>
          <w:szCs w:val="24"/>
          <w:lang w:val="es-ES_tradnl"/>
        </w:rPr>
        <w:t xml:space="preserve">del </w:t>
      </w:r>
      <w:r w:rsidRPr="00BA3D6E">
        <w:rPr>
          <w:rFonts w:eastAsiaTheme="majorEastAsia"/>
          <w:sz w:val="24"/>
          <w:szCs w:val="24"/>
          <w:lang w:val="es-ES_tradnl"/>
        </w:rPr>
        <w:t xml:space="preserve">Periodo de Cumplimiento </w:t>
      </w:r>
      <w:r w:rsidR="00CE1A51" w:rsidRPr="00BA3D6E">
        <w:rPr>
          <w:rFonts w:eastAsiaTheme="majorEastAsia"/>
          <w:sz w:val="24"/>
          <w:szCs w:val="24"/>
          <w:lang w:val="es-ES_tradnl"/>
        </w:rPr>
        <w:t>PC</w:t>
      </w:r>
      <w:r w:rsidRPr="00BA3D6E">
        <w:rPr>
          <w:rFonts w:eastAsiaTheme="majorEastAsia"/>
          <w:sz w:val="24"/>
          <w:szCs w:val="24"/>
          <w:lang w:val="es-ES_tradnl"/>
        </w:rPr>
        <w:t xml:space="preserve">. </w:t>
      </w:r>
    </w:p>
    <w:p w14:paraId="7147083A" w14:textId="77777777" w:rsidR="000551BC" w:rsidRPr="00BA3D6E" w:rsidRDefault="000551BC" w:rsidP="000551BC">
      <w:pPr>
        <w:pStyle w:val="Anexoa"/>
        <w:rPr>
          <w:lang w:val="es-ES_tradnl"/>
        </w:rPr>
      </w:pPr>
      <w:r w:rsidRPr="00BA3D6E">
        <w:rPr>
          <w:rFonts w:eastAsiaTheme="majorEastAsia"/>
          <w:lang w:val="es-ES_tradnl"/>
        </w:rPr>
        <w:t>La cantidad mínima de CEL que el Vendedor deberá transferir al Comprador dentro d</w:t>
      </w:r>
      <w:r w:rsidRPr="00BA3D6E">
        <w:rPr>
          <w:lang w:val="es-ES_tradnl"/>
        </w:rPr>
        <w:t>el mes calendario siguiente a la conclusión de cada Periodo de Cumplimiento</w:t>
      </w:r>
      <w:r w:rsidRPr="00BA3D6E">
        <w:rPr>
          <w:rFonts w:eastAsiaTheme="majorEastAsia"/>
          <w:lang w:val="es-ES_tradnl"/>
        </w:rPr>
        <w:t xml:space="preserve"> para liquidar su obligación de entrega de CEL para ese Periodo de Cumplimiento conforme a lo previsto en la cláusula 6 será calculada </w:t>
      </w:r>
      <w:r w:rsidRPr="00BA3D6E">
        <w:rPr>
          <w:lang w:val="es-ES_tradnl"/>
        </w:rPr>
        <w:t xml:space="preserve">conforme a la fórmula siguiente: </w:t>
      </w:r>
    </w:p>
    <w:p w14:paraId="4D139E5E" w14:textId="77777777" w:rsidR="000551BC" w:rsidRPr="00BA3D6E" w:rsidRDefault="000551BC" w:rsidP="000551BC">
      <w:pPr>
        <w:pStyle w:val="Formula"/>
        <w:rPr>
          <w:rFonts w:ascii="Calibri" w:eastAsia="Times New Roman" w:hAnsi="Calibri"/>
        </w:rPr>
      </w:pPr>
      <m:oMathPara>
        <m:oMath>
          <m:r>
            <m:rPr>
              <m:sty m:val="b"/>
            </m:rPr>
            <m:t>#</m:t>
          </m:r>
          <m:sSub>
            <m:sSubPr>
              <m:ctrlPr/>
            </m:sSubPr>
            <m:e>
              <m:r>
                <m:rPr>
                  <m:sty m:val="b"/>
                </m:rPr>
                <m:t>MinCEL</m:t>
              </m:r>
            </m:e>
            <m:sub>
              <m:r>
                <m:rPr>
                  <m:sty m:val="b"/>
                </m:rPr>
                <m:t>PC</m:t>
              </m:r>
            </m:sub>
          </m:sSub>
          <m:r>
            <m:rPr>
              <m:sty m:val="b"/>
            </m:rPr>
            <m:t>=</m:t>
          </m:r>
        </m:oMath>
      </m:oMathPara>
    </w:p>
    <w:p w14:paraId="04AF5B63" w14:textId="77777777" w:rsidR="000551BC" w:rsidRPr="00BA3D6E" w:rsidRDefault="003B257C" w:rsidP="00E106A5">
      <w:pPr>
        <w:pStyle w:val="Formula"/>
        <w:jc w:val="center"/>
        <w:rPr>
          <w:sz w:val="18"/>
        </w:rPr>
      </w:pPr>
      <m:oMathPara>
        <m:oMath>
          <m:sSub>
            <m:sSubPr>
              <m:ctrlPr>
                <w:rPr>
                  <w:sz w:val="18"/>
                </w:rPr>
              </m:ctrlPr>
            </m:sSubPr>
            <m:e>
              <m:r>
                <m:rPr>
                  <m:sty m:val="b"/>
                </m:rPr>
                <w:rPr>
                  <w:sz w:val="18"/>
                </w:rPr>
                <m:t>ENTERO (max(0,(0.88×#CEL</m:t>
              </m:r>
            </m:e>
            <m:sub>
              <m:r>
                <m:rPr>
                  <m:sty m:val="b"/>
                </m:rPr>
                <w:rPr>
                  <w:sz w:val="18"/>
                </w:rPr>
                <m:t>PC</m:t>
              </m:r>
            </m:sub>
          </m:sSub>
          <m:r>
            <m:rPr>
              <m:sty m:val="b"/>
            </m:rPr>
            <w:rPr>
              <w:sz w:val="18"/>
            </w:rPr>
            <m:t>)+</m:t>
          </m:r>
          <m:sSub>
            <m:sSubPr>
              <m:ctrlPr>
                <w:rPr>
                  <w:sz w:val="18"/>
                </w:rPr>
              </m:ctrlPr>
            </m:sSubPr>
            <m:e>
              <m:r>
                <m:rPr>
                  <m:sty m:val="b"/>
                </m:rPr>
                <w:rPr>
                  <w:sz w:val="18"/>
                </w:rPr>
                <m:t>(CELD</m:t>
              </m:r>
            </m:e>
            <m:sub>
              <m:r>
                <m:rPr>
                  <m:sty m:val="b"/>
                </m:rPr>
                <w:rPr>
                  <w:sz w:val="18"/>
                </w:rPr>
                <m:t>PC-2</m:t>
              </m:r>
            </m:sub>
          </m:sSub>
          <m:r>
            <m:rPr>
              <m:sty m:val="bi"/>
            </m:rPr>
            <w:rPr>
              <w:sz w:val="18"/>
            </w:rPr>
            <m:t>×1.1025)-</m:t>
          </m:r>
          <m:nary>
            <m:naryPr>
              <m:chr m:val="∑"/>
              <m:limLoc m:val="subSup"/>
              <m:ctrlPr>
                <w:rPr>
                  <w:sz w:val="18"/>
                </w:rPr>
              </m:ctrlPr>
            </m:naryPr>
            <m:sub>
              <m:r>
                <m:rPr>
                  <m:sty m:val="b"/>
                </m:rPr>
                <w:rPr>
                  <w:sz w:val="18"/>
                </w:rPr>
                <m:t>m=pm</m:t>
              </m:r>
            </m:sub>
            <m:sup>
              <m:r>
                <m:rPr>
                  <m:sty m:val="b"/>
                </m:rPr>
                <w:rPr>
                  <w:sz w:val="18"/>
                </w:rPr>
                <m:t>um</m:t>
              </m:r>
            </m:sup>
            <m:e>
              <m:sSub>
                <m:sSubPr>
                  <m:ctrlPr>
                    <w:rPr>
                      <w:sz w:val="18"/>
                    </w:rPr>
                  </m:ctrlPr>
                </m:sSubPr>
                <m:e>
                  <m:r>
                    <m:rPr>
                      <m:sty m:val="b"/>
                    </m:rPr>
                    <w:rPr>
                      <w:sz w:val="18"/>
                    </w:rPr>
                    <m:t>#CEL</m:t>
                  </m:r>
                </m:e>
                <m:sub>
                  <m:r>
                    <m:rPr>
                      <m:sty m:val="b"/>
                    </m:rPr>
                    <w:rPr>
                      <w:sz w:val="18"/>
                    </w:rPr>
                    <m:t>m</m:t>
                  </m:r>
                </m:sub>
              </m:sSub>
            </m:e>
          </m:nary>
          <m:r>
            <m:rPr>
              <m:sty m:val="b"/>
            </m:rPr>
            <w:rPr>
              <w:sz w:val="18"/>
            </w:rPr>
            <m:t>))</m:t>
          </m:r>
        </m:oMath>
      </m:oMathPara>
    </w:p>
    <w:p w14:paraId="56519345" w14:textId="77777777" w:rsidR="000551BC" w:rsidRPr="00BA3D6E" w:rsidRDefault="000551BC" w:rsidP="000551BC">
      <w:pPr>
        <w:pStyle w:val="Inciso0"/>
        <w:ind w:left="1701" w:hanging="1134"/>
        <w:rPr>
          <w:lang w:val="es-ES_tradnl"/>
        </w:rPr>
      </w:pPr>
      <w:r w:rsidRPr="00BA3D6E">
        <w:rPr>
          <w:lang w:val="es-ES_tradnl"/>
        </w:rPr>
        <w:t>Donde:</w:t>
      </w:r>
    </w:p>
    <w:p w14:paraId="128BA1A6" w14:textId="77777777"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#MinCEL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mínima de CEL que el Vendedor deberá transferir al Comprador dentro del mes calendario siguiente a la conclusión del Periodo de Cumplimiento PC. </w:t>
      </w:r>
    </w:p>
    <w:p w14:paraId="11C52025" w14:textId="77777777" w:rsidR="00DC149E" w:rsidRPr="00BA3D6E" w:rsidRDefault="00DC149E" w:rsidP="00DC149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ENTERO</w:t>
      </w:r>
      <w:r w:rsidRPr="00BA3D6E">
        <w:rPr>
          <w:rFonts w:eastAsiaTheme="majorEastAsia"/>
          <w:sz w:val="24"/>
          <w:szCs w:val="24"/>
          <w:lang w:val="es-ES_tradnl"/>
        </w:rPr>
        <w:tab/>
        <w:t>es la función que redondea un número hasta el entero inferior más próximo.</w:t>
      </w:r>
    </w:p>
    <w:p w14:paraId="526EDFD1" w14:textId="77777777" w:rsidR="00DC149E" w:rsidRPr="00BA3D6E" w:rsidRDefault="00DC149E" w:rsidP="00DC149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cuya transferencia haya sido pactada por las Partes para el Periodo de Cumplimiento PC conforme a lo previsto en la cláusula 6.1(b). </w:t>
      </w:r>
    </w:p>
    <w:p w14:paraId="028D2D7F" w14:textId="77777777" w:rsidR="00335FA0" w:rsidRPr="00BA3D6E" w:rsidRDefault="00335FA0" w:rsidP="00335FA0">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#CELD</w:t>
      </w:r>
      <w:r w:rsidRPr="00BA3D6E">
        <w:rPr>
          <w:rFonts w:eastAsiaTheme="majorEastAsia"/>
          <w:sz w:val="24"/>
          <w:szCs w:val="24"/>
          <w:vertAlign w:val="subscript"/>
          <w:lang w:val="es-ES_tradnl"/>
        </w:rPr>
        <w:t>PC-2</w:t>
      </w:r>
      <w:r w:rsidRPr="00BA3D6E">
        <w:rPr>
          <w:rFonts w:eastAsiaTheme="majorEastAsia"/>
          <w:sz w:val="24"/>
          <w:szCs w:val="24"/>
          <w:lang w:val="es-ES_tradnl"/>
        </w:rPr>
        <w:tab/>
        <w:t>es la cantidad total de CEL que hayan sido diferidos por el Vendedor en el Periodo de Cumplimiento tras anterior al Periodo de Cumplimiento PC y que no hayan sido entregados en el Periodo de Cumplimiento anterior. Para el primer y segundo Periodos de Cumplimiento #CEL</w:t>
      </w:r>
      <w:r w:rsidRPr="00BA3D6E">
        <w:rPr>
          <w:rFonts w:eastAsiaTheme="majorEastAsia"/>
          <w:sz w:val="24"/>
          <w:szCs w:val="24"/>
          <w:vertAlign w:val="subscript"/>
          <w:lang w:val="es-ES_tradnl"/>
        </w:rPr>
        <w:t xml:space="preserve">PC-2 </w:t>
      </w:r>
      <w:r w:rsidRPr="00BA3D6E">
        <w:rPr>
          <w:rFonts w:eastAsiaTheme="majorEastAsia"/>
          <w:sz w:val="24"/>
          <w:szCs w:val="24"/>
          <w:lang w:val="es-ES_tradnl"/>
        </w:rPr>
        <w:t xml:space="preserve">= 0. </w:t>
      </w:r>
    </w:p>
    <w:p w14:paraId="7D170912" w14:textId="77777777"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14:paraId="77C3F09F" w14:textId="77777777"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14:paraId="32F3090F" w14:textId="77777777"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CEL transferidos por el Vendedor al Comprador en el mes calendario m del Periodo de Cumplimiento PC. </w:t>
      </w:r>
    </w:p>
    <w:p w14:paraId="30AF63AF" w14:textId="77777777" w:rsidR="004A36AD" w:rsidRPr="00BA3D6E" w:rsidRDefault="004A36AD"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Para el último Periodo de Cumplimiento en lugar del valor 0.88 deberá utilizarse 1.0</w:t>
      </w:r>
    </w:p>
    <w:p w14:paraId="5390053E" w14:textId="77777777" w:rsidR="00D90567" w:rsidRPr="00BA3D6E" w:rsidRDefault="00D90567">
      <w:pPr>
        <w:jc w:val="left"/>
        <w:rPr>
          <w:b/>
          <w:lang w:val="es-ES_tradnl"/>
        </w:rPr>
      </w:pPr>
      <w:r w:rsidRPr="00BA3D6E">
        <w:rPr>
          <w:lang w:val="es-ES_tradnl"/>
        </w:rPr>
        <w:br w:type="page"/>
      </w:r>
    </w:p>
    <w:p w14:paraId="5725FF1A" w14:textId="77777777" w:rsidR="006F0B67" w:rsidRPr="00BA3D6E" w:rsidRDefault="00B3632A" w:rsidP="00B3632A">
      <w:pPr>
        <w:pStyle w:val="AnexoI0"/>
        <w:numPr>
          <w:ilvl w:val="0"/>
          <w:numId w:val="0"/>
        </w:numPr>
        <w:ind w:left="567" w:hanging="567"/>
        <w:rPr>
          <w:lang w:val="es-ES_tradnl"/>
        </w:rPr>
      </w:pPr>
      <w:r w:rsidRPr="00BA3D6E">
        <w:rPr>
          <w:lang w:val="es-ES_tradnl"/>
        </w:rPr>
        <w:t>III.9</w:t>
      </w:r>
      <w:r w:rsidRPr="00BA3D6E">
        <w:rPr>
          <w:lang w:val="es-ES_tradnl"/>
        </w:rPr>
        <w:tab/>
      </w:r>
      <w:r w:rsidR="006F0B67" w:rsidRPr="00BA3D6E">
        <w:rPr>
          <w:lang w:val="es-ES_tradnl"/>
        </w:rPr>
        <w:t xml:space="preserve">Ajuste por desbalances de </w:t>
      </w:r>
      <w:r w:rsidR="00801AD8" w:rsidRPr="00BA3D6E">
        <w:rPr>
          <w:lang w:val="es-ES_tradnl"/>
        </w:rPr>
        <w:t>e</w:t>
      </w:r>
      <w:r w:rsidR="006F0B67" w:rsidRPr="00BA3D6E">
        <w:rPr>
          <w:lang w:val="es-ES_tradnl"/>
        </w:rPr>
        <w:t xml:space="preserve">nergía </w:t>
      </w:r>
      <w:r w:rsidR="00801AD8" w:rsidRPr="00BA3D6E">
        <w:rPr>
          <w:lang w:val="es-ES_tradnl"/>
        </w:rPr>
        <w:t>e</w:t>
      </w:r>
      <w:r w:rsidR="006F0B67" w:rsidRPr="00BA3D6E">
        <w:rPr>
          <w:lang w:val="es-ES_tradnl"/>
        </w:rPr>
        <w:t>léctrica</w:t>
      </w:r>
    </w:p>
    <w:p w14:paraId="67B871A4" w14:textId="77777777" w:rsidR="006F0B67" w:rsidRPr="00BA3D6E" w:rsidRDefault="006F0B67" w:rsidP="006F0B67">
      <w:pPr>
        <w:pStyle w:val="Ttulo3"/>
        <w:rPr>
          <w:shd w:val="clear" w:color="auto" w:fill="C6D9F1" w:themeFill="text2" w:themeFillTint="33"/>
          <w:lang w:val="es-ES_tradnl"/>
        </w:rPr>
      </w:pPr>
      <w:r w:rsidRPr="00BA3D6E">
        <w:rPr>
          <w:shd w:val="clear" w:color="auto" w:fill="C6D9F1" w:themeFill="text2" w:themeFillTint="33"/>
          <w:lang w:val="es-ES_tradnl"/>
        </w:rPr>
        <w:t xml:space="preserve">[El contenido de este </w:t>
      </w:r>
      <w:r w:rsidR="00A0544C" w:rsidRPr="00BA3D6E">
        <w:rPr>
          <w:shd w:val="clear" w:color="auto" w:fill="C6D9F1" w:themeFill="text2" w:themeFillTint="33"/>
          <w:lang w:val="es-ES_tradnl"/>
        </w:rPr>
        <w:t>numeral III.9</w:t>
      </w:r>
      <w:r w:rsidRPr="00BA3D6E">
        <w:rPr>
          <w:shd w:val="clear" w:color="auto" w:fill="C6D9F1" w:themeFill="text2" w:themeFillTint="33"/>
          <w:lang w:val="es-ES_tradnl"/>
        </w:rPr>
        <w:t xml:space="preserve"> sólo se utilizará si la Central Eléctrica es una fuente limpia intermitente</w:t>
      </w:r>
      <w:r w:rsidR="00801AD8" w:rsidRPr="00BA3D6E">
        <w:rPr>
          <w:shd w:val="clear" w:color="auto" w:fill="C6D9F1" w:themeFill="text2" w:themeFillTint="33"/>
          <w:lang w:val="es-ES_tradnl"/>
        </w:rPr>
        <w:t xml:space="preserve"> y el Contrato ampara energía eléctrica</w:t>
      </w:r>
      <w:r w:rsidRPr="00BA3D6E">
        <w:rPr>
          <w:shd w:val="clear" w:color="auto" w:fill="C6D9F1" w:themeFill="text2" w:themeFillTint="33"/>
          <w:lang w:val="es-ES_tradnl"/>
        </w:rPr>
        <w:t>.]</w:t>
      </w:r>
    </w:p>
    <w:p w14:paraId="29ECA1AE" w14:textId="77777777" w:rsidR="00801AD8" w:rsidRPr="00BA3D6E" w:rsidRDefault="00801AD8" w:rsidP="005B12B3">
      <w:pPr>
        <w:pStyle w:val="Anexoa"/>
        <w:numPr>
          <w:ilvl w:val="1"/>
          <w:numId w:val="26"/>
        </w:numPr>
        <w:rPr>
          <w:rFonts w:eastAsiaTheme="majorEastAsia"/>
          <w:lang w:val="es-ES_tradnl"/>
        </w:rPr>
      </w:pPr>
      <w:r w:rsidRPr="00BA3D6E">
        <w:rPr>
          <w:rFonts w:eastAsiaTheme="majorEastAsia"/>
          <w:lang w:val="es-ES_tradnl"/>
        </w:rPr>
        <w:t xml:space="preserve">El Ajuste Mensual por Desbalances de energía eléctrica será calculado conforme a la fórmula siguiente: </w:t>
      </w:r>
    </w:p>
    <w:p w14:paraId="760368C6" w14:textId="77777777" w:rsidR="00801AD8" w:rsidRPr="007128B1" w:rsidRDefault="003B257C" w:rsidP="00801AD8">
      <w:pPr>
        <w:pStyle w:val="Formula"/>
        <w:rPr>
          <w:szCs w:val="22"/>
        </w:rPr>
      </w:pPr>
      <m:oMathPara>
        <m:oMath>
          <m:sSub>
            <m:sSubPr>
              <m:ctrlPr>
                <w:rPr>
                  <w:rFonts w:cstheme="majorHAnsi"/>
                  <w:szCs w:val="22"/>
                </w:rPr>
              </m:ctrlPr>
            </m:sSubPr>
            <m:e>
              <m:r>
                <m:rPr>
                  <m:sty m:val="b"/>
                </m:rPr>
                <w:rPr>
                  <w:rFonts w:cstheme="majorHAnsi"/>
                  <w:szCs w:val="22"/>
                </w:rPr>
                <m:t>AMDEE</m:t>
              </m:r>
            </m:e>
            <m:sub>
              <m:r>
                <m:rPr>
                  <m:sty m:val="b"/>
                </m:rPr>
                <w:rPr>
                  <w:rFonts w:cstheme="majorHAnsi"/>
                  <w:szCs w:val="22"/>
                </w:rPr>
                <m:t>m</m:t>
              </m:r>
            </m:sub>
          </m:sSub>
          <m:r>
            <m:rPr>
              <m:sty m:val="b"/>
            </m:rPr>
            <w:rPr>
              <w:rFonts w:cstheme="majorHAnsi"/>
              <w:szCs w:val="22"/>
            </w:rPr>
            <m:t>=</m:t>
          </m:r>
          <m:d>
            <m:dPr>
              <m:ctrlPr>
                <w:rPr>
                  <w:rFonts w:cstheme="majorHAnsi"/>
                  <w:szCs w:val="22"/>
                </w:rPr>
              </m:ctrlPr>
            </m:dPr>
            <m:e>
              <m:sSub>
                <m:sSubPr>
                  <m:ctrlPr>
                    <w:rPr>
                      <w:rFonts w:cstheme="majorHAnsi"/>
                      <w:szCs w:val="22"/>
                    </w:rPr>
                  </m:ctrlPr>
                </m:sSubPr>
                <m:e>
                  <m:r>
                    <m:rPr>
                      <m:sty m:val="b"/>
                    </m:rPr>
                    <w:rPr>
                      <w:rFonts w:cstheme="majorHAnsi"/>
                      <w:szCs w:val="22"/>
                    </w:rPr>
                    <m:t>#MWh</m:t>
                  </m:r>
                </m:e>
                <m:sub>
                  <m:r>
                    <m:rPr>
                      <m:sty m:val="b"/>
                    </m:rPr>
                    <w:rPr>
                      <w:rFonts w:cstheme="majorHAnsi"/>
                      <w:szCs w:val="22"/>
                    </w:rPr>
                    <m:t>m</m:t>
                  </m:r>
                </m:sub>
              </m:sSub>
              <m:r>
                <m:rPr>
                  <m:sty m:val="bi"/>
                </m:rPr>
                <w:rPr>
                  <w:rFonts w:cstheme="majorHAnsi"/>
                  <w:szCs w:val="22"/>
                </w:rPr>
                <m:t xml:space="preserve">- </m:t>
              </m:r>
              <m:f>
                <m:fPr>
                  <m:ctrlPr>
                    <w:rPr>
                      <w:rFonts w:cstheme="majorHAnsi"/>
                      <w:i/>
                      <w:szCs w:val="22"/>
                    </w:rPr>
                  </m:ctrlPr>
                </m:fPr>
                <m:num>
                  <m:sSub>
                    <m:sSubPr>
                      <m:ctrlPr>
                        <w:rPr>
                          <w:rFonts w:cstheme="majorHAnsi"/>
                          <w:szCs w:val="22"/>
                        </w:rPr>
                      </m:ctrlPr>
                    </m:sSubPr>
                    <m:e>
                      <m:r>
                        <m:rPr>
                          <m:sty m:val="b"/>
                        </m:rPr>
                        <w:rPr>
                          <w:rFonts w:cstheme="majorHAnsi"/>
                          <w:szCs w:val="22"/>
                        </w:rPr>
                        <m:t>#MWh</m:t>
                      </m:r>
                    </m:e>
                    <m:sub>
                      <m:r>
                        <m:rPr>
                          <m:sty m:val="b"/>
                        </m:rPr>
                        <w:rPr>
                          <w:rFonts w:cstheme="majorHAnsi"/>
                          <w:szCs w:val="22"/>
                        </w:rPr>
                        <m:t>PCR</m:t>
                      </m:r>
                    </m:sub>
                  </m:sSub>
                </m:num>
                <m:den>
                  <m:sSub>
                    <m:sSubPr>
                      <m:ctrlPr>
                        <w:rPr>
                          <w:rFonts w:cstheme="majorHAnsi"/>
                          <w:szCs w:val="22"/>
                        </w:rPr>
                      </m:ctrlPr>
                    </m:sSubPr>
                    <m:e>
                      <m:r>
                        <m:rPr>
                          <m:sty m:val="b"/>
                        </m:rPr>
                        <w:rPr>
                          <w:rFonts w:cstheme="majorHAnsi"/>
                          <w:szCs w:val="22"/>
                        </w:rPr>
                        <m:t>#días</m:t>
                      </m:r>
                    </m:e>
                    <m:sub>
                      <m:r>
                        <m:rPr>
                          <m:sty m:val="b"/>
                        </m:rPr>
                        <w:rPr>
                          <w:rFonts w:cstheme="majorHAnsi"/>
                          <w:szCs w:val="22"/>
                        </w:rPr>
                        <m:t>PCR</m:t>
                      </m:r>
                    </m:sub>
                  </m:sSub>
                </m:den>
              </m:f>
              <m:r>
                <m:rPr>
                  <m:sty m:val="bi"/>
                </m:rPr>
                <w:rPr>
                  <w:rFonts w:cstheme="majorHAnsi"/>
                  <w:szCs w:val="22"/>
                </w:rPr>
                <m:t>×</m:t>
              </m:r>
              <m:sSub>
                <m:sSubPr>
                  <m:ctrlPr>
                    <w:rPr>
                      <w:rFonts w:cstheme="majorHAnsi"/>
                      <w:i/>
                      <w:szCs w:val="22"/>
                    </w:rPr>
                  </m:ctrlPr>
                </m:sSubPr>
                <m:e>
                  <m:r>
                    <m:rPr>
                      <m:sty m:val="bi"/>
                    </m:rPr>
                    <w:rPr>
                      <w:rFonts w:cstheme="majorHAnsi"/>
                      <w:szCs w:val="22"/>
                    </w:rPr>
                    <m:t>#días</m:t>
                  </m:r>
                </m:e>
                <m:sub>
                  <m:r>
                    <m:rPr>
                      <m:sty m:val="bi"/>
                    </m:rPr>
                    <w:rPr>
                      <w:rFonts w:cstheme="majorHAnsi"/>
                      <w:szCs w:val="22"/>
                    </w:rPr>
                    <m:t>m</m:t>
                  </m:r>
                </m:sub>
              </m:sSub>
              <m:sSubSup>
                <m:sSubSupPr>
                  <m:ctrlPr>
                    <w:rPr>
                      <w:rFonts w:cstheme="majorHAnsi"/>
                      <w:i/>
                      <w:szCs w:val="22"/>
                    </w:rPr>
                  </m:ctrlPr>
                </m:sSubSupPr>
                <m:e>
                  <m:r>
                    <m:rPr>
                      <m:sty m:val="bi"/>
                    </m:rPr>
                    <w:rPr>
                      <w:rFonts w:cstheme="majorHAnsi"/>
                      <w:szCs w:val="22"/>
                    </w:rPr>
                    <m:t>PC</m:t>
                  </m:r>
                </m:e>
                <m:sub/>
                <m:sup/>
              </m:sSubSup>
            </m:e>
          </m:d>
          <m:r>
            <m:rPr>
              <m:sty m:val="b"/>
            </m:rPr>
            <w:rPr>
              <w:rFonts w:cstheme="majorHAnsi"/>
              <w:szCs w:val="22"/>
            </w:rPr>
            <m:t>×</m:t>
          </m:r>
          <m:sSub>
            <m:sSubPr>
              <m:ctrlPr>
                <w:rPr>
                  <w:rFonts w:cstheme="majorHAnsi"/>
                  <w:szCs w:val="22"/>
                </w:rPr>
              </m:ctrlPr>
            </m:sSubPr>
            <m:e>
              <m:r>
                <m:rPr>
                  <m:sty m:val="b"/>
                </m:rPr>
                <w:rPr>
                  <w:rFonts w:cstheme="majorHAnsi"/>
                  <w:szCs w:val="22"/>
                </w:rPr>
                <m:t>PNUEE</m:t>
              </m:r>
            </m:e>
            <m:sub>
              <m:r>
                <m:rPr>
                  <m:sty m:val="b"/>
                </m:rPr>
                <w:rPr>
                  <w:rFonts w:cstheme="majorHAnsi"/>
                  <w:szCs w:val="22"/>
                </w:rPr>
                <m:t>m</m:t>
              </m:r>
            </m:sub>
          </m:sSub>
        </m:oMath>
      </m:oMathPara>
    </w:p>
    <w:p w14:paraId="7BD76897" w14:textId="77777777" w:rsidR="00801AD8" w:rsidRPr="00BA3D6E" w:rsidRDefault="00801AD8" w:rsidP="00801AD8">
      <w:pPr>
        <w:pStyle w:val="Inciso0"/>
        <w:ind w:left="1701" w:hanging="1134"/>
        <w:rPr>
          <w:lang w:val="es-ES_tradnl"/>
        </w:rPr>
      </w:pPr>
      <w:r w:rsidRPr="00BA3D6E">
        <w:rPr>
          <w:lang w:val="es-ES_tradnl"/>
        </w:rPr>
        <w:t>Donde:</w:t>
      </w:r>
    </w:p>
    <w:p w14:paraId="11D46205" w14:textId="77777777"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AMDEE</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w:t>
      </w:r>
      <w:r w:rsidR="004F1DD3" w:rsidRPr="00BA3D6E">
        <w:rPr>
          <w:rFonts w:eastAsiaTheme="majorEastAsia"/>
          <w:sz w:val="24"/>
          <w:szCs w:val="24"/>
          <w:lang w:val="es-ES_tradnl"/>
        </w:rPr>
        <w:t>e</w:t>
      </w:r>
      <w:r w:rsidRPr="00BA3D6E">
        <w:rPr>
          <w:rFonts w:eastAsiaTheme="majorEastAsia"/>
          <w:sz w:val="24"/>
          <w:szCs w:val="24"/>
          <w:lang w:val="es-ES_tradnl"/>
        </w:rPr>
        <w:t xml:space="preserve">nergía </w:t>
      </w:r>
      <w:r w:rsidR="004F1DD3" w:rsidRPr="00BA3D6E">
        <w:rPr>
          <w:rFonts w:eastAsiaTheme="majorEastAsia"/>
          <w:sz w:val="24"/>
          <w:szCs w:val="24"/>
          <w:lang w:val="es-ES_tradnl"/>
        </w:rPr>
        <w:t>e</w:t>
      </w:r>
      <w:r w:rsidRPr="00BA3D6E">
        <w:rPr>
          <w:rFonts w:eastAsiaTheme="majorEastAsia"/>
          <w:sz w:val="24"/>
          <w:szCs w:val="24"/>
          <w:lang w:val="es-ES_tradnl"/>
        </w:rPr>
        <w:t xml:space="preserve">léctrica para el mes calendario m. </w:t>
      </w:r>
    </w:p>
    <w:p w14:paraId="1BC1025B" w14:textId="77777777"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r w:rsidR="00383249" w:rsidRPr="00BA3D6E">
        <w:rPr>
          <w:rFonts w:eastAsiaTheme="majorEastAsia"/>
          <w:sz w:val="24"/>
          <w:szCs w:val="24"/>
          <w:lang w:val="es-ES_tradnl"/>
        </w:rPr>
        <w:t>MWh</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w:t>
      </w:r>
      <w:r w:rsidR="00383249" w:rsidRPr="00BA3D6E">
        <w:rPr>
          <w:rFonts w:eastAsiaTheme="majorEastAsia"/>
          <w:sz w:val="24"/>
          <w:szCs w:val="24"/>
          <w:lang w:val="es-ES_tradnl"/>
        </w:rPr>
        <w:t xml:space="preserve">MWh </w:t>
      </w:r>
      <w:r w:rsidRPr="00BA3D6E">
        <w:rPr>
          <w:rFonts w:eastAsiaTheme="majorEastAsia"/>
          <w:sz w:val="24"/>
          <w:szCs w:val="24"/>
          <w:lang w:val="es-ES_tradnl"/>
        </w:rPr>
        <w:t>cuya propiedad haya transferido el Vendedor al Comprador a través de una o varias TB</w:t>
      </w:r>
      <w:r w:rsidR="00383249" w:rsidRPr="00BA3D6E">
        <w:rPr>
          <w:rFonts w:eastAsiaTheme="majorEastAsia"/>
          <w:sz w:val="24"/>
          <w:szCs w:val="24"/>
          <w:lang w:val="es-ES_tradnl"/>
        </w:rPr>
        <w:t xml:space="preserve">Fin </w:t>
      </w:r>
      <w:r w:rsidRPr="00BA3D6E">
        <w:rPr>
          <w:rFonts w:eastAsiaTheme="majorEastAsia"/>
          <w:sz w:val="24"/>
          <w:szCs w:val="24"/>
          <w:lang w:val="es-ES_tradnl"/>
        </w:rPr>
        <w:t>en el mes calendario m.</w:t>
      </w:r>
    </w:p>
    <w:p w14:paraId="56841ACC" w14:textId="77777777" w:rsidR="00801AD8" w:rsidRPr="00BA3D6E" w:rsidRDefault="007128B1" w:rsidP="00801AD8">
      <w:pPr>
        <w:pStyle w:val="Texto3"/>
        <w:tabs>
          <w:tab w:val="clear" w:pos="567"/>
          <w:tab w:val="left" w:pos="2268"/>
        </w:tabs>
        <w:ind w:left="1701" w:hanging="1134"/>
        <w:rPr>
          <w:rFonts w:eastAsiaTheme="majorEastAsia"/>
          <w:sz w:val="24"/>
          <w:szCs w:val="24"/>
          <w:lang w:val="es-ES_tradnl"/>
        </w:rPr>
      </w:pPr>
      <w:r w:rsidRPr="007128B1">
        <w:rPr>
          <w:rFonts w:eastAsiaTheme="majorEastAsia"/>
          <w:sz w:val="24"/>
          <w:szCs w:val="24"/>
          <w:lang w:val="es-ES_tradnl"/>
        </w:rPr>
        <w:t>#MWh</w:t>
      </w:r>
      <w:r w:rsidRPr="007128B1">
        <w:rPr>
          <w:rFonts w:eastAsiaTheme="majorEastAsia"/>
          <w:sz w:val="24"/>
          <w:szCs w:val="24"/>
          <w:vertAlign w:val="subscript"/>
          <w:lang w:val="es-ES_tradnl"/>
        </w:rPr>
        <w:t>PCR</w:t>
      </w:r>
      <w:r w:rsidRPr="007128B1">
        <w:rPr>
          <w:rFonts w:eastAsiaTheme="majorEastAsia"/>
          <w:sz w:val="24"/>
          <w:szCs w:val="24"/>
          <w:lang w:val="es-ES_tradnl"/>
        </w:rPr>
        <w:t xml:space="preserve"> </w:t>
      </w:r>
      <w:r>
        <w:rPr>
          <w:rFonts w:eastAsiaTheme="majorEastAsia"/>
          <w:sz w:val="24"/>
          <w:szCs w:val="24"/>
          <w:lang w:val="es-ES_tradnl"/>
        </w:rPr>
        <w:tab/>
      </w:r>
      <w:r w:rsidRPr="007128B1">
        <w:rPr>
          <w:rFonts w:eastAsiaTheme="majorEastAsia"/>
          <w:sz w:val="24"/>
          <w:szCs w:val="24"/>
          <w:lang w:val="es-ES_tradnl"/>
        </w:rPr>
        <w:t>es la cantidad total de MWh cuya transferencia haya sido pactada por las Partes para cada Periodo de Cumplimiento Regular y que corresponda a la cantidad indicada en la cláusula 5.1(a).</w:t>
      </w:r>
      <w:r w:rsidR="00801AD8" w:rsidRPr="00BA3D6E">
        <w:rPr>
          <w:rFonts w:eastAsiaTheme="majorEastAsia"/>
          <w:sz w:val="24"/>
          <w:szCs w:val="24"/>
          <w:lang w:val="es-ES_tradnl"/>
        </w:rPr>
        <w:t xml:space="preserve"> </w:t>
      </w:r>
    </w:p>
    <w:p w14:paraId="2504F7BA" w14:textId="77777777" w:rsidR="007D0DD3" w:rsidRPr="007D0DD3" w:rsidRDefault="007128B1" w:rsidP="00CA7AFD">
      <w:pPr>
        <w:pStyle w:val="Texto3"/>
        <w:tabs>
          <w:tab w:val="clear" w:pos="567"/>
          <w:tab w:val="left" w:pos="2268"/>
        </w:tabs>
        <w:spacing w:after="240"/>
        <w:ind w:left="1701" w:hanging="1134"/>
        <w:rPr>
          <w:rFonts w:eastAsiaTheme="majorEastAsia"/>
          <w:sz w:val="24"/>
          <w:szCs w:val="24"/>
          <w:lang w:val="es-ES_tradnl"/>
        </w:rPr>
      </w:pPr>
      <w:r w:rsidRPr="007128B1">
        <w:rPr>
          <w:rFonts w:eastAsiaTheme="majorEastAsia"/>
          <w:sz w:val="24"/>
          <w:szCs w:val="24"/>
          <w:lang w:val="es-ES_tradnl"/>
        </w:rPr>
        <w:t>#días</w:t>
      </w:r>
      <w:r w:rsidRPr="007128B1">
        <w:rPr>
          <w:rFonts w:eastAsiaTheme="majorEastAsia"/>
          <w:sz w:val="24"/>
          <w:szCs w:val="24"/>
          <w:vertAlign w:val="subscript"/>
          <w:lang w:val="es-ES_tradnl"/>
        </w:rPr>
        <w:t>PCR</w:t>
      </w:r>
      <w:r w:rsidRPr="007128B1">
        <w:rPr>
          <w:rFonts w:eastAsiaTheme="majorEastAsia"/>
          <w:sz w:val="24"/>
          <w:szCs w:val="24"/>
          <w:lang w:val="es-ES_tradnl"/>
        </w:rPr>
        <w:t xml:space="preserve"> </w:t>
      </w:r>
      <w:r w:rsidR="00002DC5">
        <w:rPr>
          <w:rFonts w:eastAsiaTheme="majorEastAsia"/>
          <w:sz w:val="24"/>
          <w:szCs w:val="24"/>
          <w:lang w:val="es-ES_tradnl"/>
        </w:rPr>
        <w:t xml:space="preserve">  </w:t>
      </w:r>
      <w:r w:rsidR="007D0DD3" w:rsidRPr="007D0DD3">
        <w:rPr>
          <w:rFonts w:eastAsiaTheme="majorEastAsia"/>
          <w:sz w:val="24"/>
          <w:szCs w:val="24"/>
          <w:lang w:val="es-ES_tradnl"/>
        </w:rPr>
        <w:t>es la cantidad total de días del año calendario que formen parte del Periodo de Cumplimiento Regular. Tomará el valor de 366 en años bisiestos y 365 en el resto.</w:t>
      </w:r>
    </w:p>
    <w:p w14:paraId="4AA05876" w14:textId="77777777" w:rsidR="00801AD8" w:rsidRDefault="00EC6080" w:rsidP="00CA7AF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PNUEE</w:t>
      </w:r>
      <w:r w:rsidR="00801AD8" w:rsidRPr="00BA3D6E">
        <w:rPr>
          <w:rFonts w:eastAsiaTheme="majorEastAsia"/>
          <w:sz w:val="24"/>
          <w:szCs w:val="24"/>
          <w:vertAlign w:val="subscript"/>
          <w:lang w:val="es-ES_tradnl"/>
        </w:rPr>
        <w:t>m</w:t>
      </w:r>
      <w:r w:rsidR="00801AD8" w:rsidRPr="00BA3D6E">
        <w:rPr>
          <w:rFonts w:eastAsiaTheme="majorEastAsia"/>
          <w:sz w:val="24"/>
          <w:szCs w:val="24"/>
          <w:lang w:val="es-ES_tradnl"/>
        </w:rPr>
        <w:tab/>
        <w:t xml:space="preserve">es el </w:t>
      </w:r>
      <w:r w:rsidR="00084F13"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084F13" w:rsidRPr="00BA3D6E">
        <w:rPr>
          <w:rFonts w:eastAsiaTheme="majorEastAsia"/>
          <w:sz w:val="24"/>
          <w:szCs w:val="24"/>
          <w:lang w:val="es-ES_tradnl"/>
        </w:rPr>
        <w:t>n</w:t>
      </w:r>
      <w:r w:rsidR="00BB75A8" w:rsidRPr="00BA3D6E">
        <w:rPr>
          <w:rFonts w:eastAsiaTheme="majorEastAsia"/>
          <w:sz w:val="24"/>
          <w:szCs w:val="24"/>
          <w:lang w:val="es-ES_tradnl"/>
        </w:rPr>
        <w:t>ocional</w:t>
      </w:r>
      <w:r w:rsidR="00801AD8" w:rsidRPr="00BA3D6E">
        <w:rPr>
          <w:rFonts w:eastAsiaTheme="majorEastAsia"/>
          <w:sz w:val="24"/>
          <w:szCs w:val="24"/>
          <w:lang w:val="es-ES_tradnl"/>
        </w:rPr>
        <w:t xml:space="preserve"> </w:t>
      </w:r>
      <w:r w:rsidR="00084F13" w:rsidRPr="00BA3D6E">
        <w:rPr>
          <w:rFonts w:eastAsiaTheme="majorEastAsia"/>
          <w:sz w:val="24"/>
          <w:szCs w:val="24"/>
          <w:lang w:val="es-ES_tradnl"/>
        </w:rPr>
        <w:t>u</w:t>
      </w:r>
      <w:r w:rsidR="00801AD8" w:rsidRPr="00BA3D6E">
        <w:rPr>
          <w:rFonts w:eastAsiaTheme="majorEastAsia"/>
          <w:sz w:val="24"/>
          <w:szCs w:val="24"/>
          <w:lang w:val="es-ES_tradnl"/>
        </w:rPr>
        <w:t xml:space="preserve">nitario por </w:t>
      </w:r>
      <w:r w:rsidR="00383249" w:rsidRPr="00BA3D6E">
        <w:rPr>
          <w:rFonts w:eastAsiaTheme="majorEastAsia"/>
          <w:sz w:val="24"/>
          <w:szCs w:val="24"/>
          <w:lang w:val="es-ES_tradnl"/>
        </w:rPr>
        <w:t xml:space="preserve">MWh de energía eléctrica </w:t>
      </w:r>
      <w:r w:rsidR="00801AD8" w:rsidRPr="00BA3D6E">
        <w:rPr>
          <w:rFonts w:eastAsiaTheme="majorEastAsia"/>
          <w:sz w:val="24"/>
          <w:szCs w:val="24"/>
          <w:lang w:val="es-ES_tradnl"/>
        </w:rPr>
        <w:t xml:space="preserve">para </w:t>
      </w:r>
      <w:r w:rsidR="00801AD8" w:rsidRPr="00BA3D6E">
        <w:rPr>
          <w:sz w:val="24"/>
          <w:lang w:val="es-ES_tradnl"/>
        </w:rPr>
        <w:t xml:space="preserve">el mes calendario m calculado conforme a lo previsto en </w:t>
      </w:r>
      <w:r w:rsidR="00A0544C" w:rsidRPr="00BA3D6E">
        <w:rPr>
          <w:sz w:val="24"/>
          <w:lang w:val="es-ES_tradnl"/>
        </w:rPr>
        <w:t>numeral III.11</w:t>
      </w:r>
      <w:r w:rsidR="00801AD8" w:rsidRPr="00BA3D6E">
        <w:rPr>
          <w:sz w:val="24"/>
          <w:lang w:val="es-ES_tradnl"/>
        </w:rPr>
        <w:t xml:space="preserve"> siguiente</w:t>
      </w:r>
      <w:r w:rsidR="00801AD8" w:rsidRPr="00BA3D6E">
        <w:rPr>
          <w:rFonts w:eastAsiaTheme="majorEastAsia"/>
          <w:sz w:val="24"/>
          <w:szCs w:val="24"/>
          <w:lang w:val="es-ES_tradnl"/>
        </w:rPr>
        <w:t>.</w:t>
      </w:r>
    </w:p>
    <w:p w14:paraId="046E820F" w14:textId="77777777" w:rsidR="007128B1" w:rsidRPr="00BA3D6E" w:rsidRDefault="007128B1" w:rsidP="00A0144D">
      <w:pPr>
        <w:pStyle w:val="Texto3"/>
        <w:tabs>
          <w:tab w:val="clear" w:pos="567"/>
          <w:tab w:val="left" w:pos="2268"/>
        </w:tabs>
        <w:ind w:left="1701" w:hanging="1134"/>
        <w:rPr>
          <w:rFonts w:eastAsiaTheme="majorEastAsia"/>
          <w:sz w:val="24"/>
          <w:szCs w:val="24"/>
          <w:lang w:val="es-ES_tradnl"/>
        </w:rPr>
      </w:pPr>
      <w:r w:rsidRPr="007128B1">
        <w:rPr>
          <w:rFonts w:eastAsiaTheme="majorEastAsia"/>
          <w:sz w:val="24"/>
          <w:szCs w:val="24"/>
          <w:lang w:val="es-ES_tradnl"/>
        </w:rPr>
        <w:t>#días</w:t>
      </w:r>
      <w:r w:rsidRPr="007128B1">
        <w:rPr>
          <w:rFonts w:eastAsiaTheme="majorEastAsia"/>
          <w:sz w:val="24"/>
          <w:szCs w:val="24"/>
          <w:vertAlign w:val="subscript"/>
          <w:lang w:val="es-ES_tradnl"/>
        </w:rPr>
        <w:t>m</w:t>
      </w:r>
      <w:r w:rsidRPr="007128B1">
        <w:rPr>
          <w:rFonts w:eastAsiaTheme="majorEastAsia"/>
          <w:sz w:val="24"/>
          <w:szCs w:val="24"/>
          <w:lang w:val="es-ES_tradnl"/>
        </w:rPr>
        <w:t xml:space="preserve">PC </w:t>
      </w:r>
      <w:r>
        <w:rPr>
          <w:rFonts w:eastAsiaTheme="majorEastAsia"/>
          <w:sz w:val="24"/>
          <w:szCs w:val="24"/>
          <w:lang w:val="es-ES_tradnl"/>
        </w:rPr>
        <w:tab/>
      </w:r>
      <w:r w:rsidRPr="007128B1">
        <w:rPr>
          <w:rFonts w:eastAsiaTheme="majorEastAsia"/>
          <w:sz w:val="24"/>
          <w:szCs w:val="24"/>
          <w:lang w:val="es-ES_tradnl"/>
        </w:rPr>
        <w:t>es la cantidad total de días del mes calendario que formen parte del Periodo de Cumplimiento.</w:t>
      </w:r>
    </w:p>
    <w:p w14:paraId="1E802F1A" w14:textId="77777777" w:rsidR="00801AD8" w:rsidRPr="00BA3D6E" w:rsidRDefault="00801AD8" w:rsidP="00801AD8">
      <w:pPr>
        <w:pStyle w:val="Anexoa"/>
        <w:rPr>
          <w:rFonts w:eastAsiaTheme="majorEastAsia"/>
          <w:lang w:val="es-ES_tradnl"/>
        </w:rPr>
      </w:pPr>
      <w:r w:rsidRPr="00BA3D6E">
        <w:rPr>
          <w:rFonts w:eastAsiaTheme="majorEastAsia"/>
          <w:lang w:val="es-ES_tradnl"/>
        </w:rPr>
        <w:t xml:space="preserve">Si la Fecha de Operación Comercial no es un primer día de mes, para calcular el Ajuste Mensual por Desbalances de </w:t>
      </w:r>
      <w:r w:rsidR="00383249" w:rsidRPr="00BA3D6E">
        <w:rPr>
          <w:rFonts w:eastAsiaTheme="majorEastAsia"/>
          <w:lang w:val="es-ES_tradnl"/>
        </w:rPr>
        <w:t xml:space="preserve">energía eléctrica </w:t>
      </w:r>
      <w:r w:rsidRPr="00BA3D6E">
        <w:rPr>
          <w:rFonts w:eastAsiaTheme="majorEastAsia"/>
          <w:lang w:val="es-ES_tradnl"/>
        </w:rPr>
        <w:t xml:space="preserve">para el primer mes calendario del primer Periodo de Cumplimiento </w:t>
      </w:r>
      <w:r w:rsidR="00127EE7" w:rsidRPr="00BA3D6E">
        <w:rPr>
          <w:rFonts w:eastAsiaTheme="majorEastAsia"/>
          <w:lang w:val="es-ES_tradnl"/>
        </w:rPr>
        <w:t xml:space="preserve">Irregular </w:t>
      </w:r>
      <w:r w:rsidRPr="00BA3D6E">
        <w:rPr>
          <w:rFonts w:eastAsiaTheme="majorEastAsia"/>
          <w:lang w:val="es-ES_tradnl"/>
        </w:rPr>
        <w:t xml:space="preserve">y para el último mes calendario del </w:t>
      </w:r>
      <w:r w:rsidR="006F67AA" w:rsidRPr="00BA3D6E">
        <w:rPr>
          <w:rFonts w:eastAsiaTheme="majorEastAsia"/>
          <w:lang w:val="es-ES_tradnl"/>
        </w:rPr>
        <w:t xml:space="preserve">segundo </w:t>
      </w:r>
      <w:r w:rsidRPr="00BA3D6E">
        <w:rPr>
          <w:rFonts w:eastAsiaTheme="majorEastAsia"/>
          <w:lang w:val="es-ES_tradnl"/>
        </w:rPr>
        <w:t>Periodo de Cumplimiento</w:t>
      </w:r>
      <w:r w:rsidR="00127EE7" w:rsidRPr="00BA3D6E">
        <w:rPr>
          <w:rFonts w:eastAsiaTheme="majorEastAsia"/>
          <w:lang w:val="es-ES_tradnl"/>
        </w:rPr>
        <w:t xml:space="preserve"> Irregular</w:t>
      </w:r>
      <w:r w:rsidRPr="00BA3D6E">
        <w:rPr>
          <w:rFonts w:eastAsiaTheme="majorEastAsia"/>
          <w:lang w:val="es-ES_tradnl"/>
        </w:rPr>
        <w:t>, se utilizará la fórmula siguiente:</w:t>
      </w:r>
    </w:p>
    <w:p w14:paraId="369BAE05" w14:textId="77777777" w:rsidR="00801AD8" w:rsidRPr="00BA3D6E" w:rsidRDefault="003B257C" w:rsidP="00801AD8">
      <w:pPr>
        <w:pStyle w:val="Formula"/>
        <w:rPr>
          <w:szCs w:val="22"/>
        </w:rPr>
      </w:pPr>
      <m:oMathPara>
        <m:oMath>
          <m:sSub>
            <m:sSubPr>
              <m:ctrlPr>
                <w:rPr>
                  <w:szCs w:val="22"/>
                </w:rPr>
              </m:ctrlPr>
            </m:sSubPr>
            <m:e>
              <m:r>
                <m:rPr>
                  <m:sty m:val="b"/>
                </m:rPr>
                <w:rPr>
                  <w:szCs w:val="22"/>
                </w:rPr>
                <m:t>AMDEE</m:t>
              </m:r>
            </m:e>
            <m:sub>
              <m:r>
                <m:rPr>
                  <m:sty m:val="b"/>
                </m:rPr>
                <w:rPr>
                  <w:szCs w:val="22"/>
                </w:rPr>
                <m:t>mi</m:t>
              </m:r>
            </m:sub>
          </m:sSub>
          <m:r>
            <m:rPr>
              <m:sty m:val="b"/>
            </m:rPr>
            <w:rPr>
              <w:szCs w:val="22"/>
            </w:rPr>
            <m:t>=</m:t>
          </m:r>
          <m:d>
            <m:dPr>
              <m:ctrlPr>
                <w:rPr>
                  <w:rFonts w:cstheme="majorHAnsi"/>
                </w:rPr>
              </m:ctrlPr>
            </m:dPr>
            <m:e>
              <m:sSub>
                <m:sSubPr>
                  <m:ctrlPr>
                    <w:rPr>
                      <w:rFonts w:cstheme="majorHAnsi"/>
                    </w:rPr>
                  </m:ctrlPr>
                </m:sSubPr>
                <m:e>
                  <m:r>
                    <m:rPr>
                      <m:sty m:val="b"/>
                    </m:rPr>
                    <w:rPr>
                      <w:rFonts w:cstheme="majorHAnsi"/>
                    </w:rPr>
                    <m:t>#MWh</m:t>
                  </m:r>
                </m:e>
                <m:sub>
                  <m:r>
                    <m:rPr>
                      <m:sty m:val="b"/>
                    </m:rPr>
                    <w:rPr>
                      <w:rFonts w:cstheme="majorHAnsi"/>
                    </w:rPr>
                    <m:t>m</m:t>
                  </m:r>
                </m:sub>
              </m:sSub>
              <m:r>
                <m:rPr>
                  <m:sty m:val="bi"/>
                </m:rPr>
                <w:rPr>
                  <w:rFonts w:cstheme="majorHAnsi"/>
                </w:rPr>
                <m:t>-</m:t>
              </m:r>
              <m:d>
                <m:dPr>
                  <m:ctrlPr>
                    <w:rPr>
                      <w:rFonts w:cstheme="majorHAnsi"/>
                      <w:i/>
                    </w:rPr>
                  </m:ctrlPr>
                </m:dPr>
                <m:e>
                  <m:r>
                    <m:rPr>
                      <m:sty m:val="bi"/>
                    </m:rPr>
                    <w:rPr>
                      <w:rFonts w:cstheme="majorHAnsi"/>
                    </w:rPr>
                    <m:t xml:space="preserve"> </m:t>
                  </m:r>
                  <m:f>
                    <m:fPr>
                      <m:ctrlPr>
                        <w:rPr>
                          <w:rFonts w:cstheme="majorHAnsi"/>
                          <w:i/>
                        </w:rPr>
                      </m:ctrlPr>
                    </m:fPr>
                    <m:num>
                      <m:sSub>
                        <m:sSubPr>
                          <m:ctrlPr>
                            <w:rPr>
                              <w:rFonts w:cstheme="majorHAnsi"/>
                            </w:rPr>
                          </m:ctrlPr>
                        </m:sSubPr>
                        <m:e>
                          <m:r>
                            <m:rPr>
                              <m:sty m:val="b"/>
                            </m:rPr>
                            <w:rPr>
                              <w:rFonts w:cstheme="majorHAnsi"/>
                            </w:rPr>
                            <m:t>#MWh</m:t>
                          </m:r>
                        </m:e>
                        <m:sub>
                          <m:r>
                            <m:rPr>
                              <m:sty m:val="b"/>
                            </m:rPr>
                            <w:rPr>
                              <w:rFonts w:cstheme="majorHAnsi"/>
                            </w:rPr>
                            <m:t>PCR</m:t>
                          </m:r>
                        </m:sub>
                      </m:sSub>
                    </m:num>
                    <m:den>
                      <m:sSub>
                        <m:sSubPr>
                          <m:ctrlPr>
                            <w:rPr>
                              <w:rFonts w:cstheme="majorHAnsi"/>
                            </w:rPr>
                          </m:ctrlPr>
                        </m:sSubPr>
                        <m:e>
                          <m:r>
                            <m:rPr>
                              <m:sty m:val="b"/>
                            </m:rPr>
                            <w:rPr>
                              <w:rFonts w:cstheme="majorHAnsi"/>
                            </w:rPr>
                            <m:t>#días</m:t>
                          </m:r>
                        </m:e>
                        <m:sub>
                          <m:r>
                            <m:rPr>
                              <m:sty m:val="b"/>
                            </m:rPr>
                            <w:rPr>
                              <w:rFonts w:cstheme="majorHAnsi"/>
                            </w:rPr>
                            <m:t>PCR</m:t>
                          </m:r>
                        </m:sub>
                      </m:sSub>
                    </m:den>
                  </m:f>
                  <m:r>
                    <m:rPr>
                      <m:sty m:val="bi"/>
                    </m:rPr>
                    <w:rPr>
                      <w:rFonts w:cstheme="majorHAnsi"/>
                    </w:rPr>
                    <m:t>×</m:t>
                  </m:r>
                  <m:sSub>
                    <m:sSubPr>
                      <m:ctrlPr>
                        <w:rPr>
                          <w:rFonts w:cstheme="majorHAnsi"/>
                        </w:rPr>
                      </m:ctrlPr>
                    </m:sSubPr>
                    <m:e>
                      <m:r>
                        <m:rPr>
                          <m:sty m:val="b"/>
                        </m:rPr>
                        <w:rPr>
                          <w:rFonts w:cstheme="majorHAnsi"/>
                        </w:rPr>
                        <m:t>#días</m:t>
                      </m:r>
                    </m:e>
                    <m:sub>
                      <m:r>
                        <m:rPr>
                          <m:sty m:val="b"/>
                        </m:rPr>
                        <w:rPr>
                          <w:rFonts w:cstheme="majorHAnsi"/>
                        </w:rPr>
                        <m:t>miPC</m:t>
                      </m:r>
                    </m:sub>
                  </m:sSub>
                </m:e>
              </m:d>
            </m:e>
          </m:d>
          <m:r>
            <m:rPr>
              <m:sty m:val="b"/>
            </m:rPr>
            <w:rPr>
              <w:rFonts w:cstheme="majorHAnsi"/>
            </w:rPr>
            <m:t>×</m:t>
          </m:r>
          <m:sSub>
            <m:sSubPr>
              <m:ctrlPr>
                <w:rPr>
                  <w:rFonts w:cstheme="majorHAnsi"/>
                </w:rPr>
              </m:ctrlPr>
            </m:sSubPr>
            <m:e>
              <m:r>
                <m:rPr>
                  <m:sty m:val="b"/>
                </m:rPr>
                <w:rPr>
                  <w:rFonts w:cstheme="majorHAnsi"/>
                </w:rPr>
                <m:t>PNUEE</m:t>
              </m:r>
            </m:e>
            <m:sub>
              <m:r>
                <m:rPr>
                  <m:sty m:val="b"/>
                </m:rPr>
                <w:rPr>
                  <w:rFonts w:cstheme="majorHAnsi"/>
                </w:rPr>
                <m:t>m</m:t>
              </m:r>
            </m:sub>
          </m:sSub>
        </m:oMath>
      </m:oMathPara>
    </w:p>
    <w:p w14:paraId="0D6FCACA" w14:textId="77777777" w:rsidR="00801AD8" w:rsidRPr="00BA3D6E" w:rsidRDefault="00801AD8" w:rsidP="00801AD8">
      <w:pPr>
        <w:pStyle w:val="Inciso0"/>
        <w:ind w:left="1701" w:hanging="1134"/>
        <w:rPr>
          <w:lang w:val="es-ES_tradnl"/>
        </w:rPr>
      </w:pPr>
      <w:r w:rsidRPr="00BA3D6E">
        <w:rPr>
          <w:lang w:val="es-ES_tradnl"/>
        </w:rPr>
        <w:t>Donde:</w:t>
      </w:r>
    </w:p>
    <w:p w14:paraId="14C35A1D" w14:textId="77777777" w:rsidR="00801AD8"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w:t>
      </w:r>
      <w:r w:rsidR="00383249" w:rsidRPr="00BA3D6E">
        <w:rPr>
          <w:rFonts w:eastAsiaTheme="majorEastAsia"/>
          <w:sz w:val="24"/>
          <w:szCs w:val="24"/>
          <w:lang w:val="es-ES_tradnl"/>
        </w:rPr>
        <w:t>E</w:t>
      </w:r>
      <w:r w:rsidRPr="00BA3D6E">
        <w:rPr>
          <w:rFonts w:eastAsiaTheme="majorEastAsia"/>
          <w:sz w:val="24"/>
          <w:szCs w:val="24"/>
          <w:lang w:val="es-ES_tradnl"/>
        </w:rPr>
        <w:t>E</w:t>
      </w:r>
      <w:r w:rsidRPr="00BA3D6E">
        <w:rPr>
          <w:rFonts w:eastAsiaTheme="majorEastAsia"/>
          <w:sz w:val="24"/>
          <w:szCs w:val="24"/>
          <w:vertAlign w:val="subscript"/>
          <w:lang w:val="es-ES_tradnl"/>
        </w:rPr>
        <w:t>mi</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w:t>
      </w:r>
      <w:r w:rsidR="00383249" w:rsidRPr="00BA3D6E">
        <w:rPr>
          <w:rFonts w:eastAsiaTheme="majorEastAsia"/>
          <w:sz w:val="24"/>
          <w:szCs w:val="24"/>
          <w:lang w:val="es-ES_tradnl"/>
        </w:rPr>
        <w:t xml:space="preserve">energía eléctrica </w:t>
      </w:r>
      <w:r w:rsidRPr="00BA3D6E">
        <w:rPr>
          <w:rFonts w:eastAsiaTheme="majorEastAsia"/>
          <w:sz w:val="24"/>
          <w:szCs w:val="24"/>
          <w:lang w:val="es-ES_tradnl"/>
        </w:rPr>
        <w:t xml:space="preserve">para el primer mes calendario del primer Periodo de Cumplimiento Irregular y para el último mes calendario del </w:t>
      </w:r>
      <w:r w:rsidR="006F67AA" w:rsidRPr="00BA3D6E">
        <w:rPr>
          <w:rFonts w:eastAsiaTheme="majorEastAsia"/>
          <w:sz w:val="24"/>
          <w:szCs w:val="24"/>
          <w:lang w:val="es-ES_tradnl"/>
        </w:rPr>
        <w:t xml:space="preserve">segundo </w:t>
      </w:r>
      <w:r w:rsidRPr="00BA3D6E">
        <w:rPr>
          <w:rFonts w:eastAsiaTheme="majorEastAsia"/>
          <w:sz w:val="24"/>
          <w:szCs w:val="24"/>
          <w:lang w:val="es-ES_tradnl"/>
        </w:rPr>
        <w:t>Periodo de Cumplimiento Irregular.</w:t>
      </w:r>
    </w:p>
    <w:p w14:paraId="2564BCE4" w14:textId="77777777" w:rsidR="007128B1" w:rsidRPr="00BA3D6E" w:rsidRDefault="007128B1" w:rsidP="00801AD8">
      <w:pPr>
        <w:pStyle w:val="Texto3"/>
        <w:tabs>
          <w:tab w:val="clear" w:pos="567"/>
          <w:tab w:val="left" w:pos="2268"/>
        </w:tabs>
        <w:ind w:left="1701" w:hanging="1134"/>
        <w:rPr>
          <w:rFonts w:eastAsiaTheme="majorEastAsia"/>
          <w:sz w:val="24"/>
          <w:szCs w:val="24"/>
          <w:lang w:val="es-ES_tradnl"/>
        </w:rPr>
      </w:pPr>
      <w:r w:rsidRPr="007128B1">
        <w:rPr>
          <w:rFonts w:eastAsiaTheme="majorEastAsia"/>
          <w:sz w:val="24"/>
          <w:szCs w:val="24"/>
          <w:lang w:val="es-ES_tradnl"/>
        </w:rPr>
        <w:t>#días</w:t>
      </w:r>
      <w:r w:rsidRPr="007128B1">
        <w:rPr>
          <w:rFonts w:eastAsiaTheme="majorEastAsia"/>
          <w:sz w:val="24"/>
          <w:szCs w:val="24"/>
          <w:vertAlign w:val="subscript"/>
          <w:lang w:val="es-ES_tradnl"/>
        </w:rPr>
        <w:t>mi</w:t>
      </w:r>
      <w:r w:rsidRPr="007128B1">
        <w:rPr>
          <w:rFonts w:eastAsiaTheme="majorEastAsia"/>
          <w:sz w:val="24"/>
          <w:szCs w:val="24"/>
          <w:lang w:val="es-ES_tradnl"/>
        </w:rPr>
        <w:t xml:space="preserve">PC </w:t>
      </w:r>
      <w:r>
        <w:rPr>
          <w:rFonts w:eastAsiaTheme="majorEastAsia"/>
          <w:sz w:val="24"/>
          <w:szCs w:val="24"/>
          <w:lang w:val="es-ES_tradnl"/>
        </w:rPr>
        <w:tab/>
      </w:r>
      <w:r w:rsidRPr="007128B1">
        <w:rPr>
          <w:rFonts w:eastAsiaTheme="majorEastAsia"/>
          <w:sz w:val="24"/>
          <w:szCs w:val="24"/>
          <w:lang w:val="es-ES_tradnl"/>
        </w:rPr>
        <w:t>es la cantidad total de días del mes calendario irregular que formen parte del Periodo de Cumplimiento.</w:t>
      </w:r>
    </w:p>
    <w:p w14:paraId="24AF2CB4" w14:textId="77777777" w:rsidR="00801AD8" w:rsidRPr="00BA3D6E" w:rsidRDefault="00801AD8" w:rsidP="00801AD8">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14:paraId="6F52BFDE" w14:textId="77777777" w:rsidR="00801AD8" w:rsidRPr="00BA3D6E" w:rsidRDefault="00801AD8" w:rsidP="00801AD8">
      <w:pPr>
        <w:pStyle w:val="Anexoa"/>
        <w:rPr>
          <w:lang w:val="es-ES_tradnl"/>
        </w:rPr>
      </w:pPr>
      <w:r w:rsidRPr="00BA3D6E">
        <w:rPr>
          <w:rFonts w:eastAsiaTheme="majorEastAsia"/>
          <w:lang w:val="es-ES_tradnl"/>
        </w:rPr>
        <w:t xml:space="preserve">El Ajuste Anual por Desbalances de </w:t>
      </w:r>
      <w:r w:rsidR="00E815CC" w:rsidRPr="00BA3D6E">
        <w:rPr>
          <w:rFonts w:eastAsiaTheme="majorEastAsia"/>
          <w:lang w:val="es-ES_tradnl"/>
        </w:rPr>
        <w:t xml:space="preserve">energía eléctrica </w:t>
      </w:r>
      <w:r w:rsidRPr="00BA3D6E">
        <w:rPr>
          <w:rFonts w:eastAsiaTheme="majorEastAsia"/>
          <w:lang w:val="es-ES_tradnl"/>
        </w:rPr>
        <w:t xml:space="preserve">para cada Periodo de Cumplimiento será calculado </w:t>
      </w:r>
      <w:r w:rsidRPr="00BA3D6E">
        <w:rPr>
          <w:lang w:val="es-ES_tradnl"/>
        </w:rPr>
        <w:t xml:space="preserve">conforme a la fórmula siguiente: </w:t>
      </w:r>
    </w:p>
    <w:p w14:paraId="5497969E" w14:textId="77777777" w:rsidR="0089283F" w:rsidRPr="00BA3D6E" w:rsidRDefault="003B257C" w:rsidP="00E815CC">
      <w:pPr>
        <w:pStyle w:val="Formula"/>
        <w:rPr>
          <w:rFonts w:ascii="Calibri" w:eastAsiaTheme="majorEastAsia" w:hAnsi="Calibri"/>
        </w:rPr>
      </w:pPr>
      <m:oMathPara>
        <m:oMath>
          <m:sSub>
            <m:sSubPr>
              <m:ctrlPr/>
            </m:sSubPr>
            <m:e>
              <m:sSub>
                <m:sSubPr>
                  <m:ctrlPr/>
                </m:sSubPr>
                <m:e>
                  <m:r>
                    <m:rPr>
                      <m:sty m:val="b"/>
                    </m:rPr>
                    <m:t>AADEE</m:t>
                  </m:r>
                </m:e>
                <m:sub>
                  <m:r>
                    <m:rPr>
                      <m:sty m:val="b"/>
                    </m:rPr>
                    <m:t>PC</m:t>
                  </m:r>
                </m:sub>
              </m:sSub>
              <m:r>
                <m:rPr>
                  <m:sty m:val="b"/>
                </m:rPr>
                <m:t>=</m:t>
              </m:r>
            </m:e>
            <m:sub>
              <m:r>
                <m:rPr>
                  <m:sty m:val="b"/>
                </m:rPr>
                <m:t xml:space="preserve"> </m:t>
              </m:r>
            </m:sub>
          </m:sSub>
          <m:r>
            <m:rPr>
              <m:sty m:val="b"/>
            </m:rPr>
            <m:t xml:space="preserve"> </m:t>
          </m:r>
        </m:oMath>
      </m:oMathPara>
    </w:p>
    <w:p w14:paraId="567A05B0" w14:textId="77777777" w:rsidR="00E815CC" w:rsidRPr="00BA3D6E" w:rsidRDefault="003B257C" w:rsidP="00E815CC">
      <w:pPr>
        <w:pStyle w:val="Formula"/>
      </w:pPr>
      <m:oMathPara>
        <m:oMath>
          <m:d>
            <m:dPr>
              <m:ctrlPr/>
            </m:dPr>
            <m:e>
              <m:sSub>
                <m:sSubPr>
                  <m:ctrlPr/>
                </m:sSubPr>
                <m:e>
                  <m:r>
                    <m:rPr>
                      <m:sty m:val="b"/>
                    </m:rPr>
                    <m:t>GE</m:t>
                  </m:r>
                </m:e>
                <m:sub>
                  <m:r>
                    <m:rPr>
                      <m:sty m:val="b"/>
                    </m:rPr>
                    <m:t>PC</m:t>
                  </m:r>
                </m:sub>
              </m:sSub>
              <m:r>
                <m:rPr>
                  <m:sty m:val="b"/>
                </m:rPr>
                <m:t>×(</m:t>
              </m:r>
              <m:sSub>
                <m:sSubPr>
                  <m:ctrlPr/>
                </m:sSubPr>
                <m:e>
                  <m:r>
                    <m:rPr>
                      <m:sty m:val="b"/>
                    </m:rPr>
                    <m:t>PPPML</m:t>
                  </m:r>
                </m:e>
                <m:sub>
                  <m:r>
                    <m:rPr>
                      <m:sty m:val="b"/>
                    </m:rPr>
                    <m:t>PC</m:t>
                  </m:r>
                </m:sub>
              </m:sSub>
              <m:r>
                <m:rPr>
                  <m:sty m:val="b"/>
                </m:rPr>
                <m:t>-PSPMA</m:t>
              </m:r>
              <m:sSub>
                <m:sSubPr>
                  <m:ctrlPr/>
                </m:sSubPr>
                <m:e>
                  <m:r>
                    <m:rPr>
                      <m:sty m:val="b"/>
                    </m:rPr>
                    <m:t>H</m:t>
                  </m:r>
                </m:e>
                <m:sub>
                  <m:r>
                    <m:rPr>
                      <m:sty m:val="b"/>
                    </m:rPr>
                    <m:t>PC</m:t>
                  </m:r>
                </m:sub>
              </m:sSub>
              <m:r>
                <m:rPr>
                  <m:sty m:val="b"/>
                </m:rPr>
                <m:t>)</m:t>
              </m:r>
            </m:e>
          </m:d>
          <m:r>
            <m:rPr>
              <m:sty m:val="b"/>
            </m:rPr>
            <m:t>-</m:t>
          </m:r>
          <m:d>
            <m:dPr>
              <m:ctrlPr/>
            </m:dPr>
            <m:e>
              <m:sSub>
                <m:sSubPr>
                  <m:ctrlPr/>
                </m:sSubPr>
                <m:e>
                  <m:sSub>
                    <m:sSubPr>
                      <m:ctrlPr/>
                    </m:sSubPr>
                    <m:e>
                      <m:r>
                        <m:rPr>
                          <m:sty m:val="b"/>
                        </m:rPr>
                        <m:t>GD</m:t>
                      </m:r>
                    </m:e>
                    <m:sub>
                      <m:r>
                        <m:rPr>
                          <m:sty m:val="b"/>
                        </m:rPr>
                        <m:t>PC</m:t>
                      </m:r>
                    </m:sub>
                  </m:sSub>
                  <m:r>
                    <m:rPr>
                      <m:sty m:val="b"/>
                    </m:rPr>
                    <m:t>×PSPML</m:t>
                  </m:r>
                </m:e>
                <m:sub>
                  <m:r>
                    <m:rPr>
                      <m:sty m:val="b"/>
                    </m:rPr>
                    <m:t>PC</m:t>
                  </m:r>
                </m:sub>
              </m:sSub>
            </m:e>
          </m:d>
        </m:oMath>
      </m:oMathPara>
    </w:p>
    <w:p w14:paraId="2239060F" w14:textId="77777777" w:rsidR="00801AD8" w:rsidRPr="00BA3D6E" w:rsidRDefault="00801AD8" w:rsidP="00801AD8">
      <w:pPr>
        <w:pStyle w:val="Inciso0"/>
        <w:ind w:left="1701" w:hanging="1134"/>
        <w:rPr>
          <w:lang w:val="es-ES_tradnl"/>
        </w:rPr>
      </w:pPr>
      <w:r w:rsidRPr="00BA3D6E">
        <w:rPr>
          <w:lang w:val="es-ES_tradnl"/>
        </w:rPr>
        <w:t>Donde:</w:t>
      </w:r>
    </w:p>
    <w:p w14:paraId="00AA2E1E" w14:textId="77777777"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AADE</w:t>
      </w:r>
      <w:r w:rsidR="00CF5CEE" w:rsidRPr="00BA3D6E">
        <w:rPr>
          <w:rFonts w:eastAsiaTheme="majorEastAsia"/>
          <w:sz w:val="24"/>
          <w:szCs w:val="24"/>
          <w:lang w:val="es-ES_tradnl"/>
        </w:rPr>
        <w:t>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w:t>
      </w:r>
      <w:r w:rsidR="00CF5CEE" w:rsidRPr="00BA3D6E">
        <w:rPr>
          <w:rFonts w:eastAsiaTheme="majorEastAsia"/>
          <w:sz w:val="24"/>
          <w:szCs w:val="24"/>
          <w:lang w:val="es-ES_tradnl"/>
        </w:rPr>
        <w:t xml:space="preserve">energía eléctrica </w:t>
      </w:r>
      <w:r w:rsidRPr="00BA3D6E">
        <w:rPr>
          <w:rFonts w:eastAsiaTheme="majorEastAsia"/>
          <w:sz w:val="24"/>
          <w:szCs w:val="24"/>
          <w:lang w:val="es-ES_tradnl"/>
        </w:rPr>
        <w:t xml:space="preserve">para el Periodo de Cumplimiento PC. </w:t>
      </w:r>
    </w:p>
    <w:p w14:paraId="1BB7DF03" w14:textId="77777777" w:rsidR="00801AD8" w:rsidRPr="00BA3D6E" w:rsidRDefault="00CF5CEE"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GE</w:t>
      </w:r>
      <w:r w:rsidR="00801AD8" w:rsidRPr="00BA3D6E">
        <w:rPr>
          <w:rFonts w:eastAsiaTheme="majorEastAsia"/>
          <w:sz w:val="24"/>
          <w:szCs w:val="24"/>
          <w:vertAlign w:val="subscript"/>
          <w:lang w:val="es-ES_tradnl"/>
        </w:rPr>
        <w:t>PC</w:t>
      </w:r>
      <w:r w:rsidR="00801AD8" w:rsidRPr="00BA3D6E">
        <w:rPr>
          <w:rFonts w:eastAsiaTheme="majorEastAsia"/>
          <w:sz w:val="24"/>
          <w:szCs w:val="24"/>
          <w:lang w:val="es-ES_tradnl"/>
        </w:rPr>
        <w:tab/>
        <w:t xml:space="preserve">es la </w:t>
      </w:r>
      <w:r w:rsidR="003B15F1" w:rsidRPr="00BA3D6E">
        <w:rPr>
          <w:rFonts w:eastAsiaTheme="majorEastAsia"/>
          <w:sz w:val="24"/>
          <w:szCs w:val="24"/>
          <w:lang w:val="es-ES_tradnl"/>
        </w:rPr>
        <w:t xml:space="preserve">cantidad de </w:t>
      </w:r>
      <w:r w:rsidRPr="00BA3D6E">
        <w:rPr>
          <w:rFonts w:eastAsiaTheme="majorEastAsia"/>
          <w:sz w:val="24"/>
          <w:szCs w:val="24"/>
          <w:lang w:val="es-ES_tradnl"/>
        </w:rPr>
        <w:t xml:space="preserve">Generación Excedente </w:t>
      </w:r>
      <w:r w:rsidR="003B15F1" w:rsidRPr="00BA3D6E">
        <w:rPr>
          <w:rFonts w:eastAsiaTheme="majorEastAsia"/>
          <w:sz w:val="24"/>
          <w:szCs w:val="24"/>
          <w:lang w:val="es-ES_tradnl"/>
        </w:rPr>
        <w:t xml:space="preserve">del </w:t>
      </w:r>
      <w:r w:rsidR="00801AD8" w:rsidRPr="00BA3D6E">
        <w:rPr>
          <w:sz w:val="24"/>
          <w:lang w:val="es-ES_tradnl"/>
        </w:rPr>
        <w:t>Periodo de Cumplimiento PC</w:t>
      </w:r>
      <w:r w:rsidRPr="00BA3D6E">
        <w:rPr>
          <w:sz w:val="24"/>
          <w:lang w:val="es-ES_tradnl"/>
        </w:rPr>
        <w:t xml:space="preserve"> cuyo valor será calculado conforme a lo previsto en el inciso</w:t>
      </w:r>
      <w:r w:rsidR="00021E11" w:rsidRPr="00BA3D6E">
        <w:rPr>
          <w:sz w:val="24"/>
          <w:lang w:val="es-ES_tradnl"/>
        </w:rPr>
        <w:t xml:space="preserve"> (</w:t>
      </w:r>
      <w:r w:rsidR="001418D5" w:rsidRPr="00BA3D6E">
        <w:rPr>
          <w:sz w:val="24"/>
          <w:lang w:val="es-ES_tradnl"/>
        </w:rPr>
        <w:t>d</w:t>
      </w:r>
      <w:r w:rsidR="00021E11" w:rsidRPr="00BA3D6E">
        <w:rPr>
          <w:sz w:val="24"/>
          <w:lang w:val="es-ES_tradnl"/>
        </w:rPr>
        <w:t>)</w:t>
      </w:r>
      <w:r w:rsidRPr="00BA3D6E">
        <w:rPr>
          <w:sz w:val="24"/>
          <w:lang w:val="es-ES_tradnl"/>
        </w:rPr>
        <w:t xml:space="preserve"> siguiente</w:t>
      </w:r>
      <w:r w:rsidR="00801AD8" w:rsidRPr="00BA3D6E">
        <w:rPr>
          <w:rFonts w:eastAsiaTheme="majorEastAsia"/>
          <w:sz w:val="24"/>
          <w:szCs w:val="24"/>
          <w:lang w:val="es-ES_tradnl"/>
        </w:rPr>
        <w:t>.</w:t>
      </w:r>
    </w:p>
    <w:p w14:paraId="77F32CB6" w14:textId="77777777" w:rsidR="00801AD8" w:rsidRPr="00BA3D6E" w:rsidRDefault="00FC0539"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PP</w:t>
      </w:r>
      <w:r w:rsidR="00CF5CEE" w:rsidRPr="00BA3D6E">
        <w:rPr>
          <w:rFonts w:eastAsiaTheme="majorEastAsia"/>
          <w:sz w:val="24"/>
          <w:szCs w:val="24"/>
          <w:lang w:val="es-ES_tradnl"/>
        </w:rPr>
        <w:t>PML</w:t>
      </w:r>
      <w:r w:rsidR="00801AD8" w:rsidRPr="00BA3D6E">
        <w:rPr>
          <w:rFonts w:eastAsiaTheme="majorEastAsia"/>
          <w:sz w:val="24"/>
          <w:szCs w:val="24"/>
          <w:vertAlign w:val="subscript"/>
          <w:lang w:val="es-ES_tradnl"/>
        </w:rPr>
        <w:t>PC</w:t>
      </w:r>
      <w:r w:rsidR="00801AD8" w:rsidRPr="00BA3D6E">
        <w:rPr>
          <w:rFonts w:eastAsiaTheme="majorEastAsia"/>
          <w:sz w:val="24"/>
          <w:szCs w:val="24"/>
          <w:lang w:val="es-ES_tradnl"/>
        </w:rPr>
        <w:tab/>
        <w:t xml:space="preserve">es el </w:t>
      </w:r>
      <w:r w:rsidR="00CF5CEE" w:rsidRPr="00BA3D6E">
        <w:rPr>
          <w:rFonts w:eastAsiaTheme="majorEastAsia"/>
          <w:sz w:val="24"/>
          <w:szCs w:val="24"/>
          <w:lang w:val="es-ES_tradnl"/>
        </w:rPr>
        <w:t xml:space="preserve">promedio ponderado </w:t>
      </w:r>
      <w:r w:rsidR="003B15F1" w:rsidRPr="00BA3D6E">
        <w:rPr>
          <w:rFonts w:eastAsiaTheme="majorEastAsia"/>
          <w:sz w:val="24"/>
          <w:szCs w:val="24"/>
          <w:lang w:val="es-ES_tradnl"/>
        </w:rPr>
        <w:t xml:space="preserve">del </w:t>
      </w:r>
      <w:r w:rsidR="00801AD8" w:rsidRPr="00BA3D6E">
        <w:rPr>
          <w:rFonts w:eastAsiaTheme="majorEastAsia"/>
          <w:sz w:val="24"/>
          <w:szCs w:val="24"/>
          <w:lang w:val="es-ES_tradnl"/>
        </w:rPr>
        <w:t xml:space="preserve">Precio </w:t>
      </w:r>
      <w:r w:rsidR="00CF5CEE" w:rsidRPr="00BA3D6E">
        <w:rPr>
          <w:rFonts w:eastAsiaTheme="majorEastAsia"/>
          <w:sz w:val="24"/>
          <w:szCs w:val="24"/>
          <w:lang w:val="es-ES_tradnl"/>
        </w:rPr>
        <w:t xml:space="preserve">Marginal </w:t>
      </w:r>
      <w:r w:rsidR="003B15F1" w:rsidRPr="00BA3D6E">
        <w:rPr>
          <w:rFonts w:eastAsiaTheme="majorEastAsia"/>
          <w:sz w:val="24"/>
          <w:szCs w:val="24"/>
          <w:lang w:val="es-ES_tradnl"/>
        </w:rPr>
        <w:t xml:space="preserve">Local para el Periodo de Cumplimiento PC </w:t>
      </w:r>
      <w:r w:rsidR="003B15F1" w:rsidRPr="00BA3D6E">
        <w:rPr>
          <w:sz w:val="24"/>
          <w:lang w:val="es-ES_tradnl"/>
        </w:rPr>
        <w:t>cuyo valor será calculado conforme a lo previsto en el inciso</w:t>
      </w:r>
      <w:r w:rsidR="00100029" w:rsidRPr="00BA3D6E">
        <w:rPr>
          <w:sz w:val="24"/>
          <w:lang w:val="es-ES_tradnl"/>
        </w:rPr>
        <w:t xml:space="preserve"> (</w:t>
      </w:r>
      <w:r w:rsidR="001418D5" w:rsidRPr="00BA3D6E">
        <w:rPr>
          <w:sz w:val="24"/>
          <w:lang w:val="es-ES_tradnl"/>
        </w:rPr>
        <w:t>e</w:t>
      </w:r>
      <w:r w:rsidR="00100029" w:rsidRPr="00BA3D6E">
        <w:rPr>
          <w:sz w:val="24"/>
          <w:lang w:val="es-ES_tradnl"/>
        </w:rPr>
        <w:t>)</w:t>
      </w:r>
      <w:r w:rsidR="003B15F1" w:rsidRPr="00BA3D6E">
        <w:rPr>
          <w:sz w:val="24"/>
          <w:lang w:val="es-ES_tradnl"/>
        </w:rPr>
        <w:t xml:space="preserve"> siguiente</w:t>
      </w:r>
      <w:r w:rsidR="00801AD8" w:rsidRPr="00BA3D6E">
        <w:rPr>
          <w:rFonts w:eastAsiaTheme="majorEastAsia"/>
          <w:sz w:val="24"/>
          <w:szCs w:val="24"/>
          <w:lang w:val="es-ES_tradnl"/>
        </w:rPr>
        <w:t>.</w:t>
      </w:r>
    </w:p>
    <w:p w14:paraId="4707376B" w14:textId="77777777" w:rsidR="003B15F1" w:rsidRPr="00BA3D6E" w:rsidRDefault="003B15F1" w:rsidP="003B15F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FC77D1" w:rsidRPr="00BA3D6E">
        <w:rPr>
          <w:rFonts w:eastAsiaTheme="majorEastAsia"/>
          <w:sz w:val="24"/>
          <w:szCs w:val="24"/>
          <w:lang w:val="es-ES_tradnl"/>
        </w:rPr>
        <w:t>SP</w:t>
      </w:r>
      <w:r w:rsidR="0089283F" w:rsidRPr="00BA3D6E">
        <w:rPr>
          <w:rFonts w:eastAsiaTheme="majorEastAsia"/>
          <w:sz w:val="24"/>
          <w:szCs w:val="24"/>
          <w:lang w:val="es-ES_tradnl"/>
        </w:rPr>
        <w:t>M</w:t>
      </w:r>
      <w:r w:rsidRPr="00BA3D6E">
        <w:rPr>
          <w:rFonts w:eastAsiaTheme="majorEastAsia"/>
          <w:sz w:val="24"/>
          <w:szCs w:val="24"/>
          <w:lang w:val="es-ES_tradnl"/>
        </w:rPr>
        <w:t>AH</w:t>
      </w:r>
      <w:r w:rsidRPr="00BA3D6E">
        <w:rPr>
          <w:rFonts w:eastAsiaTheme="majorEastAsia"/>
          <w:sz w:val="24"/>
          <w:szCs w:val="24"/>
          <w:vertAlign w:val="subscript"/>
          <w:lang w:val="es-ES_tradnl"/>
        </w:rPr>
        <w:t>PC</w:t>
      </w:r>
      <w:r w:rsidRPr="00BA3D6E">
        <w:rPr>
          <w:rFonts w:eastAsiaTheme="majorEastAsia"/>
          <w:sz w:val="24"/>
          <w:szCs w:val="24"/>
          <w:lang w:val="es-ES_tradnl"/>
        </w:rPr>
        <w:tab/>
        <w:t>es el promedio simple de</w:t>
      </w:r>
      <w:r w:rsidR="00FC77D1" w:rsidRPr="00BA3D6E">
        <w:rPr>
          <w:rFonts w:eastAsiaTheme="majorEastAsia"/>
          <w:sz w:val="24"/>
          <w:szCs w:val="24"/>
          <w:lang w:val="es-ES_tradnl"/>
        </w:rPr>
        <w:t xml:space="preserve"> </w:t>
      </w:r>
      <w:r w:rsidRPr="00BA3D6E">
        <w:rPr>
          <w:rFonts w:eastAsiaTheme="majorEastAsia"/>
          <w:sz w:val="24"/>
          <w:szCs w:val="24"/>
          <w:lang w:val="es-ES_tradnl"/>
        </w:rPr>
        <w:t>l</w:t>
      </w:r>
      <w:r w:rsidR="00FC77D1" w:rsidRPr="00BA3D6E">
        <w:rPr>
          <w:rFonts w:eastAsiaTheme="majorEastAsia"/>
          <w:sz w:val="24"/>
          <w:szCs w:val="24"/>
          <w:lang w:val="es-ES_tradnl"/>
        </w:rPr>
        <w:t>os</w:t>
      </w:r>
      <w:r w:rsidRPr="00BA3D6E">
        <w:rPr>
          <w:rFonts w:eastAsiaTheme="majorEastAsia"/>
          <w:sz w:val="24"/>
          <w:szCs w:val="24"/>
          <w:lang w:val="es-ES_tradnl"/>
        </w:rPr>
        <w:t xml:space="preserve"> </w:t>
      </w:r>
      <w:r w:rsidR="00FC77D1" w:rsidRPr="00BA3D6E">
        <w:rPr>
          <w:rFonts w:eastAsiaTheme="majorEastAsia"/>
          <w:sz w:val="24"/>
          <w:szCs w:val="24"/>
          <w:lang w:val="es-ES_tradnl"/>
        </w:rPr>
        <w:t xml:space="preserve">Pagos </w:t>
      </w:r>
      <w:r w:rsidR="0089283F" w:rsidRPr="00BA3D6E">
        <w:rPr>
          <w:rFonts w:eastAsiaTheme="majorEastAsia"/>
          <w:sz w:val="24"/>
          <w:szCs w:val="24"/>
          <w:lang w:val="es-ES_tradnl"/>
        </w:rPr>
        <w:t>Mensual</w:t>
      </w:r>
      <w:r w:rsidR="00FC77D1" w:rsidRPr="00BA3D6E">
        <w:rPr>
          <w:rFonts w:eastAsiaTheme="majorEastAsia"/>
          <w:sz w:val="24"/>
          <w:szCs w:val="24"/>
          <w:lang w:val="es-ES_tradnl"/>
        </w:rPr>
        <w:t>es</w:t>
      </w:r>
      <w:r w:rsidR="0089283F" w:rsidRPr="00BA3D6E">
        <w:rPr>
          <w:rFonts w:eastAsiaTheme="majorEastAsia"/>
          <w:sz w:val="24"/>
          <w:szCs w:val="24"/>
          <w:lang w:val="es-ES_tradnl"/>
        </w:rPr>
        <w:t xml:space="preserve"> </w:t>
      </w:r>
      <w:r w:rsidRPr="00BA3D6E">
        <w:rPr>
          <w:rFonts w:eastAsiaTheme="majorEastAsia"/>
          <w:sz w:val="24"/>
          <w:szCs w:val="24"/>
          <w:lang w:val="es-ES_tradnl"/>
        </w:rPr>
        <w:t xml:space="preserve">por Ajuste Horario para el Periodo de Cumplimiento PC </w:t>
      </w:r>
      <w:r w:rsidRPr="00BA3D6E">
        <w:rPr>
          <w:sz w:val="24"/>
          <w:lang w:val="es-ES_tradnl"/>
        </w:rPr>
        <w:t>cuyo valor será calculado conforme a lo previsto en el inciso</w:t>
      </w:r>
      <w:r w:rsidR="00F84A8F" w:rsidRPr="00BA3D6E">
        <w:rPr>
          <w:sz w:val="24"/>
          <w:lang w:val="es-ES_tradnl"/>
        </w:rPr>
        <w:t xml:space="preserve"> (b) </w:t>
      </w:r>
      <w:r w:rsidR="00100029" w:rsidRPr="00BA3D6E">
        <w:rPr>
          <w:sz w:val="24"/>
          <w:lang w:val="es-ES_tradnl"/>
        </w:rPr>
        <w:t xml:space="preserve">del </w:t>
      </w:r>
      <w:r w:rsidR="00A0544C" w:rsidRPr="00BA3D6E">
        <w:rPr>
          <w:sz w:val="24"/>
          <w:lang w:val="es-ES_tradnl"/>
        </w:rPr>
        <w:t>numeral III.13</w:t>
      </w:r>
      <w:r w:rsidR="00100029" w:rsidRPr="00BA3D6E">
        <w:rPr>
          <w:sz w:val="24"/>
          <w:lang w:val="es-ES_tradnl"/>
        </w:rPr>
        <w:t xml:space="preserve"> </w:t>
      </w:r>
      <w:r w:rsidRPr="00BA3D6E">
        <w:rPr>
          <w:sz w:val="24"/>
          <w:lang w:val="es-ES_tradnl"/>
        </w:rPr>
        <w:t>siguiente</w:t>
      </w:r>
      <w:r w:rsidRPr="00BA3D6E">
        <w:rPr>
          <w:rFonts w:eastAsiaTheme="majorEastAsia"/>
          <w:sz w:val="24"/>
          <w:szCs w:val="24"/>
          <w:lang w:val="es-ES_tradnl"/>
        </w:rPr>
        <w:t>.</w:t>
      </w:r>
    </w:p>
    <w:p w14:paraId="7AE5D850" w14:textId="77777777" w:rsidR="003B15F1" w:rsidRPr="00BA3D6E" w:rsidRDefault="003B15F1" w:rsidP="003B15F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GD</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de Generación Deficiente del </w:t>
      </w:r>
      <w:r w:rsidRPr="00BA3D6E">
        <w:rPr>
          <w:sz w:val="24"/>
          <w:lang w:val="es-ES_tradnl"/>
        </w:rPr>
        <w:t>Periodo de Cumplimiento PC cuyo valor será calculado conforme a lo previsto en el inciso</w:t>
      </w:r>
      <w:r w:rsidR="0092598D" w:rsidRPr="00BA3D6E">
        <w:rPr>
          <w:sz w:val="24"/>
          <w:lang w:val="es-ES_tradnl"/>
        </w:rPr>
        <w:t xml:space="preserve"> (</w:t>
      </w:r>
      <w:r w:rsidR="001418D5" w:rsidRPr="00BA3D6E">
        <w:rPr>
          <w:sz w:val="24"/>
          <w:lang w:val="es-ES_tradnl"/>
        </w:rPr>
        <w:t>f</w:t>
      </w:r>
      <w:r w:rsidR="0092598D" w:rsidRPr="00BA3D6E">
        <w:rPr>
          <w:sz w:val="24"/>
          <w:lang w:val="es-ES_tradnl"/>
        </w:rPr>
        <w:t>)</w:t>
      </w:r>
      <w:r w:rsidRPr="00BA3D6E">
        <w:rPr>
          <w:sz w:val="24"/>
          <w:lang w:val="es-ES_tradnl"/>
        </w:rPr>
        <w:t xml:space="preserve"> siguiente</w:t>
      </w:r>
      <w:r w:rsidRPr="00BA3D6E">
        <w:rPr>
          <w:rFonts w:eastAsiaTheme="majorEastAsia"/>
          <w:sz w:val="24"/>
          <w:szCs w:val="24"/>
          <w:lang w:val="es-ES_tradnl"/>
        </w:rPr>
        <w:t>.</w:t>
      </w:r>
    </w:p>
    <w:p w14:paraId="5EA86A19" w14:textId="77777777" w:rsidR="003B15F1" w:rsidRPr="00BA3D6E" w:rsidRDefault="00FC0539"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PS</w:t>
      </w:r>
      <w:r w:rsidR="003B15F1" w:rsidRPr="00BA3D6E">
        <w:rPr>
          <w:rFonts w:eastAsiaTheme="majorEastAsia"/>
          <w:sz w:val="24"/>
          <w:szCs w:val="24"/>
          <w:lang w:val="es-ES_tradnl"/>
        </w:rPr>
        <w:t>PML</w:t>
      </w:r>
      <w:r w:rsidR="003B15F1" w:rsidRPr="00BA3D6E">
        <w:rPr>
          <w:rFonts w:eastAsiaTheme="majorEastAsia"/>
          <w:sz w:val="24"/>
          <w:szCs w:val="24"/>
          <w:vertAlign w:val="subscript"/>
          <w:lang w:val="es-ES_tradnl"/>
        </w:rPr>
        <w:t>PC</w:t>
      </w:r>
      <w:r w:rsidR="003B15F1" w:rsidRPr="00BA3D6E">
        <w:rPr>
          <w:rFonts w:eastAsiaTheme="majorEastAsia"/>
          <w:sz w:val="24"/>
          <w:szCs w:val="24"/>
          <w:lang w:val="es-ES_tradnl"/>
        </w:rPr>
        <w:tab/>
        <w:t xml:space="preserve">es el promedio </w:t>
      </w:r>
      <w:r w:rsidRPr="00BA3D6E">
        <w:rPr>
          <w:rFonts w:eastAsiaTheme="majorEastAsia"/>
          <w:sz w:val="24"/>
          <w:szCs w:val="24"/>
          <w:lang w:val="es-ES_tradnl"/>
        </w:rPr>
        <w:t xml:space="preserve">simple </w:t>
      </w:r>
      <w:r w:rsidR="003B15F1" w:rsidRPr="00BA3D6E">
        <w:rPr>
          <w:rFonts w:eastAsiaTheme="majorEastAsia"/>
          <w:sz w:val="24"/>
          <w:szCs w:val="24"/>
          <w:lang w:val="es-ES_tradnl"/>
        </w:rPr>
        <w:t xml:space="preserve">del Precio Marginal Local en el Punto de Interconexión de la Central Eléctrica para el Periodo de Cumplimiento PC </w:t>
      </w:r>
      <w:r w:rsidR="003B15F1" w:rsidRPr="00BA3D6E">
        <w:rPr>
          <w:sz w:val="24"/>
          <w:lang w:val="es-ES_tradnl"/>
        </w:rPr>
        <w:t>cuyo valor será calculado conforme a lo previsto en el inciso</w:t>
      </w:r>
      <w:r w:rsidR="0092598D" w:rsidRPr="00BA3D6E">
        <w:rPr>
          <w:sz w:val="24"/>
          <w:lang w:val="es-ES_tradnl"/>
        </w:rPr>
        <w:t xml:space="preserve"> (</w:t>
      </w:r>
      <w:r w:rsidR="001418D5" w:rsidRPr="00BA3D6E">
        <w:rPr>
          <w:sz w:val="24"/>
          <w:lang w:val="es-ES_tradnl"/>
        </w:rPr>
        <w:t>g</w:t>
      </w:r>
      <w:r w:rsidR="0092598D" w:rsidRPr="00BA3D6E">
        <w:rPr>
          <w:sz w:val="24"/>
          <w:lang w:val="es-ES_tradnl"/>
        </w:rPr>
        <w:t>)</w:t>
      </w:r>
      <w:r w:rsidR="003B15F1" w:rsidRPr="00BA3D6E">
        <w:rPr>
          <w:sz w:val="24"/>
          <w:lang w:val="es-ES_tradnl"/>
        </w:rPr>
        <w:t xml:space="preserve"> siguiente</w:t>
      </w:r>
      <w:r w:rsidR="003B15F1" w:rsidRPr="00BA3D6E">
        <w:rPr>
          <w:rFonts w:eastAsiaTheme="majorEastAsia"/>
          <w:sz w:val="24"/>
          <w:szCs w:val="24"/>
          <w:lang w:val="es-ES_tradnl"/>
        </w:rPr>
        <w:t>.</w:t>
      </w:r>
    </w:p>
    <w:p w14:paraId="7DFB36CA" w14:textId="77777777" w:rsidR="00FC0539" w:rsidRPr="00BA3D6E" w:rsidRDefault="00021E11" w:rsidP="00FC0539">
      <w:pPr>
        <w:pStyle w:val="Anexoa"/>
        <w:rPr>
          <w:rFonts w:eastAsiaTheme="majorEastAsia"/>
          <w:lang w:val="es-ES_tradnl"/>
        </w:rPr>
      </w:pPr>
      <w:r w:rsidRPr="00BA3D6E">
        <w:rPr>
          <w:rFonts w:eastAsiaTheme="majorEastAsia"/>
          <w:lang w:val="es-ES_tradnl"/>
        </w:rPr>
        <w:t xml:space="preserve">La Generación Excedente para cada </w:t>
      </w:r>
      <w:r w:rsidR="00FC0539" w:rsidRPr="00BA3D6E">
        <w:rPr>
          <w:rFonts w:eastAsiaTheme="majorEastAsia"/>
          <w:lang w:val="es-ES_tradnl"/>
        </w:rPr>
        <w:t xml:space="preserve">Periodo de Cumplimiento </w:t>
      </w:r>
      <w:r w:rsidRPr="00BA3D6E">
        <w:rPr>
          <w:rFonts w:eastAsiaTheme="majorEastAsia"/>
          <w:lang w:val="es-ES_tradnl"/>
        </w:rPr>
        <w:t>será calculada conforme a la siguiente fórmula</w:t>
      </w:r>
      <w:r w:rsidR="00FC0539" w:rsidRPr="00BA3D6E">
        <w:rPr>
          <w:rFonts w:eastAsiaTheme="majorEastAsia"/>
          <w:lang w:val="es-ES_tradnl"/>
        </w:rPr>
        <w:t>:</w:t>
      </w:r>
    </w:p>
    <w:p w14:paraId="2971F14C" w14:textId="77777777" w:rsidR="002B2721" w:rsidRPr="00BA3D6E" w:rsidRDefault="003B257C" w:rsidP="002B2721">
      <w:pPr>
        <w:pStyle w:val="Formula"/>
      </w:pPr>
      <m:oMathPara>
        <m:oMath>
          <m:sSub>
            <m:sSubPr>
              <m:ctrlPr/>
            </m:sSubPr>
            <m:e>
              <m:sSub>
                <m:sSubPr>
                  <m:ctrlPr/>
                </m:sSubPr>
                <m:e>
                  <m:r>
                    <m:rPr>
                      <m:sty m:val="b"/>
                    </m:rPr>
                    <m:t>GE</m:t>
                  </m:r>
                </m:e>
                <m:sub>
                  <m:r>
                    <m:rPr>
                      <m:sty m:val="b"/>
                    </m:rPr>
                    <m:t>PC</m:t>
                  </m:r>
                </m:sub>
              </m:sSub>
              <m:r>
                <m:rPr>
                  <m:sty m:val="b"/>
                </m:rPr>
                <m:t>=</m:t>
              </m:r>
            </m:e>
            <m:sub>
              <m:r>
                <m:rPr>
                  <m:sty m:val="b"/>
                </m:rPr>
                <m:t xml:space="preserve"> </m:t>
              </m:r>
            </m:sub>
          </m:sSub>
          <m:r>
            <m:rPr>
              <m:sty m:val="b"/>
            </m:rPr>
            <m:t xml:space="preserve"> max</m:t>
          </m:r>
          <m:d>
            <m:dPr>
              <m:ctrlPr/>
            </m:dPr>
            <m:e>
              <m:r>
                <m:rPr>
                  <m:sty m:val="b"/>
                </m:rPr>
                <m:t>0,</m:t>
              </m:r>
              <m:sSub>
                <m:sSubPr>
                  <m:ctrlPr/>
                </m:sSubPr>
                <m:e>
                  <m:r>
                    <m:rPr>
                      <m:sty m:val="b"/>
                    </m:rPr>
                    <m:t>EP</m:t>
                  </m:r>
                </m:e>
                <m:sub>
                  <m:r>
                    <m:rPr>
                      <m:sty m:val="b"/>
                    </m:rPr>
                    <m:t>PC</m:t>
                  </m:r>
                </m:sub>
              </m:sSub>
              <m:r>
                <m:rPr>
                  <m:sty m:val="b"/>
                </m:rPr>
                <m:t>-</m:t>
              </m:r>
              <m:sSub>
                <m:sSubPr>
                  <m:ctrlPr/>
                </m:sSubPr>
                <m:e>
                  <m:r>
                    <m:rPr>
                      <m:sty m:val="b"/>
                    </m:rPr>
                    <m:t>#MWh</m:t>
                  </m:r>
                </m:e>
                <m:sub>
                  <m:r>
                    <m:rPr>
                      <m:sty m:val="b"/>
                    </m:rPr>
                    <m:t>PC</m:t>
                  </m:r>
                </m:sub>
              </m:sSub>
              <m:r>
                <m:rPr>
                  <m:sty m:val="b"/>
                </m:rPr>
                <m:t>-</m:t>
              </m:r>
              <m:sSub>
                <m:sSubPr>
                  <m:ctrlPr/>
                </m:sSubPr>
                <m:e>
                  <m:r>
                    <m:rPr>
                      <m:sty m:val="b"/>
                    </m:rPr>
                    <m:t>EDPNE</m:t>
                  </m:r>
                </m:e>
                <m:sub>
                  <m:r>
                    <m:rPr>
                      <m:sty m:val="b"/>
                    </m:rPr>
                    <m:t>PC</m:t>
                  </m:r>
                </m:sub>
              </m:sSub>
            </m:e>
          </m:d>
        </m:oMath>
      </m:oMathPara>
    </w:p>
    <w:p w14:paraId="1342CBA6" w14:textId="77777777" w:rsidR="002B2721" w:rsidRPr="00BA3D6E" w:rsidRDefault="002B2721" w:rsidP="002B2721">
      <w:pPr>
        <w:pStyle w:val="Inciso0"/>
        <w:ind w:left="1701" w:hanging="1134"/>
        <w:rPr>
          <w:lang w:val="es-ES_tradnl"/>
        </w:rPr>
      </w:pPr>
      <w:r w:rsidRPr="00BA3D6E">
        <w:rPr>
          <w:lang w:val="es-ES_tradnl"/>
        </w:rPr>
        <w:t>Donde:</w:t>
      </w:r>
    </w:p>
    <w:p w14:paraId="048B6D62" w14:textId="77777777" w:rsidR="00FC0539" w:rsidRPr="00BA3D6E" w:rsidRDefault="007B794E" w:rsidP="00FC053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w:t>
      </w:r>
      <w:r w:rsidR="00FC0539" w:rsidRPr="00BA3D6E">
        <w:rPr>
          <w:rFonts w:eastAsiaTheme="majorEastAsia"/>
          <w:sz w:val="24"/>
          <w:szCs w:val="24"/>
          <w:lang w:val="es-ES_tradnl"/>
        </w:rPr>
        <w:t>E</w:t>
      </w:r>
      <w:r w:rsidR="00FC0539" w:rsidRPr="00BA3D6E">
        <w:rPr>
          <w:rFonts w:eastAsiaTheme="majorEastAsia"/>
          <w:sz w:val="24"/>
          <w:szCs w:val="24"/>
          <w:vertAlign w:val="subscript"/>
          <w:lang w:val="es-ES_tradnl"/>
        </w:rPr>
        <w:t>PC</w:t>
      </w:r>
      <w:r w:rsidR="00FC0539" w:rsidRPr="00BA3D6E">
        <w:rPr>
          <w:rFonts w:eastAsiaTheme="majorEastAsia"/>
          <w:sz w:val="24"/>
          <w:szCs w:val="24"/>
          <w:lang w:val="es-ES_tradnl"/>
        </w:rPr>
        <w:t xml:space="preserve"> </w:t>
      </w:r>
      <w:r w:rsidR="00FC0539" w:rsidRPr="00BA3D6E">
        <w:rPr>
          <w:rFonts w:eastAsiaTheme="majorEastAsia"/>
          <w:sz w:val="24"/>
          <w:szCs w:val="24"/>
          <w:lang w:val="es-ES_tradnl"/>
        </w:rPr>
        <w:tab/>
        <w:t xml:space="preserve">es </w:t>
      </w:r>
      <w:r w:rsidRPr="00BA3D6E">
        <w:rPr>
          <w:rFonts w:eastAsiaTheme="majorEastAsia"/>
          <w:sz w:val="24"/>
          <w:szCs w:val="24"/>
          <w:lang w:val="es-ES_tradnl"/>
        </w:rPr>
        <w:t xml:space="preserve">la cantidad de Generación Excedente en MWh correspondiente al </w:t>
      </w:r>
      <w:r w:rsidR="00FC0539" w:rsidRPr="00BA3D6E">
        <w:rPr>
          <w:rFonts w:eastAsiaTheme="majorEastAsia"/>
          <w:sz w:val="24"/>
          <w:szCs w:val="24"/>
          <w:lang w:val="es-ES_tradnl"/>
        </w:rPr>
        <w:t xml:space="preserve">Periodo de Cumplimiento PC. </w:t>
      </w:r>
    </w:p>
    <w:p w14:paraId="73F0066A" w14:textId="77777777" w:rsidR="007B794E" w:rsidRPr="00BA3D6E" w:rsidRDefault="007B794E" w:rsidP="007B794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MWh correspondiente al Periodo de Cumplimiento PC. </w:t>
      </w:r>
    </w:p>
    <w:p w14:paraId="5A330B17" w14:textId="77777777" w:rsidR="007B794E" w:rsidRPr="00BA3D6E" w:rsidRDefault="007B794E" w:rsidP="007B794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MWh cuya transferencia haya sido pactada por las Partes para el Periodo de Cumplimiento PC conforme a lo previsto en la cláusula </w:t>
      </w:r>
      <w:r w:rsidR="002452DB"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2452DB" w:rsidRPr="00BA3D6E">
        <w:rPr>
          <w:rFonts w:eastAsiaTheme="majorEastAsia"/>
          <w:sz w:val="24"/>
          <w:szCs w:val="24"/>
          <w:lang w:val="es-ES_tradnl"/>
        </w:rPr>
      </w:r>
      <w:r w:rsidR="002452DB" w:rsidRPr="00BA3D6E">
        <w:rPr>
          <w:rFonts w:eastAsiaTheme="majorEastAsia"/>
          <w:sz w:val="24"/>
          <w:szCs w:val="24"/>
          <w:lang w:val="es-ES_tradnl"/>
        </w:rPr>
        <w:fldChar w:fldCharType="separate"/>
      </w:r>
      <w:r w:rsidR="001A53A7">
        <w:rPr>
          <w:rFonts w:eastAsiaTheme="majorEastAsia"/>
          <w:sz w:val="24"/>
          <w:szCs w:val="24"/>
          <w:lang w:val="es-ES_tradnl"/>
        </w:rPr>
        <w:t>5.1</w:t>
      </w:r>
      <w:r w:rsidR="002452DB" w:rsidRPr="00BA3D6E">
        <w:rPr>
          <w:rFonts w:eastAsiaTheme="majorEastAsia"/>
          <w:sz w:val="24"/>
          <w:szCs w:val="24"/>
          <w:lang w:val="es-ES_tradnl"/>
        </w:rPr>
        <w:fldChar w:fldCharType="end"/>
      </w:r>
      <w:r w:rsidRPr="00BA3D6E">
        <w:rPr>
          <w:rFonts w:eastAsiaTheme="majorEastAsia"/>
          <w:sz w:val="24"/>
          <w:szCs w:val="24"/>
          <w:lang w:val="es-ES_tradnl"/>
        </w:rPr>
        <w:t xml:space="preserve">. </w:t>
      </w:r>
    </w:p>
    <w:p w14:paraId="733D517C" w14:textId="77777777" w:rsidR="007B794E" w:rsidRPr="00BA3D6E" w:rsidRDefault="007B794E"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ED</w:t>
      </w:r>
      <w:r w:rsidR="00E05484" w:rsidRPr="00BA3D6E">
        <w:rPr>
          <w:rFonts w:eastAsiaTheme="majorEastAsia"/>
          <w:sz w:val="24"/>
          <w:szCs w:val="24"/>
          <w:lang w:val="es-ES_tradnl"/>
        </w:rPr>
        <w:t>PN</w:t>
      </w:r>
      <w:r w:rsidR="00021E11" w:rsidRPr="00BA3D6E">
        <w:rPr>
          <w:rFonts w:eastAsiaTheme="majorEastAsia"/>
          <w:sz w:val="24"/>
          <w:szCs w:val="24"/>
          <w:lang w:val="es-ES_tradnl"/>
        </w:rPr>
        <w:t>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w:t>
      </w:r>
      <w:r w:rsidR="00E05484" w:rsidRPr="00BA3D6E">
        <w:rPr>
          <w:rFonts w:eastAsiaTheme="majorEastAsia"/>
          <w:sz w:val="24"/>
          <w:szCs w:val="24"/>
          <w:lang w:val="es-ES_tradnl"/>
        </w:rPr>
        <w:t xml:space="preserve">Diferida por Precios Negativos que haya sido entregada </w:t>
      </w:r>
      <w:r w:rsidR="00021E11" w:rsidRPr="00BA3D6E">
        <w:rPr>
          <w:rFonts w:eastAsiaTheme="majorEastAsia"/>
          <w:sz w:val="24"/>
          <w:szCs w:val="24"/>
          <w:lang w:val="es-ES_tradnl"/>
        </w:rPr>
        <w:t>(</w:t>
      </w:r>
      <w:r w:rsidR="00E05484" w:rsidRPr="00BA3D6E">
        <w:rPr>
          <w:rFonts w:eastAsiaTheme="majorEastAsia"/>
          <w:sz w:val="24"/>
          <w:szCs w:val="24"/>
          <w:lang w:val="es-ES_tradnl"/>
        </w:rPr>
        <w:t xml:space="preserve">sin costo </w:t>
      </w:r>
      <w:r w:rsidR="00021E11" w:rsidRPr="00BA3D6E">
        <w:rPr>
          <w:rFonts w:eastAsiaTheme="majorEastAsia"/>
          <w:sz w:val="24"/>
          <w:szCs w:val="24"/>
          <w:lang w:val="es-ES_tradnl"/>
        </w:rPr>
        <w:t xml:space="preserve">adicional) </w:t>
      </w:r>
      <w:r w:rsidR="00E05484" w:rsidRPr="00BA3D6E">
        <w:rPr>
          <w:rFonts w:eastAsiaTheme="majorEastAsia"/>
          <w:sz w:val="24"/>
          <w:szCs w:val="24"/>
          <w:lang w:val="es-ES_tradnl"/>
        </w:rPr>
        <w:t xml:space="preserve">al Comprador de conformidad con lo previsto en la cláusula </w:t>
      </w:r>
      <w:r w:rsidR="002452DB" w:rsidRPr="00BA3D6E">
        <w:rPr>
          <w:rFonts w:eastAsiaTheme="majorEastAsia"/>
          <w:sz w:val="24"/>
          <w:szCs w:val="24"/>
          <w:lang w:val="es-ES_tradnl"/>
        </w:rPr>
        <w:fldChar w:fldCharType="begin"/>
      </w:r>
      <w:r w:rsidR="00021E11" w:rsidRPr="00BA3D6E">
        <w:rPr>
          <w:rFonts w:eastAsiaTheme="majorEastAsia"/>
          <w:sz w:val="24"/>
          <w:szCs w:val="24"/>
          <w:lang w:val="es-ES_tradnl"/>
        </w:rPr>
        <w:instrText xml:space="preserve"> REF _Ref439867952 \w \h </w:instrText>
      </w:r>
      <w:r w:rsidR="002452DB" w:rsidRPr="00BA3D6E">
        <w:rPr>
          <w:rFonts w:eastAsiaTheme="majorEastAsia"/>
          <w:sz w:val="24"/>
          <w:szCs w:val="24"/>
          <w:lang w:val="es-ES_tradnl"/>
        </w:rPr>
      </w:r>
      <w:r w:rsidR="002452DB" w:rsidRPr="00BA3D6E">
        <w:rPr>
          <w:rFonts w:eastAsiaTheme="majorEastAsia"/>
          <w:sz w:val="24"/>
          <w:szCs w:val="24"/>
          <w:lang w:val="es-ES_tradnl"/>
        </w:rPr>
        <w:fldChar w:fldCharType="separate"/>
      </w:r>
      <w:r w:rsidR="001A53A7">
        <w:rPr>
          <w:rFonts w:eastAsiaTheme="majorEastAsia"/>
          <w:sz w:val="24"/>
          <w:szCs w:val="24"/>
          <w:lang w:val="es-ES_tradnl"/>
        </w:rPr>
        <w:t>5.3(d)(ii)</w:t>
      </w:r>
      <w:r w:rsidR="002452DB" w:rsidRPr="00BA3D6E">
        <w:rPr>
          <w:rFonts w:eastAsiaTheme="majorEastAsia"/>
          <w:sz w:val="24"/>
          <w:szCs w:val="24"/>
          <w:lang w:val="es-ES_tradnl"/>
        </w:rPr>
        <w:fldChar w:fldCharType="end"/>
      </w:r>
      <w:r w:rsidR="00021E11" w:rsidRPr="00BA3D6E">
        <w:rPr>
          <w:rFonts w:eastAsiaTheme="majorEastAsia"/>
          <w:sz w:val="24"/>
          <w:szCs w:val="24"/>
          <w:lang w:val="es-ES_tradnl"/>
        </w:rPr>
        <w:t xml:space="preserve"> </w:t>
      </w:r>
      <w:r w:rsidR="00E05484" w:rsidRPr="00BA3D6E">
        <w:rPr>
          <w:rFonts w:eastAsiaTheme="majorEastAsia"/>
          <w:sz w:val="24"/>
          <w:szCs w:val="24"/>
          <w:lang w:val="es-ES_tradnl"/>
        </w:rPr>
        <w:t>en e</w:t>
      </w:r>
      <w:r w:rsidRPr="00BA3D6E">
        <w:rPr>
          <w:rFonts w:eastAsiaTheme="majorEastAsia"/>
          <w:sz w:val="24"/>
          <w:szCs w:val="24"/>
          <w:lang w:val="es-ES_tradnl"/>
        </w:rPr>
        <w:t>l Periodo de Cumplimiento PC</w:t>
      </w:r>
      <w:r w:rsidR="0092598D" w:rsidRPr="00BA3D6E">
        <w:rPr>
          <w:rFonts w:eastAsiaTheme="majorEastAsia"/>
          <w:sz w:val="24"/>
          <w:szCs w:val="24"/>
          <w:lang w:val="es-ES_tradnl"/>
        </w:rPr>
        <w:t xml:space="preserve"> </w:t>
      </w:r>
      <w:r w:rsidR="0092598D" w:rsidRPr="00BA3D6E">
        <w:rPr>
          <w:sz w:val="24"/>
          <w:lang w:val="es-ES_tradnl"/>
        </w:rPr>
        <w:t>cuyo valor será calculado conforme a lo previsto en el inciso (</w:t>
      </w:r>
      <w:r w:rsidR="001418D5" w:rsidRPr="00BA3D6E">
        <w:rPr>
          <w:sz w:val="24"/>
          <w:lang w:val="es-ES_tradnl"/>
        </w:rPr>
        <w:t>i</w:t>
      </w:r>
      <w:r w:rsidR="0092598D" w:rsidRPr="00BA3D6E">
        <w:rPr>
          <w:sz w:val="24"/>
          <w:lang w:val="es-ES_tradnl"/>
        </w:rPr>
        <w:t>) siguiente</w:t>
      </w:r>
      <w:r w:rsidRPr="00BA3D6E">
        <w:rPr>
          <w:rFonts w:eastAsiaTheme="majorEastAsia"/>
          <w:sz w:val="24"/>
          <w:szCs w:val="24"/>
          <w:lang w:val="es-ES_tradnl"/>
        </w:rPr>
        <w:t xml:space="preserve">. </w:t>
      </w:r>
    </w:p>
    <w:p w14:paraId="126C03FA" w14:textId="77777777" w:rsidR="00021E11" w:rsidRPr="00BA3D6E" w:rsidRDefault="00021E11" w:rsidP="00021E11">
      <w:pPr>
        <w:pStyle w:val="Anexoa"/>
        <w:rPr>
          <w:rFonts w:eastAsiaTheme="majorEastAsia"/>
          <w:lang w:val="es-ES_tradnl"/>
        </w:rPr>
      </w:pPr>
      <w:r w:rsidRPr="00BA3D6E">
        <w:rPr>
          <w:rFonts w:eastAsiaTheme="majorEastAsia"/>
          <w:lang w:val="es-ES_tradnl"/>
        </w:rPr>
        <w:t>El promedio ponderado del Precio Marginal Local para cada Periodo de Cumplimiento será calculad</w:t>
      </w:r>
      <w:r w:rsidR="002277F8" w:rsidRPr="00BA3D6E">
        <w:rPr>
          <w:rFonts w:eastAsiaTheme="majorEastAsia"/>
          <w:lang w:val="es-ES_tradnl"/>
        </w:rPr>
        <w:t>o</w:t>
      </w:r>
      <w:r w:rsidRPr="00BA3D6E">
        <w:rPr>
          <w:rFonts w:eastAsiaTheme="majorEastAsia"/>
          <w:lang w:val="es-ES_tradnl"/>
        </w:rPr>
        <w:t xml:space="preserve"> conforme a la siguiente fórmula:</w:t>
      </w:r>
    </w:p>
    <w:p w14:paraId="54E14019" w14:textId="77777777" w:rsidR="00C25557" w:rsidRPr="00BA3D6E" w:rsidRDefault="003B257C" w:rsidP="00C25557">
      <w:pPr>
        <w:pStyle w:val="Formula"/>
      </w:pPr>
      <m:oMathPara>
        <m:oMathParaPr>
          <m:jc m:val="center"/>
        </m:oMathParaPr>
        <m:oMath>
          <m:sSub>
            <m:sSubPr>
              <m:ctrlPr/>
            </m:sSubPr>
            <m:e>
              <m:r>
                <m:rPr>
                  <m:sty m:val="b"/>
                </m:rPr>
                <m:t>PPPML</m:t>
              </m:r>
            </m:e>
            <m:sub>
              <m:r>
                <m:rPr>
                  <m:sty m:val="b"/>
                </m:rPr>
                <m:t>PC</m:t>
              </m:r>
            </m:sub>
          </m:sSub>
          <m:r>
            <m:rPr>
              <m:sty m:val="b"/>
            </m:rPr>
            <m:t>=</m:t>
          </m:r>
          <m:f>
            <m:fPr>
              <m:ctrlPr/>
            </m:fPr>
            <m:num>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PML</m:t>
                              </m:r>
                            </m:e>
                            <m:sub>
                              <m:r>
                                <m:rPr>
                                  <m:sty m:val="b"/>
                                </m:rPr>
                                <m:t>h,d,m,PC</m:t>
                              </m:r>
                            </m:sub>
                          </m:sSub>
                          <m:r>
                            <m:rPr>
                              <m:sty m:val="b"/>
                            </m:rPr>
                            <m:t>×</m:t>
                          </m:r>
                          <m:sSub>
                            <m:sSubPr>
                              <m:ctrlPr/>
                            </m:sSubPr>
                            <m:e>
                              <m:r>
                                <m:rPr>
                                  <m:sty m:val="b"/>
                                </m:rPr>
                                <m:t>EP</m:t>
                              </m:r>
                            </m:e>
                            <m:sub>
                              <m:r>
                                <m:rPr>
                                  <m:sty m:val="b"/>
                                </m:rPr>
                                <m:t>h,d,m,PC</m:t>
                              </m:r>
                            </m:sub>
                          </m:sSub>
                        </m:e>
                      </m:nary>
                    </m:e>
                  </m:nary>
                </m:e>
              </m:nary>
            </m:num>
            <m:den>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EP</m:t>
                              </m:r>
                            </m:e>
                            <m:sub>
                              <m:r>
                                <m:rPr>
                                  <m:sty m:val="b"/>
                                </m:rPr>
                                <m:t>h,d,m,PC</m:t>
                              </m:r>
                            </m:sub>
                          </m:sSub>
                        </m:e>
                      </m:nary>
                    </m:e>
                  </m:nary>
                </m:e>
              </m:nary>
            </m:den>
          </m:f>
        </m:oMath>
      </m:oMathPara>
    </w:p>
    <w:p w14:paraId="6064D459" w14:textId="77777777" w:rsidR="00021E11" w:rsidRPr="00BA3D6E" w:rsidRDefault="00021E11" w:rsidP="00021E11">
      <w:pPr>
        <w:pStyle w:val="Inciso0"/>
        <w:ind w:left="1701" w:hanging="1134"/>
        <w:rPr>
          <w:lang w:val="es-ES_tradnl"/>
        </w:rPr>
      </w:pPr>
      <w:r w:rsidRPr="00BA3D6E">
        <w:rPr>
          <w:lang w:val="es-ES_tradnl"/>
        </w:rPr>
        <w:t>Donde:</w:t>
      </w:r>
    </w:p>
    <w:p w14:paraId="17334F4C" w14:textId="77777777" w:rsidR="00021E11" w:rsidRPr="00BA3D6E" w:rsidRDefault="002277F8" w:rsidP="00021E1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PPPML</w:t>
      </w:r>
      <w:r w:rsidR="00021E11" w:rsidRPr="00BA3D6E">
        <w:rPr>
          <w:rFonts w:eastAsiaTheme="majorEastAsia"/>
          <w:sz w:val="24"/>
          <w:szCs w:val="24"/>
          <w:vertAlign w:val="subscript"/>
          <w:lang w:val="es-ES_tradnl"/>
        </w:rPr>
        <w:t>PC</w:t>
      </w:r>
      <w:r w:rsidR="00021E11" w:rsidRPr="00BA3D6E">
        <w:rPr>
          <w:rFonts w:eastAsiaTheme="majorEastAsia"/>
          <w:sz w:val="24"/>
          <w:szCs w:val="24"/>
          <w:lang w:val="es-ES_tradnl"/>
        </w:rPr>
        <w:t xml:space="preserve"> </w:t>
      </w:r>
      <w:r w:rsidR="00021E11" w:rsidRPr="00BA3D6E">
        <w:rPr>
          <w:rFonts w:eastAsiaTheme="majorEastAsia"/>
          <w:sz w:val="24"/>
          <w:szCs w:val="24"/>
          <w:lang w:val="es-ES_tradnl"/>
        </w:rPr>
        <w:tab/>
        <w:t xml:space="preserve">es </w:t>
      </w:r>
      <w:r w:rsidRPr="00BA3D6E">
        <w:rPr>
          <w:rFonts w:eastAsiaTheme="majorEastAsia"/>
          <w:sz w:val="24"/>
          <w:szCs w:val="24"/>
          <w:lang w:val="es-ES_tradnl"/>
        </w:rPr>
        <w:t xml:space="preserve">el promedio ponderado del Precio Marginal Local para </w:t>
      </w:r>
      <w:r w:rsidRPr="00BA3D6E">
        <w:rPr>
          <w:rFonts w:eastAsiaTheme="majorEastAsia"/>
          <w:lang w:val="es-ES_tradnl"/>
        </w:rPr>
        <w:t>e</w:t>
      </w:r>
      <w:r w:rsidR="00021E11" w:rsidRPr="00BA3D6E">
        <w:rPr>
          <w:rFonts w:eastAsiaTheme="majorEastAsia"/>
          <w:sz w:val="24"/>
          <w:szCs w:val="24"/>
          <w:lang w:val="es-ES_tradnl"/>
        </w:rPr>
        <w:t>l Periodo de Cumplimiento PC.</w:t>
      </w:r>
    </w:p>
    <w:p w14:paraId="2675DED8" w14:textId="77777777" w:rsidR="00021E11" w:rsidRPr="00BA3D6E" w:rsidRDefault="002277F8" w:rsidP="00021E1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PML</w:t>
      </w:r>
      <w:r w:rsidR="003161E4" w:rsidRPr="00BA3D6E">
        <w:rPr>
          <w:rFonts w:eastAsiaTheme="majorEastAsia"/>
          <w:sz w:val="24"/>
          <w:szCs w:val="24"/>
          <w:vertAlign w:val="subscript"/>
          <w:lang w:val="es-ES_tradnl"/>
        </w:rPr>
        <w:t>h,d,m,P</w:t>
      </w:r>
      <w:r w:rsidR="00021E11" w:rsidRPr="00BA3D6E">
        <w:rPr>
          <w:rFonts w:eastAsiaTheme="majorEastAsia"/>
          <w:sz w:val="24"/>
          <w:szCs w:val="24"/>
          <w:vertAlign w:val="subscript"/>
          <w:lang w:val="es-ES_tradnl"/>
        </w:rPr>
        <w:t>C</w:t>
      </w:r>
      <w:r w:rsidR="00021E11" w:rsidRPr="00BA3D6E">
        <w:rPr>
          <w:rFonts w:eastAsiaTheme="majorEastAsia"/>
          <w:sz w:val="24"/>
          <w:szCs w:val="24"/>
          <w:lang w:val="es-ES_tradnl"/>
        </w:rPr>
        <w:t xml:space="preserve"> </w:t>
      </w:r>
      <w:r w:rsidR="00021E11" w:rsidRPr="00BA3D6E">
        <w:rPr>
          <w:rFonts w:eastAsiaTheme="majorEastAsia"/>
          <w:sz w:val="24"/>
          <w:szCs w:val="24"/>
          <w:lang w:val="es-ES_tradnl"/>
        </w:rPr>
        <w:tab/>
        <w:t xml:space="preserve">es </w:t>
      </w:r>
      <w:r w:rsidR="003161E4" w:rsidRPr="00BA3D6E">
        <w:rPr>
          <w:rFonts w:eastAsiaTheme="majorEastAsia"/>
          <w:sz w:val="24"/>
          <w:szCs w:val="24"/>
          <w:lang w:val="es-ES_tradnl"/>
        </w:rPr>
        <w:t xml:space="preserve">el Precio Marginal Local en el Punto de Interconexión para </w:t>
      </w:r>
      <w:r w:rsidR="00021E11" w:rsidRPr="00BA3D6E">
        <w:rPr>
          <w:rFonts w:eastAsiaTheme="majorEastAsia"/>
          <w:sz w:val="24"/>
          <w:szCs w:val="24"/>
          <w:lang w:val="es-ES_tradnl"/>
        </w:rPr>
        <w:t xml:space="preserve">la </w:t>
      </w:r>
      <w:r w:rsidR="003161E4" w:rsidRPr="00BA3D6E">
        <w:rPr>
          <w:rFonts w:eastAsiaTheme="majorEastAsia"/>
          <w:sz w:val="24"/>
          <w:szCs w:val="24"/>
          <w:lang w:val="es-ES_tradnl"/>
        </w:rPr>
        <w:t xml:space="preserve">hora h, del día d, del mes m del </w:t>
      </w:r>
      <w:r w:rsidR="00021E11" w:rsidRPr="00BA3D6E">
        <w:rPr>
          <w:rFonts w:eastAsiaTheme="majorEastAsia"/>
          <w:sz w:val="24"/>
          <w:szCs w:val="24"/>
          <w:lang w:val="es-ES_tradnl"/>
        </w:rPr>
        <w:t xml:space="preserve">Periodo de Cumplimiento PC. </w:t>
      </w:r>
    </w:p>
    <w:p w14:paraId="12F2BBD8" w14:textId="77777777" w:rsidR="003161E4" w:rsidRPr="00BA3D6E" w:rsidRDefault="003161E4" w:rsidP="003161E4">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h,d,m,PC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Energía Producida en la hora h, del día d, del mes m del Periodo de Cumplimiento PC. </w:t>
      </w:r>
    </w:p>
    <w:p w14:paraId="051D09DD" w14:textId="77777777" w:rsidR="00021E11" w:rsidRPr="00BA3D6E" w:rsidRDefault="003161E4" w:rsidP="00021E1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00021E11" w:rsidRPr="00BA3D6E">
        <w:rPr>
          <w:rFonts w:eastAsiaTheme="majorEastAsia"/>
          <w:sz w:val="24"/>
          <w:szCs w:val="24"/>
          <w:lang w:val="es-ES_tradnl"/>
        </w:rPr>
        <w:tab/>
        <w:t xml:space="preserve">es </w:t>
      </w:r>
      <w:r w:rsidRPr="00BA3D6E">
        <w:rPr>
          <w:rFonts w:eastAsiaTheme="majorEastAsia"/>
          <w:sz w:val="24"/>
          <w:szCs w:val="24"/>
          <w:lang w:val="es-ES_tradnl"/>
        </w:rPr>
        <w:t xml:space="preserve">el primer mes calendario del </w:t>
      </w:r>
      <w:r w:rsidR="00021E11" w:rsidRPr="00BA3D6E">
        <w:rPr>
          <w:rFonts w:eastAsiaTheme="majorEastAsia"/>
          <w:sz w:val="24"/>
          <w:szCs w:val="24"/>
          <w:lang w:val="es-ES_tradnl"/>
        </w:rPr>
        <w:t xml:space="preserve">Periodo de Cumplimiento PC. </w:t>
      </w:r>
    </w:p>
    <w:p w14:paraId="46102632" w14:textId="77777777" w:rsidR="003161E4" w:rsidRPr="00BA3D6E" w:rsidRDefault="003161E4" w:rsidP="003161E4">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14:paraId="74962DDE" w14:textId="77777777" w:rsidR="003161E4" w:rsidRPr="00BA3D6E" w:rsidRDefault="003161E4" w:rsidP="003161E4">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pd</w:t>
      </w:r>
      <w:r w:rsidRPr="00BA3D6E">
        <w:rPr>
          <w:rFonts w:eastAsiaTheme="majorEastAsia"/>
          <w:sz w:val="24"/>
          <w:szCs w:val="24"/>
          <w:lang w:val="es-ES_tradnl"/>
        </w:rPr>
        <w:tab/>
        <w:t xml:space="preserve">es el primer día del mes m del Periodo de Cumplimiento PC. </w:t>
      </w:r>
    </w:p>
    <w:p w14:paraId="406A9875" w14:textId="77777777" w:rsidR="003161E4" w:rsidRPr="00BA3D6E" w:rsidRDefault="003161E4"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ud</w:t>
      </w:r>
      <w:r w:rsidRPr="00BA3D6E">
        <w:rPr>
          <w:rFonts w:eastAsiaTheme="majorEastAsia"/>
          <w:sz w:val="24"/>
          <w:szCs w:val="24"/>
          <w:lang w:val="es-ES_tradnl"/>
        </w:rPr>
        <w:tab/>
        <w:t xml:space="preserve">es el último día del mes m del Periodo de Cumplimiento PC. </w:t>
      </w:r>
    </w:p>
    <w:p w14:paraId="54678F41" w14:textId="77777777" w:rsidR="00100029" w:rsidRPr="00BA3D6E" w:rsidRDefault="00100029" w:rsidP="00100029">
      <w:pPr>
        <w:pStyle w:val="Anexoa"/>
        <w:rPr>
          <w:rFonts w:eastAsiaTheme="majorEastAsia"/>
          <w:lang w:val="es-ES_tradnl"/>
        </w:rPr>
      </w:pPr>
      <w:r w:rsidRPr="00BA3D6E">
        <w:rPr>
          <w:rFonts w:eastAsiaTheme="majorEastAsia"/>
          <w:lang w:val="es-ES_tradnl"/>
        </w:rPr>
        <w:t>La Generación Deficiente para cada Periodo de Cumplimiento será calculada conforme a la siguiente fórmula:</w:t>
      </w:r>
    </w:p>
    <w:p w14:paraId="23EF86C8" w14:textId="77777777" w:rsidR="00100029" w:rsidRPr="00BA3D6E" w:rsidRDefault="003B257C" w:rsidP="00100029">
      <w:pPr>
        <w:pStyle w:val="Formula"/>
      </w:pPr>
      <m:oMathPara>
        <m:oMath>
          <m:sSub>
            <m:sSubPr>
              <m:ctrlPr/>
            </m:sSubPr>
            <m:e>
              <m:sSub>
                <m:sSubPr>
                  <m:ctrlPr/>
                </m:sSubPr>
                <m:e>
                  <m:r>
                    <m:rPr>
                      <m:sty m:val="b"/>
                    </m:rPr>
                    <m:t>GD</m:t>
                  </m:r>
                </m:e>
                <m:sub>
                  <m:r>
                    <m:rPr>
                      <m:sty m:val="b"/>
                    </m:rPr>
                    <m:t>PC</m:t>
                  </m:r>
                </m:sub>
              </m:sSub>
              <m:r>
                <m:rPr>
                  <m:sty m:val="b"/>
                </m:rPr>
                <m:t>=</m:t>
              </m:r>
            </m:e>
            <m:sub>
              <m:r>
                <m:rPr>
                  <m:sty m:val="b"/>
                </m:rPr>
                <m:t xml:space="preserve"> </m:t>
              </m:r>
            </m:sub>
          </m:sSub>
          <m:r>
            <m:rPr>
              <m:sty m:val="b"/>
            </m:rPr>
            <m:t xml:space="preserve"> max</m:t>
          </m:r>
          <m:d>
            <m:dPr>
              <m:ctrlPr/>
            </m:dPr>
            <m:e>
              <m:r>
                <m:rPr>
                  <m:sty m:val="b"/>
                </m:rPr>
                <m:t>0,</m:t>
              </m:r>
              <m:sSub>
                <m:sSubPr>
                  <m:ctrlPr/>
                </m:sSubPr>
                <m:e>
                  <m:sSub>
                    <m:sSubPr>
                      <m:ctrlPr/>
                    </m:sSubPr>
                    <m:e>
                      <m:r>
                        <m:rPr>
                          <m:sty m:val="b"/>
                        </m:rPr>
                        <m:t>#MWh</m:t>
                      </m:r>
                    </m:e>
                    <m:sub>
                      <m:r>
                        <m:rPr>
                          <m:sty m:val="b"/>
                        </m:rPr>
                        <m:t>PC</m:t>
                      </m:r>
                    </m:sub>
                  </m:sSub>
                  <m:r>
                    <m:rPr>
                      <m:sty m:val="b"/>
                    </m:rPr>
                    <m:t>-EP</m:t>
                  </m:r>
                </m:e>
                <m:sub>
                  <m:r>
                    <m:rPr>
                      <m:sty m:val="b"/>
                    </m:rPr>
                    <m:t>PC</m:t>
                  </m:r>
                </m:sub>
              </m:sSub>
              <m:r>
                <m:rPr>
                  <m:sty m:val="b"/>
                </m:rPr>
                <m:t>-</m:t>
              </m:r>
              <m:sSub>
                <m:sSubPr>
                  <m:ctrlPr/>
                </m:sSubPr>
                <m:e>
                  <m:r>
                    <m:rPr>
                      <m:sty m:val="b"/>
                    </m:rPr>
                    <m:t>EDPND</m:t>
                  </m:r>
                </m:e>
                <m:sub>
                  <m:r>
                    <m:rPr>
                      <m:sty m:val="b"/>
                    </m:rPr>
                    <m:t>PC</m:t>
                  </m:r>
                </m:sub>
              </m:sSub>
            </m:e>
          </m:d>
        </m:oMath>
      </m:oMathPara>
    </w:p>
    <w:p w14:paraId="37127C26" w14:textId="77777777" w:rsidR="00100029" w:rsidRPr="00BA3D6E" w:rsidRDefault="00100029" w:rsidP="00100029">
      <w:pPr>
        <w:pStyle w:val="Inciso0"/>
        <w:ind w:left="1701" w:hanging="1134"/>
        <w:rPr>
          <w:lang w:val="es-ES_tradnl"/>
        </w:rPr>
      </w:pPr>
      <w:r w:rsidRPr="00BA3D6E">
        <w:rPr>
          <w:lang w:val="es-ES_tradnl"/>
        </w:rPr>
        <w:t>Donde:</w:t>
      </w:r>
    </w:p>
    <w:p w14:paraId="5B31A14F" w14:textId="77777777"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w:t>
      </w:r>
      <w:r w:rsidR="00655575" w:rsidRPr="00BA3D6E">
        <w:rPr>
          <w:rFonts w:eastAsiaTheme="majorEastAsia"/>
          <w:sz w:val="24"/>
          <w:szCs w:val="24"/>
          <w:lang w:val="es-ES_tradnl"/>
        </w:rPr>
        <w:t>D</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Generación </w:t>
      </w:r>
      <w:r w:rsidR="00655575" w:rsidRPr="00BA3D6E">
        <w:rPr>
          <w:rFonts w:eastAsiaTheme="majorEastAsia"/>
          <w:sz w:val="24"/>
          <w:szCs w:val="24"/>
          <w:lang w:val="es-ES_tradnl"/>
        </w:rPr>
        <w:t xml:space="preserve">Deficiente </w:t>
      </w:r>
      <w:r w:rsidRPr="00BA3D6E">
        <w:rPr>
          <w:rFonts w:eastAsiaTheme="majorEastAsia"/>
          <w:sz w:val="24"/>
          <w:szCs w:val="24"/>
          <w:lang w:val="es-ES_tradnl"/>
        </w:rPr>
        <w:t>en MWh correspondiente al Periodo de Cumplimiento PC.</w:t>
      </w:r>
    </w:p>
    <w:p w14:paraId="1A0635EF" w14:textId="77777777"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MWh cuya transferencia haya sido pactada por las Partes para el Periodo de Cumplimiento PC conforme a lo previsto en la cláusula </w:t>
      </w:r>
      <w:r w:rsidR="002452DB"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2452DB" w:rsidRPr="00BA3D6E">
        <w:rPr>
          <w:rFonts w:eastAsiaTheme="majorEastAsia"/>
          <w:sz w:val="24"/>
          <w:szCs w:val="24"/>
          <w:lang w:val="es-ES_tradnl"/>
        </w:rPr>
      </w:r>
      <w:r w:rsidR="002452DB" w:rsidRPr="00BA3D6E">
        <w:rPr>
          <w:rFonts w:eastAsiaTheme="majorEastAsia"/>
          <w:sz w:val="24"/>
          <w:szCs w:val="24"/>
          <w:lang w:val="es-ES_tradnl"/>
        </w:rPr>
        <w:fldChar w:fldCharType="separate"/>
      </w:r>
      <w:r w:rsidR="001A53A7">
        <w:rPr>
          <w:rFonts w:eastAsiaTheme="majorEastAsia"/>
          <w:sz w:val="24"/>
          <w:szCs w:val="24"/>
          <w:lang w:val="es-ES_tradnl"/>
        </w:rPr>
        <w:t>5.1</w:t>
      </w:r>
      <w:r w:rsidR="002452DB" w:rsidRPr="00BA3D6E">
        <w:rPr>
          <w:rFonts w:eastAsiaTheme="majorEastAsia"/>
          <w:sz w:val="24"/>
          <w:szCs w:val="24"/>
          <w:lang w:val="es-ES_tradnl"/>
        </w:rPr>
        <w:fldChar w:fldCharType="end"/>
      </w:r>
      <w:r w:rsidRPr="00BA3D6E">
        <w:rPr>
          <w:rFonts w:eastAsiaTheme="majorEastAsia"/>
          <w:sz w:val="24"/>
          <w:szCs w:val="24"/>
          <w:lang w:val="es-ES_tradnl"/>
        </w:rPr>
        <w:t xml:space="preserve">. </w:t>
      </w:r>
    </w:p>
    <w:p w14:paraId="7B4FCA51" w14:textId="77777777" w:rsidR="00655575" w:rsidRPr="00BA3D6E" w:rsidRDefault="00655575" w:rsidP="00655575">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MWh correspondiente al Periodo de Cumplimiento PC. </w:t>
      </w:r>
    </w:p>
    <w:p w14:paraId="3F1183FB" w14:textId="77777777" w:rsidR="00100029" w:rsidRPr="00BA3D6E" w:rsidRDefault="00100029"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EDPN</w:t>
      </w:r>
      <w:r w:rsidR="005F14C1" w:rsidRPr="00BA3D6E">
        <w:rPr>
          <w:rFonts w:eastAsiaTheme="majorEastAsia"/>
          <w:sz w:val="24"/>
          <w:szCs w:val="24"/>
          <w:lang w:val="es-ES_tradnl"/>
        </w:rPr>
        <w:t>D</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la cantidad de Energía Diferida por Precios Negativos</w:t>
      </w:r>
      <w:r w:rsidR="005F14C1" w:rsidRPr="00BA3D6E">
        <w:rPr>
          <w:rFonts w:eastAsiaTheme="majorEastAsia"/>
          <w:sz w:val="24"/>
          <w:szCs w:val="24"/>
          <w:lang w:val="es-ES_tradnl"/>
        </w:rPr>
        <w:t xml:space="preserve"> diferida en el </w:t>
      </w:r>
      <w:r w:rsidRPr="00BA3D6E">
        <w:rPr>
          <w:rFonts w:eastAsiaTheme="majorEastAsia"/>
          <w:sz w:val="24"/>
          <w:szCs w:val="24"/>
          <w:lang w:val="es-ES_tradnl"/>
        </w:rPr>
        <w:t>Periodo de Cumplimiento PC</w:t>
      </w:r>
      <w:r w:rsidR="005F14C1" w:rsidRPr="00BA3D6E">
        <w:rPr>
          <w:rFonts w:eastAsiaTheme="majorEastAsia"/>
          <w:sz w:val="24"/>
          <w:szCs w:val="24"/>
          <w:lang w:val="es-ES_tradnl"/>
        </w:rPr>
        <w:t xml:space="preserve"> </w:t>
      </w:r>
      <w:r w:rsidR="005F14C1" w:rsidRPr="00BA3D6E">
        <w:rPr>
          <w:sz w:val="24"/>
          <w:lang w:val="es-ES_tradnl"/>
        </w:rPr>
        <w:t>cuyo valor será calculado conforme a lo previsto en el inciso</w:t>
      </w:r>
      <w:r w:rsidR="0092598D" w:rsidRPr="00BA3D6E">
        <w:rPr>
          <w:sz w:val="24"/>
          <w:lang w:val="es-ES_tradnl"/>
        </w:rPr>
        <w:t xml:space="preserve"> (</w:t>
      </w:r>
      <w:r w:rsidR="001418D5" w:rsidRPr="00BA3D6E">
        <w:rPr>
          <w:sz w:val="24"/>
          <w:lang w:val="es-ES_tradnl"/>
        </w:rPr>
        <w:t>h</w:t>
      </w:r>
      <w:r w:rsidR="0092598D" w:rsidRPr="00BA3D6E">
        <w:rPr>
          <w:sz w:val="24"/>
          <w:lang w:val="es-ES_tradnl"/>
        </w:rPr>
        <w:t xml:space="preserve">) </w:t>
      </w:r>
      <w:r w:rsidR="005F14C1" w:rsidRPr="00BA3D6E">
        <w:rPr>
          <w:sz w:val="24"/>
          <w:lang w:val="es-ES_tradnl"/>
        </w:rPr>
        <w:t>siguiente</w:t>
      </w:r>
      <w:r w:rsidRPr="00BA3D6E">
        <w:rPr>
          <w:rFonts w:eastAsiaTheme="majorEastAsia"/>
          <w:sz w:val="24"/>
          <w:szCs w:val="24"/>
          <w:lang w:val="es-ES_tradnl"/>
        </w:rPr>
        <w:t xml:space="preserve">. </w:t>
      </w:r>
    </w:p>
    <w:p w14:paraId="1E010615" w14:textId="77777777" w:rsidR="00100029" w:rsidRPr="00BA3D6E" w:rsidRDefault="00100029" w:rsidP="00100029">
      <w:pPr>
        <w:pStyle w:val="Anexoa"/>
        <w:rPr>
          <w:rFonts w:eastAsiaTheme="majorEastAsia"/>
          <w:lang w:val="es-ES_tradnl"/>
        </w:rPr>
      </w:pPr>
      <w:r w:rsidRPr="00BA3D6E">
        <w:rPr>
          <w:rFonts w:eastAsiaTheme="majorEastAsia"/>
          <w:lang w:val="es-ES_tradnl"/>
        </w:rPr>
        <w:t xml:space="preserve">El promedio </w:t>
      </w:r>
      <w:r w:rsidR="00655575" w:rsidRPr="00BA3D6E">
        <w:rPr>
          <w:rFonts w:eastAsiaTheme="majorEastAsia"/>
          <w:lang w:val="es-ES_tradnl"/>
        </w:rPr>
        <w:t xml:space="preserve">simple </w:t>
      </w:r>
      <w:r w:rsidRPr="00BA3D6E">
        <w:rPr>
          <w:rFonts w:eastAsiaTheme="majorEastAsia"/>
          <w:lang w:val="es-ES_tradnl"/>
        </w:rPr>
        <w:t>del Precio Marginal Local para cada Periodo de Cumplimiento será calculado conforme a la siguiente fórmula:</w:t>
      </w:r>
    </w:p>
    <w:p w14:paraId="28531B90" w14:textId="77777777" w:rsidR="00100029" w:rsidRPr="00BA3D6E" w:rsidRDefault="003B257C" w:rsidP="00100029">
      <w:pPr>
        <w:pStyle w:val="Formula"/>
      </w:pPr>
      <m:oMathPara>
        <m:oMathParaPr>
          <m:jc m:val="center"/>
        </m:oMathParaPr>
        <m:oMath>
          <m:sSub>
            <m:sSubPr>
              <m:ctrlPr/>
            </m:sSubPr>
            <m:e>
              <m:r>
                <m:rPr>
                  <m:sty m:val="b"/>
                </m:rPr>
                <m:t>PSPML</m:t>
              </m:r>
            </m:e>
            <m:sub>
              <m:r>
                <m:rPr>
                  <m:sty m:val="b"/>
                </m:rPr>
                <m:t>PC</m:t>
              </m:r>
            </m:sub>
          </m:sSub>
          <m:r>
            <m:rPr>
              <m:sty m:val="b"/>
            </m:rPr>
            <m:t>=</m:t>
          </m:r>
          <m:f>
            <m:fPr>
              <m:ctrlPr/>
            </m:fPr>
            <m:num>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PML</m:t>
                              </m:r>
                            </m:e>
                            <m:sub>
                              <m:r>
                                <m:rPr>
                                  <m:sty m:val="b"/>
                                </m:rPr>
                                <m:t>h,d,m,PC</m:t>
                              </m:r>
                            </m:sub>
                          </m:sSub>
                        </m:e>
                      </m:nary>
                    </m:e>
                  </m:nary>
                </m:e>
              </m:nary>
            </m:num>
            <m:den>
              <m:nary>
                <m:naryPr>
                  <m:chr m:val="∑"/>
                  <m:limLoc m:val="subSup"/>
                  <m:ctrlPr/>
                </m:naryPr>
                <m:sub>
                  <m:r>
                    <m:rPr>
                      <m:sty m:val="b"/>
                    </m:rPr>
                    <m:t>m=pm</m:t>
                  </m:r>
                </m:sub>
                <m:sup>
                  <m:r>
                    <m:rPr>
                      <m:sty m:val="b"/>
                    </m:rPr>
                    <m:t>um</m:t>
                  </m:r>
                </m:sup>
                <m:e>
                  <m:sSub>
                    <m:sSubPr>
                      <m:ctrlPr/>
                    </m:sSubPr>
                    <m:e>
                      <m:r>
                        <m:rPr>
                          <m:sty m:val="b"/>
                        </m:rPr>
                        <m:t>#dias</m:t>
                      </m:r>
                    </m:e>
                    <m:sub>
                      <m:r>
                        <m:rPr>
                          <m:sty m:val="b"/>
                        </m:rPr>
                        <m:t>m</m:t>
                      </m:r>
                    </m:sub>
                  </m:sSub>
                  <m:r>
                    <m:rPr>
                      <m:sty m:val="b"/>
                    </m:rPr>
                    <m:t>×24</m:t>
                  </m:r>
                </m:e>
              </m:nary>
            </m:den>
          </m:f>
        </m:oMath>
      </m:oMathPara>
    </w:p>
    <w:p w14:paraId="1755252D" w14:textId="77777777" w:rsidR="00100029" w:rsidRPr="00BA3D6E" w:rsidRDefault="00100029" w:rsidP="00100029">
      <w:pPr>
        <w:pStyle w:val="Inciso0"/>
        <w:ind w:left="1701" w:hanging="1134"/>
        <w:rPr>
          <w:lang w:val="es-ES_tradnl"/>
        </w:rPr>
      </w:pPr>
      <w:r w:rsidRPr="00BA3D6E">
        <w:rPr>
          <w:lang w:val="es-ES_tradnl"/>
        </w:rPr>
        <w:t>Donde:</w:t>
      </w:r>
    </w:p>
    <w:p w14:paraId="387FFC3A" w14:textId="77777777"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655575" w:rsidRPr="00BA3D6E">
        <w:rPr>
          <w:rFonts w:eastAsiaTheme="majorEastAsia"/>
          <w:sz w:val="24"/>
          <w:szCs w:val="24"/>
          <w:lang w:val="es-ES_tradnl"/>
        </w:rPr>
        <w:t>S</w:t>
      </w:r>
      <w:r w:rsidRPr="00BA3D6E">
        <w:rPr>
          <w:rFonts w:eastAsiaTheme="majorEastAsia"/>
          <w:sz w:val="24"/>
          <w:szCs w:val="24"/>
          <w:lang w:val="es-ES_tradnl"/>
        </w:rPr>
        <w:t>PML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w:t>
      </w:r>
      <w:r w:rsidR="00655575" w:rsidRPr="00BA3D6E">
        <w:rPr>
          <w:rFonts w:eastAsiaTheme="majorEastAsia"/>
          <w:sz w:val="24"/>
          <w:szCs w:val="24"/>
          <w:lang w:val="es-ES_tradnl"/>
        </w:rPr>
        <w:t xml:space="preserve">simple </w:t>
      </w:r>
      <w:r w:rsidRPr="00BA3D6E">
        <w:rPr>
          <w:rFonts w:eastAsiaTheme="majorEastAsia"/>
          <w:sz w:val="24"/>
          <w:szCs w:val="24"/>
          <w:lang w:val="es-ES_tradnl"/>
        </w:rPr>
        <w:t xml:space="preserve">del Precio Marginal Local para </w:t>
      </w:r>
      <w:r w:rsidRPr="00BA3D6E">
        <w:rPr>
          <w:rFonts w:eastAsiaTheme="majorEastAsia"/>
          <w:lang w:val="es-ES_tradnl"/>
        </w:rPr>
        <w:t>e</w:t>
      </w:r>
      <w:r w:rsidRPr="00BA3D6E">
        <w:rPr>
          <w:rFonts w:eastAsiaTheme="majorEastAsia"/>
          <w:sz w:val="24"/>
          <w:szCs w:val="24"/>
          <w:lang w:val="es-ES_tradnl"/>
        </w:rPr>
        <w:t>l Periodo de Cumplimiento PC.</w:t>
      </w:r>
    </w:p>
    <w:p w14:paraId="20FBFE7C" w14:textId="77777777"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PML</w:t>
      </w:r>
      <w:r w:rsidRPr="00BA3D6E">
        <w:rPr>
          <w:rFonts w:eastAsiaTheme="majorEastAsia"/>
          <w:sz w:val="24"/>
          <w:szCs w:val="24"/>
          <w:vertAlign w:val="subscript"/>
          <w:lang w:val="es-ES_tradnl"/>
        </w:rPr>
        <w:t>h,d,m,PC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Precio Marginal Local en el Punto de Interconexión para la hora h, del día d, del mes m del Periodo de Cumplimiento PC. </w:t>
      </w:r>
    </w:p>
    <w:p w14:paraId="7E5EA479" w14:textId="77777777"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14:paraId="0FD8B676" w14:textId="77777777"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14:paraId="07DC9421" w14:textId="77777777"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pd</w:t>
      </w:r>
      <w:r w:rsidRPr="00BA3D6E">
        <w:rPr>
          <w:rFonts w:eastAsiaTheme="majorEastAsia"/>
          <w:sz w:val="24"/>
          <w:szCs w:val="24"/>
          <w:lang w:val="es-ES_tradnl"/>
        </w:rPr>
        <w:tab/>
        <w:t xml:space="preserve">es el primer día del mes m del Periodo de Cumplimiento PC. </w:t>
      </w:r>
    </w:p>
    <w:p w14:paraId="342B5F80" w14:textId="77777777"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ud</w:t>
      </w:r>
      <w:r w:rsidRPr="00BA3D6E">
        <w:rPr>
          <w:rFonts w:eastAsiaTheme="majorEastAsia"/>
          <w:sz w:val="24"/>
          <w:szCs w:val="24"/>
          <w:lang w:val="es-ES_tradnl"/>
        </w:rPr>
        <w:tab/>
        <w:t xml:space="preserve">es el último día del mes m del Periodo de Cumplimiento PC. </w:t>
      </w:r>
    </w:p>
    <w:p w14:paraId="7EFB7D19" w14:textId="77777777" w:rsidR="00403DDA" w:rsidRPr="00BA3D6E" w:rsidRDefault="00403DDA"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#d</w:t>
      </w:r>
      <w:r w:rsidR="0092598D" w:rsidRPr="00BA3D6E">
        <w:rPr>
          <w:rFonts w:eastAsiaTheme="majorEastAsia"/>
          <w:sz w:val="24"/>
          <w:szCs w:val="24"/>
          <w:lang w:val="es-ES_tradnl"/>
        </w:rPr>
        <w:t>ías</w:t>
      </w:r>
      <w:r w:rsidRPr="00BA3D6E">
        <w:rPr>
          <w:rFonts w:eastAsiaTheme="majorEastAsia"/>
          <w:sz w:val="24"/>
          <w:szCs w:val="24"/>
          <w:vertAlign w:val="subscript"/>
          <w:lang w:val="es-ES_tradnl"/>
        </w:rPr>
        <w:t>m</w:t>
      </w:r>
      <w:r w:rsidRPr="00BA3D6E">
        <w:rPr>
          <w:rFonts w:eastAsiaTheme="majorEastAsia"/>
          <w:sz w:val="24"/>
          <w:szCs w:val="24"/>
          <w:lang w:val="es-ES_tradnl"/>
        </w:rPr>
        <w:tab/>
        <w:t>es la cantidad de días del mes m.</w:t>
      </w:r>
    </w:p>
    <w:p w14:paraId="10FB32DA" w14:textId="77777777" w:rsidR="00403DDA" w:rsidRPr="00BA3D6E" w:rsidRDefault="00403DDA" w:rsidP="00403DDA">
      <w:pPr>
        <w:pStyle w:val="Anexoa"/>
        <w:rPr>
          <w:rFonts w:eastAsiaTheme="majorEastAsia"/>
          <w:lang w:val="es-ES_tradnl"/>
        </w:rPr>
      </w:pPr>
      <w:r w:rsidRPr="00BA3D6E">
        <w:rPr>
          <w:rFonts w:eastAsiaTheme="majorEastAsia"/>
          <w:lang w:val="es-ES_tradnl"/>
        </w:rPr>
        <w:t xml:space="preserve">La cantidad de Energía Diferida por Precios Negativos diferida </w:t>
      </w:r>
      <w:r w:rsidR="001418D5" w:rsidRPr="00BA3D6E">
        <w:rPr>
          <w:rFonts w:eastAsiaTheme="majorEastAsia"/>
          <w:lang w:val="es-ES_tradnl"/>
        </w:rPr>
        <w:t xml:space="preserve">en </w:t>
      </w:r>
      <w:r w:rsidR="0092598D" w:rsidRPr="00BA3D6E">
        <w:rPr>
          <w:rFonts w:eastAsiaTheme="majorEastAsia"/>
          <w:lang w:val="es-ES_tradnl"/>
        </w:rPr>
        <w:t xml:space="preserve">cada </w:t>
      </w:r>
      <w:r w:rsidRPr="00BA3D6E">
        <w:rPr>
          <w:rFonts w:eastAsiaTheme="majorEastAsia"/>
          <w:lang w:val="es-ES_tradnl"/>
        </w:rPr>
        <w:t>Periodo de Cumplimiento será calculad</w:t>
      </w:r>
      <w:r w:rsidR="0092598D" w:rsidRPr="00BA3D6E">
        <w:rPr>
          <w:rFonts w:eastAsiaTheme="majorEastAsia"/>
          <w:lang w:val="es-ES_tradnl"/>
        </w:rPr>
        <w:t>a</w:t>
      </w:r>
      <w:r w:rsidRPr="00BA3D6E">
        <w:rPr>
          <w:rFonts w:eastAsiaTheme="majorEastAsia"/>
          <w:lang w:val="es-ES_tradnl"/>
        </w:rPr>
        <w:t xml:space="preserve"> conforme a la siguiente fórmula:</w:t>
      </w:r>
    </w:p>
    <w:p w14:paraId="0FDA97F6" w14:textId="77777777" w:rsidR="0092598D" w:rsidRPr="00BA3D6E" w:rsidRDefault="003B257C" w:rsidP="0092598D">
      <w:pPr>
        <w:pStyle w:val="Formula"/>
      </w:pPr>
      <m:oMathPara>
        <m:oMathParaPr>
          <m:jc m:val="center"/>
        </m:oMathParaPr>
        <m:oMath>
          <m:sSub>
            <m:sSubPr>
              <m:ctrlPr/>
            </m:sSubPr>
            <m:e>
              <m:r>
                <m:rPr>
                  <m:sty m:val="b"/>
                </m:rPr>
                <m:t>EDPND</m:t>
              </m:r>
            </m:e>
            <m:sub>
              <m:r>
                <m:rPr>
                  <m:sty m:val="b"/>
                </m:rPr>
                <m:t>PC</m:t>
              </m:r>
            </m:sub>
          </m:sSub>
          <m:r>
            <m:rPr>
              <m:sty m:val="b"/>
            </m:rPr>
            <m:t>=min(</m:t>
          </m:r>
          <m:sSub>
            <m:sSubPr>
              <m:ctrlPr/>
            </m:sSubPr>
            <m:e>
              <m:r>
                <m:rPr>
                  <m:sty m:val="b"/>
                </m:rPr>
                <m:t>EEPN</m:t>
              </m:r>
            </m:e>
            <m:sub>
              <m:r>
                <m:rPr>
                  <m:sty m:val="b"/>
                </m:rPr>
                <m:t>PC</m:t>
              </m:r>
            </m:sub>
          </m:sSub>
          <m:r>
            <m:rPr>
              <m:sty m:val="b"/>
            </m:rPr>
            <m:t>, max(0, #MW</m:t>
          </m:r>
          <m:sSub>
            <m:sSubPr>
              <m:ctrlPr/>
            </m:sSubPr>
            <m:e>
              <m:r>
                <m:rPr>
                  <m:sty m:val="b"/>
                </m:rPr>
                <m:t>h</m:t>
              </m:r>
            </m:e>
            <m:sub>
              <m:r>
                <m:rPr>
                  <m:sty m:val="b"/>
                </m:rPr>
                <m:t>PC</m:t>
              </m:r>
            </m:sub>
          </m:sSub>
          <m:sSub>
            <m:sSubPr>
              <m:ctrlPr/>
            </m:sSubPr>
            <m:e>
              <m:r>
                <m:rPr>
                  <m:sty m:val="b"/>
                </m:rPr>
                <m:t>-EP</m:t>
              </m:r>
            </m:e>
            <m:sub>
              <m:r>
                <m:rPr>
                  <m:sty m:val="b"/>
                </m:rPr>
                <m:t>PC</m:t>
              </m:r>
            </m:sub>
          </m:sSub>
          <m:r>
            <m:rPr>
              <m:sty m:val="b"/>
            </m:rPr>
            <m:t>))</m:t>
          </m:r>
        </m:oMath>
      </m:oMathPara>
    </w:p>
    <w:p w14:paraId="500465C6" w14:textId="77777777" w:rsidR="00403DDA" w:rsidRPr="00BA3D6E" w:rsidRDefault="00403DDA" w:rsidP="00403DDA">
      <w:pPr>
        <w:pStyle w:val="Inciso0"/>
        <w:ind w:left="1701" w:hanging="1134"/>
        <w:rPr>
          <w:lang w:val="es-ES_tradnl"/>
        </w:rPr>
      </w:pPr>
      <w:r w:rsidRPr="00BA3D6E">
        <w:rPr>
          <w:lang w:val="es-ES_tradnl"/>
        </w:rPr>
        <w:t>Donde:</w:t>
      </w:r>
    </w:p>
    <w:p w14:paraId="53C1399D" w14:textId="77777777" w:rsidR="00403DDA" w:rsidRPr="00BA3D6E" w:rsidRDefault="0092598D" w:rsidP="00403DD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EDPND</w:t>
      </w:r>
      <w:r w:rsidR="00403DDA" w:rsidRPr="00BA3D6E">
        <w:rPr>
          <w:rFonts w:eastAsiaTheme="majorEastAsia"/>
          <w:sz w:val="24"/>
          <w:szCs w:val="24"/>
          <w:vertAlign w:val="subscript"/>
          <w:lang w:val="es-ES_tradnl"/>
        </w:rPr>
        <w:t>PC</w:t>
      </w:r>
      <w:r w:rsidR="00403DDA" w:rsidRPr="00BA3D6E">
        <w:rPr>
          <w:rFonts w:eastAsiaTheme="majorEastAsia"/>
          <w:sz w:val="24"/>
          <w:szCs w:val="24"/>
          <w:lang w:val="es-ES_tradnl"/>
        </w:rPr>
        <w:t xml:space="preserve"> </w:t>
      </w:r>
      <w:r w:rsidR="00403DDA" w:rsidRPr="00BA3D6E">
        <w:rPr>
          <w:rFonts w:eastAsiaTheme="majorEastAsia"/>
          <w:sz w:val="24"/>
          <w:szCs w:val="24"/>
          <w:lang w:val="es-ES_tradnl"/>
        </w:rPr>
        <w:tab/>
        <w:t xml:space="preserve">es </w:t>
      </w:r>
      <w:r w:rsidR="001233FC" w:rsidRPr="00BA3D6E">
        <w:rPr>
          <w:rFonts w:eastAsiaTheme="majorEastAsia"/>
          <w:sz w:val="24"/>
          <w:szCs w:val="24"/>
          <w:lang w:val="es-ES_tradnl"/>
        </w:rPr>
        <w:t xml:space="preserve">la cantidad de Energía Diferida por Precios Negativos diferida </w:t>
      </w:r>
      <w:r w:rsidR="001233FC" w:rsidRPr="00BA3D6E">
        <w:rPr>
          <w:rFonts w:eastAsiaTheme="majorEastAsia"/>
          <w:lang w:val="es-ES_tradnl"/>
        </w:rPr>
        <w:t xml:space="preserve">para el </w:t>
      </w:r>
      <w:r w:rsidR="001233FC" w:rsidRPr="00BA3D6E">
        <w:rPr>
          <w:rFonts w:eastAsiaTheme="majorEastAsia"/>
          <w:sz w:val="24"/>
          <w:szCs w:val="24"/>
          <w:lang w:val="es-ES_tradnl"/>
        </w:rPr>
        <w:t>Periodo de Cumplimiento</w:t>
      </w:r>
      <w:r w:rsidR="001233FC" w:rsidRPr="00BA3D6E">
        <w:rPr>
          <w:rFonts w:eastAsiaTheme="majorEastAsia"/>
          <w:lang w:val="es-ES_tradnl"/>
        </w:rPr>
        <w:t xml:space="preserve"> </w:t>
      </w:r>
      <w:r w:rsidR="00403DDA" w:rsidRPr="00BA3D6E">
        <w:rPr>
          <w:rFonts w:eastAsiaTheme="majorEastAsia"/>
          <w:sz w:val="24"/>
          <w:szCs w:val="24"/>
          <w:lang w:val="es-ES_tradnl"/>
        </w:rPr>
        <w:t>PC.</w:t>
      </w:r>
    </w:p>
    <w:p w14:paraId="36CC3053" w14:textId="77777777" w:rsidR="00403DDA" w:rsidRPr="00BA3D6E" w:rsidRDefault="001233FC" w:rsidP="00403DD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EEPN</w:t>
      </w:r>
      <w:r w:rsidR="00403DDA" w:rsidRPr="00BA3D6E">
        <w:rPr>
          <w:rFonts w:eastAsiaTheme="majorEastAsia"/>
          <w:sz w:val="24"/>
          <w:szCs w:val="24"/>
          <w:vertAlign w:val="subscript"/>
          <w:lang w:val="es-ES_tradnl"/>
        </w:rPr>
        <w:t>PC</w:t>
      </w:r>
      <w:r w:rsidR="00403DDA" w:rsidRPr="00BA3D6E">
        <w:rPr>
          <w:rFonts w:eastAsiaTheme="majorEastAsia"/>
          <w:sz w:val="24"/>
          <w:szCs w:val="24"/>
          <w:lang w:val="es-ES_tradnl"/>
        </w:rPr>
        <w:t xml:space="preserve"> </w:t>
      </w:r>
      <w:r w:rsidR="00403DDA" w:rsidRPr="00BA3D6E">
        <w:rPr>
          <w:rFonts w:eastAsiaTheme="majorEastAsia"/>
          <w:sz w:val="24"/>
          <w:szCs w:val="24"/>
          <w:lang w:val="es-ES_tradnl"/>
        </w:rPr>
        <w:tab/>
        <w:t xml:space="preserve">es </w:t>
      </w:r>
      <w:r w:rsidRPr="00BA3D6E">
        <w:rPr>
          <w:rFonts w:eastAsiaTheme="majorEastAsia"/>
          <w:sz w:val="24"/>
          <w:szCs w:val="24"/>
          <w:lang w:val="es-ES_tradnl"/>
        </w:rPr>
        <w:t xml:space="preserve">la cantidad de Energía Evitada por Precios Negativos correspondiente al </w:t>
      </w:r>
      <w:r w:rsidR="00403DDA" w:rsidRPr="00BA3D6E">
        <w:rPr>
          <w:rFonts w:eastAsiaTheme="majorEastAsia"/>
          <w:sz w:val="24"/>
          <w:szCs w:val="24"/>
          <w:lang w:val="es-ES_tradnl"/>
        </w:rPr>
        <w:t>Periodo de Cumplimiento PC.</w:t>
      </w:r>
    </w:p>
    <w:p w14:paraId="5266B665" w14:textId="77777777" w:rsidR="001233FC" w:rsidRPr="00BA3D6E" w:rsidRDefault="001233FC" w:rsidP="001233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MWh cuya transferencia haya sido pactada por las Partes para el Periodo de Cumplimiento PC conforme a lo previsto en la cláusula </w:t>
      </w:r>
      <w:r w:rsidR="002452DB"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2452DB" w:rsidRPr="00BA3D6E">
        <w:rPr>
          <w:rFonts w:eastAsiaTheme="majorEastAsia"/>
          <w:sz w:val="24"/>
          <w:szCs w:val="24"/>
          <w:lang w:val="es-ES_tradnl"/>
        </w:rPr>
      </w:r>
      <w:r w:rsidR="002452DB" w:rsidRPr="00BA3D6E">
        <w:rPr>
          <w:rFonts w:eastAsiaTheme="majorEastAsia"/>
          <w:sz w:val="24"/>
          <w:szCs w:val="24"/>
          <w:lang w:val="es-ES_tradnl"/>
        </w:rPr>
        <w:fldChar w:fldCharType="separate"/>
      </w:r>
      <w:r w:rsidR="001A53A7">
        <w:rPr>
          <w:rFonts w:eastAsiaTheme="majorEastAsia"/>
          <w:sz w:val="24"/>
          <w:szCs w:val="24"/>
          <w:lang w:val="es-ES_tradnl"/>
        </w:rPr>
        <w:t>5.1</w:t>
      </w:r>
      <w:r w:rsidR="002452DB" w:rsidRPr="00BA3D6E">
        <w:rPr>
          <w:rFonts w:eastAsiaTheme="majorEastAsia"/>
          <w:sz w:val="24"/>
          <w:szCs w:val="24"/>
          <w:lang w:val="es-ES_tradnl"/>
        </w:rPr>
        <w:fldChar w:fldCharType="end"/>
      </w:r>
      <w:r w:rsidRPr="00BA3D6E">
        <w:rPr>
          <w:rFonts w:eastAsiaTheme="majorEastAsia"/>
          <w:sz w:val="24"/>
          <w:szCs w:val="24"/>
          <w:lang w:val="es-ES_tradnl"/>
        </w:rPr>
        <w:t xml:space="preserve">. </w:t>
      </w:r>
    </w:p>
    <w:p w14:paraId="49701D27" w14:textId="77777777" w:rsidR="001233FC" w:rsidRPr="00BA3D6E" w:rsidRDefault="001233FC"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MWh correspondiente al Periodo de Cumplimiento PC. </w:t>
      </w:r>
    </w:p>
    <w:p w14:paraId="6D1B408D" w14:textId="77777777" w:rsidR="001233FC" w:rsidRPr="00BA3D6E" w:rsidRDefault="001233FC" w:rsidP="001233FC">
      <w:pPr>
        <w:pStyle w:val="Anexoa"/>
        <w:rPr>
          <w:rFonts w:eastAsiaTheme="majorEastAsia"/>
          <w:lang w:val="es-ES_tradnl"/>
        </w:rPr>
      </w:pPr>
      <w:r w:rsidRPr="00BA3D6E">
        <w:rPr>
          <w:rFonts w:eastAsiaTheme="majorEastAsia"/>
          <w:lang w:val="es-ES_tradnl"/>
        </w:rPr>
        <w:t xml:space="preserve">La cantidad de Energía Diferida por Precios Negativos entregada </w:t>
      </w:r>
      <w:r w:rsidR="001F4A2E" w:rsidRPr="00BA3D6E">
        <w:rPr>
          <w:rFonts w:eastAsiaTheme="majorEastAsia"/>
          <w:lang w:val="es-ES_tradnl"/>
        </w:rPr>
        <w:t xml:space="preserve">en </w:t>
      </w:r>
      <w:r w:rsidRPr="00BA3D6E">
        <w:rPr>
          <w:rFonts w:eastAsiaTheme="majorEastAsia"/>
          <w:lang w:val="es-ES_tradnl"/>
        </w:rPr>
        <w:t>cada Periodo de Cumplimiento será calculada conforme a la siguiente fórmula:</w:t>
      </w:r>
    </w:p>
    <w:p w14:paraId="498843D4" w14:textId="77777777" w:rsidR="001233FC" w:rsidRPr="00BA3D6E" w:rsidRDefault="003B257C" w:rsidP="001233FC">
      <w:pPr>
        <w:pStyle w:val="Formula"/>
      </w:pPr>
      <m:oMathPara>
        <m:oMathParaPr>
          <m:jc m:val="center"/>
        </m:oMathParaPr>
        <m:oMath>
          <m:sSub>
            <m:sSubPr>
              <m:ctrlPr/>
            </m:sSubPr>
            <m:e>
              <m:r>
                <m:rPr>
                  <m:sty m:val="b"/>
                </m:rPr>
                <m:t>EDPNE</m:t>
              </m:r>
            </m:e>
            <m:sub>
              <m:r>
                <m:rPr>
                  <m:sty m:val="b"/>
                </m:rPr>
                <m:t>PC</m:t>
              </m:r>
            </m:sub>
          </m:sSub>
          <m:r>
            <m:rPr>
              <m:sty m:val="b"/>
            </m:rPr>
            <m:t>=min(1.05</m:t>
          </m:r>
          <m:sSub>
            <m:sSubPr>
              <m:ctrlPr/>
            </m:sSubPr>
            <m:e>
              <m:r>
                <m:rPr>
                  <m:sty m:val="b"/>
                </m:rPr>
                <m:t>×SEDPN</m:t>
              </m:r>
            </m:e>
            <m:sub>
              <m:r>
                <m:rPr>
                  <m:sty m:val="b"/>
                </m:rPr>
                <m:t>PC-1</m:t>
              </m:r>
            </m:sub>
          </m:sSub>
          <m:r>
            <m:rPr>
              <m:sty m:val="b"/>
            </m:rPr>
            <m:t xml:space="preserve">, max(0, </m:t>
          </m:r>
          <m:sSub>
            <m:sSubPr>
              <m:ctrlPr/>
            </m:sSubPr>
            <m:e>
              <m:r>
                <m:rPr>
                  <m:sty m:val="b"/>
                </m:rPr>
                <m:t>EP</m:t>
              </m:r>
            </m:e>
            <m:sub>
              <m:r>
                <m:rPr>
                  <m:sty m:val="b"/>
                </m:rPr>
                <m:t>PC</m:t>
              </m:r>
            </m:sub>
          </m:sSub>
          <m:r>
            <m:rPr>
              <m:sty m:val="b"/>
            </m:rPr>
            <m:t>-#MW</m:t>
          </m:r>
          <m:sSub>
            <m:sSubPr>
              <m:ctrlPr/>
            </m:sSubPr>
            <m:e>
              <m:r>
                <m:rPr>
                  <m:sty m:val="b"/>
                </m:rPr>
                <m:t>h</m:t>
              </m:r>
            </m:e>
            <m:sub>
              <m:r>
                <m:rPr>
                  <m:sty m:val="b"/>
                </m:rPr>
                <m:t>PC</m:t>
              </m:r>
            </m:sub>
          </m:sSub>
          <m:r>
            <m:rPr>
              <m:sty m:val="b"/>
            </m:rPr>
            <m:t>))</m:t>
          </m:r>
        </m:oMath>
      </m:oMathPara>
    </w:p>
    <w:p w14:paraId="0B9EF75B" w14:textId="77777777" w:rsidR="001233FC" w:rsidRPr="00BA3D6E" w:rsidRDefault="001233FC" w:rsidP="001233FC">
      <w:pPr>
        <w:pStyle w:val="Inciso0"/>
        <w:ind w:left="1701" w:hanging="1134"/>
        <w:rPr>
          <w:lang w:val="es-ES_tradnl"/>
        </w:rPr>
      </w:pPr>
      <w:r w:rsidRPr="00BA3D6E">
        <w:rPr>
          <w:lang w:val="es-ES_tradnl"/>
        </w:rPr>
        <w:t>Donde:</w:t>
      </w:r>
    </w:p>
    <w:p w14:paraId="6C8421A4" w14:textId="77777777" w:rsidR="001233FC" w:rsidRPr="00BA3D6E" w:rsidRDefault="001233FC" w:rsidP="001233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w:t>
      </w:r>
      <w:r w:rsidR="001F4A2E" w:rsidRPr="00BA3D6E">
        <w:rPr>
          <w:rFonts w:eastAsiaTheme="majorEastAsia"/>
          <w:sz w:val="24"/>
          <w:szCs w:val="24"/>
          <w:lang w:val="es-ES_tradnl"/>
        </w:rPr>
        <w:t>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Diferida por Precios Negativos </w:t>
      </w:r>
      <w:r w:rsidR="001F4A2E" w:rsidRPr="00BA3D6E">
        <w:rPr>
          <w:rFonts w:eastAsiaTheme="majorEastAsia"/>
          <w:sz w:val="24"/>
          <w:szCs w:val="24"/>
          <w:lang w:val="es-ES_tradnl"/>
        </w:rPr>
        <w:t xml:space="preserve">entregada en </w:t>
      </w:r>
      <w:r w:rsidRPr="00BA3D6E">
        <w:rPr>
          <w:rFonts w:eastAsiaTheme="majorEastAsia"/>
          <w:lang w:val="es-ES_tradnl"/>
        </w:rPr>
        <w:t xml:space="preserve">el </w:t>
      </w:r>
      <w:r w:rsidRPr="00BA3D6E">
        <w:rPr>
          <w:rFonts w:eastAsiaTheme="majorEastAsia"/>
          <w:sz w:val="24"/>
          <w:szCs w:val="24"/>
          <w:lang w:val="es-ES_tradnl"/>
        </w:rPr>
        <w:t>Periodo de Cumplimiento</w:t>
      </w:r>
      <w:r w:rsidRPr="00BA3D6E">
        <w:rPr>
          <w:rFonts w:eastAsiaTheme="majorEastAsia"/>
          <w:lang w:val="es-ES_tradnl"/>
        </w:rPr>
        <w:t xml:space="preserve"> </w:t>
      </w:r>
      <w:r w:rsidRPr="00BA3D6E">
        <w:rPr>
          <w:rFonts w:eastAsiaTheme="majorEastAsia"/>
          <w:sz w:val="24"/>
          <w:szCs w:val="24"/>
          <w:lang w:val="es-ES_tradnl"/>
        </w:rPr>
        <w:t>PC.</w:t>
      </w:r>
    </w:p>
    <w:p w14:paraId="240B8AA3" w14:textId="77777777" w:rsidR="001233FC" w:rsidRPr="00BA3D6E" w:rsidRDefault="001F4A2E" w:rsidP="001233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S</w:t>
      </w:r>
      <w:r w:rsidR="001233FC" w:rsidRPr="00BA3D6E">
        <w:rPr>
          <w:rFonts w:eastAsiaTheme="majorEastAsia"/>
          <w:sz w:val="24"/>
          <w:szCs w:val="24"/>
          <w:lang w:val="es-ES_tradnl"/>
        </w:rPr>
        <w:t>E</w:t>
      </w:r>
      <w:r w:rsidRPr="00BA3D6E">
        <w:rPr>
          <w:rFonts w:eastAsiaTheme="majorEastAsia"/>
          <w:sz w:val="24"/>
          <w:szCs w:val="24"/>
          <w:lang w:val="es-ES_tradnl"/>
        </w:rPr>
        <w:t>D</w:t>
      </w:r>
      <w:r w:rsidR="001233FC" w:rsidRPr="00BA3D6E">
        <w:rPr>
          <w:rFonts w:eastAsiaTheme="majorEastAsia"/>
          <w:sz w:val="24"/>
          <w:szCs w:val="24"/>
          <w:lang w:val="es-ES_tradnl"/>
        </w:rPr>
        <w:t>PN</w:t>
      </w:r>
      <w:r w:rsidR="001233FC" w:rsidRPr="00BA3D6E">
        <w:rPr>
          <w:rFonts w:eastAsiaTheme="majorEastAsia"/>
          <w:sz w:val="24"/>
          <w:szCs w:val="24"/>
          <w:vertAlign w:val="subscript"/>
          <w:lang w:val="es-ES_tradnl"/>
        </w:rPr>
        <w:t>PC</w:t>
      </w:r>
      <w:r w:rsidRPr="00BA3D6E">
        <w:rPr>
          <w:rFonts w:eastAsiaTheme="majorEastAsia"/>
          <w:sz w:val="24"/>
          <w:szCs w:val="24"/>
          <w:vertAlign w:val="subscript"/>
          <w:lang w:val="es-ES_tradnl"/>
        </w:rPr>
        <w:t>-1</w:t>
      </w:r>
      <w:r w:rsidR="001233FC" w:rsidRPr="00BA3D6E">
        <w:rPr>
          <w:rFonts w:eastAsiaTheme="majorEastAsia"/>
          <w:sz w:val="24"/>
          <w:szCs w:val="24"/>
          <w:lang w:val="es-ES_tradnl"/>
        </w:rPr>
        <w:t xml:space="preserve"> </w:t>
      </w:r>
      <w:r w:rsidR="001233FC" w:rsidRPr="00BA3D6E">
        <w:rPr>
          <w:rFonts w:eastAsiaTheme="majorEastAsia"/>
          <w:sz w:val="24"/>
          <w:szCs w:val="24"/>
          <w:lang w:val="es-ES_tradnl"/>
        </w:rPr>
        <w:tab/>
        <w:t xml:space="preserve">es </w:t>
      </w:r>
      <w:r w:rsidRPr="00BA3D6E">
        <w:rPr>
          <w:rFonts w:eastAsiaTheme="majorEastAsia"/>
          <w:sz w:val="24"/>
          <w:szCs w:val="24"/>
          <w:lang w:val="es-ES_tradnl"/>
        </w:rPr>
        <w:t xml:space="preserve">el saldo de la </w:t>
      </w:r>
      <w:r w:rsidR="001233FC" w:rsidRPr="00BA3D6E">
        <w:rPr>
          <w:rFonts w:eastAsiaTheme="majorEastAsia"/>
          <w:sz w:val="24"/>
          <w:szCs w:val="24"/>
          <w:lang w:val="es-ES_tradnl"/>
        </w:rPr>
        <w:t xml:space="preserve">Energía </w:t>
      </w:r>
      <w:r w:rsidRPr="00BA3D6E">
        <w:rPr>
          <w:rFonts w:eastAsiaTheme="majorEastAsia"/>
          <w:sz w:val="24"/>
          <w:szCs w:val="24"/>
          <w:lang w:val="es-ES_tradnl"/>
        </w:rPr>
        <w:t xml:space="preserve">Diferida </w:t>
      </w:r>
      <w:r w:rsidR="001233FC" w:rsidRPr="00BA3D6E">
        <w:rPr>
          <w:rFonts w:eastAsiaTheme="majorEastAsia"/>
          <w:sz w:val="24"/>
          <w:szCs w:val="24"/>
          <w:lang w:val="es-ES_tradnl"/>
        </w:rPr>
        <w:t xml:space="preserve">por Precios Negativos </w:t>
      </w:r>
      <w:r w:rsidRPr="00BA3D6E">
        <w:rPr>
          <w:rFonts w:eastAsiaTheme="majorEastAsia"/>
          <w:sz w:val="24"/>
          <w:szCs w:val="24"/>
          <w:lang w:val="es-ES_tradnl"/>
        </w:rPr>
        <w:t xml:space="preserve">al final del Periodo de Cumplimiento inmediato anterior al </w:t>
      </w:r>
      <w:r w:rsidR="001233FC" w:rsidRPr="00BA3D6E">
        <w:rPr>
          <w:rFonts w:eastAsiaTheme="majorEastAsia"/>
          <w:sz w:val="24"/>
          <w:szCs w:val="24"/>
          <w:lang w:val="es-ES_tradnl"/>
        </w:rPr>
        <w:t>Periodo de Cumplimiento PC</w:t>
      </w:r>
      <w:r w:rsidRPr="00BA3D6E">
        <w:rPr>
          <w:rFonts w:eastAsiaTheme="majorEastAsia"/>
          <w:sz w:val="24"/>
          <w:szCs w:val="24"/>
          <w:lang w:val="es-ES_tradnl"/>
        </w:rPr>
        <w:t xml:space="preserve"> </w:t>
      </w:r>
      <w:r w:rsidR="00CF0ADC" w:rsidRPr="00BA3D6E">
        <w:rPr>
          <w:sz w:val="24"/>
          <w:lang w:val="es-ES_tradnl"/>
        </w:rPr>
        <w:t>cuyo valor será calculado confor</w:t>
      </w:r>
      <w:r w:rsidR="001418D5" w:rsidRPr="00BA3D6E">
        <w:rPr>
          <w:sz w:val="24"/>
          <w:lang w:val="es-ES_tradnl"/>
        </w:rPr>
        <w:t>me a lo previsto en el inciso (j</w:t>
      </w:r>
      <w:r w:rsidR="00CF0ADC" w:rsidRPr="00BA3D6E">
        <w:rPr>
          <w:sz w:val="24"/>
          <w:lang w:val="es-ES_tradnl"/>
        </w:rPr>
        <w:t>) siguiente</w:t>
      </w:r>
      <w:r w:rsidR="001233FC" w:rsidRPr="00BA3D6E">
        <w:rPr>
          <w:rFonts w:eastAsiaTheme="majorEastAsia"/>
          <w:sz w:val="24"/>
          <w:szCs w:val="24"/>
          <w:lang w:val="es-ES_tradnl"/>
        </w:rPr>
        <w:t>.</w:t>
      </w:r>
    </w:p>
    <w:p w14:paraId="69D26501" w14:textId="77777777" w:rsidR="001F4A2E" w:rsidRPr="00BA3D6E" w:rsidRDefault="001F4A2E" w:rsidP="001F4A2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MWh correspondiente al Periodo de Cumplimiento PC. </w:t>
      </w:r>
    </w:p>
    <w:p w14:paraId="4779D6BE" w14:textId="77777777" w:rsidR="001233FC" w:rsidRPr="00BA3D6E" w:rsidRDefault="001233FC"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MWh cuya transferencia haya sido pactada por las Partes para el Periodo de Cumplimiento PC conforme a lo previsto en la cláusula </w:t>
      </w:r>
      <w:r w:rsidR="0088363A">
        <w:fldChar w:fldCharType="begin"/>
      </w:r>
      <w:r w:rsidR="0088363A">
        <w:instrText xml:space="preserve"> REF _Ref439592387 \w \h  \* MERGEFORMAT </w:instrText>
      </w:r>
      <w:r w:rsidR="0088363A">
        <w:fldChar w:fldCharType="separate"/>
      </w:r>
      <w:r w:rsidR="001A53A7" w:rsidRPr="001A53A7">
        <w:rPr>
          <w:rFonts w:eastAsiaTheme="majorEastAsia"/>
          <w:sz w:val="24"/>
          <w:szCs w:val="24"/>
          <w:lang w:val="es-ES_tradnl"/>
        </w:rPr>
        <w:t>5.1</w:t>
      </w:r>
      <w:r w:rsidR="0088363A">
        <w:fldChar w:fldCharType="end"/>
      </w:r>
      <w:r w:rsidRPr="00BA3D6E">
        <w:rPr>
          <w:rFonts w:eastAsiaTheme="majorEastAsia"/>
          <w:sz w:val="24"/>
          <w:szCs w:val="24"/>
          <w:lang w:val="es-ES_tradnl"/>
        </w:rPr>
        <w:t xml:space="preserve">. </w:t>
      </w:r>
    </w:p>
    <w:p w14:paraId="283008C6" w14:textId="77777777" w:rsidR="001F4A2E" w:rsidRPr="00BA3D6E" w:rsidRDefault="001F4A2E" w:rsidP="001F4A2E">
      <w:pPr>
        <w:pStyle w:val="Anexoa"/>
        <w:rPr>
          <w:rFonts w:eastAsiaTheme="majorEastAsia"/>
          <w:lang w:val="es-ES_tradnl"/>
        </w:rPr>
      </w:pPr>
      <w:r w:rsidRPr="00BA3D6E">
        <w:rPr>
          <w:rFonts w:eastAsiaTheme="majorEastAsia"/>
          <w:lang w:val="es-ES_tradnl"/>
        </w:rPr>
        <w:t>El saldo de la Energía Diferida por Precios Negativos al final de cada Periodo de Cumplimiento será calculado conforme a la siguiente fórmula:</w:t>
      </w:r>
    </w:p>
    <w:p w14:paraId="55CD4DEC" w14:textId="77777777" w:rsidR="001F4A2E" w:rsidRPr="00BA3D6E" w:rsidRDefault="003B257C" w:rsidP="001F4A2E">
      <w:pPr>
        <w:pStyle w:val="Formula"/>
      </w:pPr>
      <m:oMathPara>
        <m:oMathParaPr>
          <m:jc m:val="center"/>
        </m:oMathParaPr>
        <m:oMath>
          <m:sSub>
            <m:sSubPr>
              <m:ctrlPr/>
            </m:sSubPr>
            <m:e>
              <m:r>
                <m:rPr>
                  <m:sty m:val="b"/>
                </m:rPr>
                <m:t>SEDPN</m:t>
              </m:r>
            </m:e>
            <m:sub>
              <m:r>
                <m:rPr>
                  <m:sty m:val="b"/>
                </m:rPr>
                <m:t>PC</m:t>
              </m:r>
            </m:sub>
          </m:sSub>
          <m:r>
            <m:rPr>
              <m:sty m:val="b"/>
            </m:rPr>
            <m:t>=1.05</m:t>
          </m:r>
          <m:sSub>
            <m:sSubPr>
              <m:ctrlPr/>
            </m:sSubPr>
            <m:e>
              <m:r>
                <m:rPr>
                  <m:sty m:val="b"/>
                </m:rPr>
                <m:t>×SEDPN</m:t>
              </m:r>
            </m:e>
            <m:sub>
              <m:r>
                <m:rPr>
                  <m:sty m:val="b"/>
                </m:rPr>
                <m:t>PC-1</m:t>
              </m:r>
            </m:sub>
          </m:sSub>
          <m:r>
            <m:rPr>
              <m:sty m:val="b"/>
            </m:rPr>
            <m:t>+</m:t>
          </m:r>
          <m:sSub>
            <m:sSubPr>
              <m:ctrlPr/>
            </m:sSubPr>
            <m:e>
              <m:r>
                <m:rPr>
                  <m:sty m:val="b"/>
                </m:rPr>
                <m:t>EDPND</m:t>
              </m:r>
            </m:e>
            <m:sub>
              <m:r>
                <m:rPr>
                  <m:sty m:val="b"/>
                </m:rPr>
                <m:t>PC</m:t>
              </m:r>
            </m:sub>
          </m:sSub>
          <m:r>
            <m:rPr>
              <m:sty m:val="b"/>
            </m:rPr>
            <m:t>-</m:t>
          </m:r>
          <m:sSub>
            <m:sSubPr>
              <m:ctrlPr/>
            </m:sSubPr>
            <m:e>
              <m:r>
                <m:rPr>
                  <m:sty m:val="b"/>
                </m:rPr>
                <m:t>EDPNE</m:t>
              </m:r>
            </m:e>
            <m:sub>
              <m:r>
                <m:rPr>
                  <m:sty m:val="b"/>
                </m:rPr>
                <m:t>PC</m:t>
              </m:r>
            </m:sub>
          </m:sSub>
        </m:oMath>
      </m:oMathPara>
    </w:p>
    <w:p w14:paraId="40334734" w14:textId="77777777" w:rsidR="001F4A2E" w:rsidRPr="00BA3D6E" w:rsidRDefault="001F4A2E" w:rsidP="001F4A2E">
      <w:pPr>
        <w:pStyle w:val="Inciso0"/>
        <w:ind w:left="1701" w:hanging="1134"/>
        <w:rPr>
          <w:lang w:val="es-ES_tradnl"/>
        </w:rPr>
      </w:pPr>
      <w:r w:rsidRPr="00BA3D6E">
        <w:rPr>
          <w:lang w:val="es-ES_tradnl"/>
        </w:rPr>
        <w:t>Donde:</w:t>
      </w:r>
    </w:p>
    <w:p w14:paraId="0A3F6205" w14:textId="77777777" w:rsidR="00514A61" w:rsidRPr="00BA3D6E" w:rsidRDefault="00514A61" w:rsidP="00514A6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SEDPN</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el saldo de la Energía Diferida por Precios Negativos al final del Periodo de Cumplimiento PC.</w:t>
      </w:r>
    </w:p>
    <w:p w14:paraId="3CA02246" w14:textId="77777777" w:rsidR="00CF0ADC" w:rsidRPr="00BA3D6E" w:rsidRDefault="00CF0ADC" w:rsidP="00CF0AD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SEDPN</w:t>
      </w:r>
      <w:r w:rsidRPr="00BA3D6E">
        <w:rPr>
          <w:rFonts w:eastAsiaTheme="majorEastAsia"/>
          <w:sz w:val="24"/>
          <w:szCs w:val="24"/>
          <w:vertAlign w:val="subscript"/>
          <w:lang w:val="es-ES_tradnl"/>
        </w:rPr>
        <w:t>PC-1</w:t>
      </w:r>
      <w:r w:rsidRPr="00BA3D6E">
        <w:rPr>
          <w:rFonts w:eastAsiaTheme="majorEastAsia"/>
          <w:sz w:val="24"/>
          <w:szCs w:val="24"/>
          <w:lang w:val="es-ES_tradnl"/>
        </w:rPr>
        <w:t xml:space="preserve"> </w:t>
      </w:r>
      <w:r w:rsidRPr="00BA3D6E">
        <w:rPr>
          <w:rFonts w:eastAsiaTheme="majorEastAsia"/>
          <w:sz w:val="24"/>
          <w:szCs w:val="24"/>
          <w:lang w:val="es-ES_tradnl"/>
        </w:rPr>
        <w:tab/>
        <w:t>es el saldo de la Energía Diferida por Precios Negativos al final del Periodo de Cumplimiento inmediato anterior al Periodo de Cumplimiento PC</w:t>
      </w:r>
      <w:r w:rsidR="00283544" w:rsidRPr="00BA3D6E">
        <w:rPr>
          <w:rFonts w:eastAsiaTheme="majorEastAsia"/>
          <w:sz w:val="24"/>
          <w:szCs w:val="24"/>
          <w:lang w:val="es-ES_tradnl"/>
        </w:rPr>
        <w:t xml:space="preserve"> considerando que SEDPN</w:t>
      </w:r>
      <w:r w:rsidR="00283544" w:rsidRPr="00BA3D6E">
        <w:rPr>
          <w:rFonts w:eastAsiaTheme="majorEastAsia"/>
          <w:sz w:val="24"/>
          <w:szCs w:val="24"/>
          <w:vertAlign w:val="subscript"/>
          <w:lang w:val="es-ES_tradnl"/>
        </w:rPr>
        <w:t xml:space="preserve">0 </w:t>
      </w:r>
      <w:r w:rsidR="00283544" w:rsidRPr="00BA3D6E">
        <w:rPr>
          <w:rFonts w:eastAsiaTheme="majorEastAsia"/>
          <w:sz w:val="24"/>
          <w:szCs w:val="24"/>
          <w:lang w:val="es-ES_tradnl"/>
        </w:rPr>
        <w:t>= 0.0.</w:t>
      </w:r>
    </w:p>
    <w:p w14:paraId="664FA3B4" w14:textId="77777777" w:rsidR="00514A61" w:rsidRPr="00BA3D6E" w:rsidRDefault="00514A61" w:rsidP="00514A6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EDPND</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la cantidad de Energía Diferida por Precios Negativos diferida en el Periodo de Cumplimiento</w:t>
      </w:r>
      <w:r w:rsidRPr="00BA3D6E">
        <w:rPr>
          <w:rFonts w:eastAsiaTheme="majorEastAsia"/>
          <w:lang w:val="es-ES_tradnl"/>
        </w:rPr>
        <w:t xml:space="preserve"> </w:t>
      </w:r>
      <w:r w:rsidRPr="00BA3D6E">
        <w:rPr>
          <w:rFonts w:eastAsiaTheme="majorEastAsia"/>
          <w:sz w:val="24"/>
          <w:szCs w:val="24"/>
          <w:lang w:val="es-ES_tradnl"/>
        </w:rPr>
        <w:t>PC.</w:t>
      </w:r>
    </w:p>
    <w:p w14:paraId="18482D26" w14:textId="77777777" w:rsidR="001F4A2E" w:rsidRPr="00BA3D6E" w:rsidRDefault="001F4A2E" w:rsidP="001F4A2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Diferida por Precios Negativos entregada en </w:t>
      </w:r>
      <w:r w:rsidRPr="00BA3D6E">
        <w:rPr>
          <w:rFonts w:eastAsiaTheme="majorEastAsia"/>
          <w:lang w:val="es-ES_tradnl"/>
        </w:rPr>
        <w:t xml:space="preserve">el </w:t>
      </w:r>
      <w:r w:rsidRPr="00BA3D6E">
        <w:rPr>
          <w:rFonts w:eastAsiaTheme="majorEastAsia"/>
          <w:sz w:val="24"/>
          <w:szCs w:val="24"/>
          <w:lang w:val="es-ES_tradnl"/>
        </w:rPr>
        <w:t>Periodo de Cumplimiento</w:t>
      </w:r>
      <w:r w:rsidRPr="00BA3D6E">
        <w:rPr>
          <w:rFonts w:eastAsiaTheme="majorEastAsia"/>
          <w:lang w:val="es-ES_tradnl"/>
        </w:rPr>
        <w:t xml:space="preserve"> </w:t>
      </w:r>
      <w:r w:rsidRPr="00BA3D6E">
        <w:rPr>
          <w:rFonts w:eastAsiaTheme="majorEastAsia"/>
          <w:sz w:val="24"/>
          <w:szCs w:val="24"/>
          <w:lang w:val="es-ES_tradnl"/>
        </w:rPr>
        <w:t>PC.</w:t>
      </w:r>
    </w:p>
    <w:p w14:paraId="23F8CED7" w14:textId="77777777" w:rsidR="00D90567" w:rsidRPr="00BA3D6E" w:rsidRDefault="00D90567">
      <w:pPr>
        <w:jc w:val="left"/>
        <w:rPr>
          <w:b/>
          <w:lang w:val="es-ES_tradnl"/>
        </w:rPr>
      </w:pPr>
      <w:r w:rsidRPr="00BA3D6E">
        <w:rPr>
          <w:lang w:val="es-ES_tradnl"/>
        </w:rPr>
        <w:br w:type="page"/>
      </w:r>
    </w:p>
    <w:p w14:paraId="1B23E540" w14:textId="77777777" w:rsidR="006F0B67" w:rsidRPr="00BA3D6E" w:rsidRDefault="00B3632A" w:rsidP="00B3632A">
      <w:pPr>
        <w:pStyle w:val="AnexoI0"/>
        <w:numPr>
          <w:ilvl w:val="0"/>
          <w:numId w:val="0"/>
        </w:numPr>
        <w:ind w:left="567" w:hanging="567"/>
        <w:rPr>
          <w:lang w:val="es-ES_tradnl"/>
        </w:rPr>
      </w:pPr>
      <w:r w:rsidRPr="00BA3D6E">
        <w:rPr>
          <w:lang w:val="es-ES_tradnl"/>
        </w:rPr>
        <w:t>III.10</w:t>
      </w:r>
      <w:r w:rsidRPr="00BA3D6E">
        <w:rPr>
          <w:lang w:val="es-ES_tradnl"/>
        </w:rPr>
        <w:tab/>
      </w:r>
      <w:r w:rsidR="00BB75A8" w:rsidRPr="00BA3D6E">
        <w:rPr>
          <w:lang w:val="es-ES_tradnl"/>
        </w:rPr>
        <w:t xml:space="preserve">Precio </w:t>
      </w:r>
      <w:r w:rsidR="00084F13" w:rsidRPr="00BA3D6E">
        <w:rPr>
          <w:lang w:val="es-ES_tradnl"/>
        </w:rPr>
        <w:t>n</w:t>
      </w:r>
      <w:r w:rsidR="00BB75A8" w:rsidRPr="00BA3D6E">
        <w:rPr>
          <w:lang w:val="es-ES_tradnl"/>
        </w:rPr>
        <w:t>ocional</w:t>
      </w:r>
      <w:r w:rsidR="006F0B67" w:rsidRPr="00BA3D6E">
        <w:rPr>
          <w:lang w:val="es-ES_tradnl"/>
        </w:rPr>
        <w:t xml:space="preserve"> de la Potencia</w:t>
      </w:r>
    </w:p>
    <w:p w14:paraId="4B1E853E" w14:textId="77777777" w:rsidR="006F0B67" w:rsidRPr="00BA3D6E" w:rsidRDefault="006F0B67" w:rsidP="006F0B67">
      <w:pPr>
        <w:pStyle w:val="Ttulo3"/>
        <w:rPr>
          <w:lang w:val="es-ES_tradnl"/>
        </w:rPr>
      </w:pPr>
      <w:r w:rsidRPr="00BA3D6E">
        <w:rPr>
          <w:shd w:val="clear" w:color="auto" w:fill="C6D9F1" w:themeFill="text2" w:themeFillTint="33"/>
          <w:lang w:val="es-ES_tradnl"/>
        </w:rPr>
        <w:t>[Si el Contrato no ampara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no se utilizará el contenido de este </w:t>
      </w:r>
      <w:r w:rsidR="00A0544C" w:rsidRPr="00BA3D6E">
        <w:rPr>
          <w:shd w:val="clear" w:color="auto" w:fill="C6D9F1" w:themeFill="text2" w:themeFillTint="33"/>
          <w:lang w:val="es-ES_tradnl"/>
        </w:rPr>
        <w:t>numeral III.10</w:t>
      </w:r>
      <w:r w:rsidRPr="00BA3D6E">
        <w:rPr>
          <w:shd w:val="clear" w:color="auto" w:fill="C6D9F1" w:themeFill="text2" w:themeFillTint="33"/>
          <w:lang w:val="es-ES_tradnl"/>
        </w:rPr>
        <w:t>.]</w:t>
      </w:r>
    </w:p>
    <w:p w14:paraId="6CEA6FD1" w14:textId="77777777" w:rsidR="006F0B67" w:rsidRPr="00BA3D6E" w:rsidRDefault="006F0B67" w:rsidP="005B12B3">
      <w:pPr>
        <w:pStyle w:val="Anexoa"/>
        <w:numPr>
          <w:ilvl w:val="1"/>
          <w:numId w:val="27"/>
        </w:numPr>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la Potencia será calculado conforme a la fórmula siguiente:</w:t>
      </w:r>
    </w:p>
    <w:p w14:paraId="78D08C06" w14:textId="77777777" w:rsidR="006F0B67" w:rsidRPr="00BA3D6E" w:rsidRDefault="003B257C" w:rsidP="006F0B67">
      <w:pPr>
        <w:pStyle w:val="Formula"/>
        <w:rPr>
          <w:rFonts w:ascii="Calibri" w:eastAsia="Times New Roman" w:hAnsi="Calibri"/>
        </w:rPr>
      </w:pPr>
      <m:oMathPara>
        <m:oMath>
          <m:sSub>
            <m:sSubPr>
              <m:ctrlPr/>
            </m:sSubPr>
            <m:e>
              <m:r>
                <m:rPr>
                  <m:sty m:val="b"/>
                </m:rPr>
                <m:t>PNPOT</m:t>
              </m:r>
            </m:e>
            <m:sub>
              <m:r>
                <m:rPr>
                  <m:sty m:val="b"/>
                </m:rPr>
                <m:t>PC</m:t>
              </m:r>
            </m:sub>
          </m:sSub>
          <m:r>
            <m:rPr>
              <m:sty m:val="b"/>
            </m:rPr>
            <m:t>=</m:t>
          </m:r>
        </m:oMath>
      </m:oMathPara>
    </w:p>
    <w:p w14:paraId="7398BFFB" w14:textId="77777777" w:rsidR="006F0B67" w:rsidRPr="00BA3D6E" w:rsidRDefault="003B257C" w:rsidP="006F0B67">
      <w:pPr>
        <w:pStyle w:val="Formula"/>
        <w:rPr>
          <w:sz w:val="20"/>
          <w:szCs w:val="20"/>
        </w:rPr>
      </w:pPr>
      <m:oMathPara>
        <m:oMath>
          <m:f>
            <m:fPr>
              <m:ctrlPr>
                <w:rPr>
                  <w:sz w:val="20"/>
                  <w:szCs w:val="20"/>
                </w:rPr>
              </m:ctrlPr>
            </m:fPr>
            <m:num>
              <m:sSub>
                <m:sSubPr>
                  <m:ctrlPr>
                    <w:rPr>
                      <w:sz w:val="20"/>
                      <w:szCs w:val="20"/>
                    </w:rPr>
                  </m:ctrlPr>
                </m:sSubPr>
                <m:e>
                  <m:r>
                    <m:rPr>
                      <m:sty m:val="b"/>
                    </m:rPr>
                    <w:rPr>
                      <w:sz w:val="20"/>
                      <w:szCs w:val="20"/>
                    </w:rPr>
                    <m:t>PAA</m:t>
                  </m:r>
                </m:e>
                <m:sub>
                  <m:r>
                    <m:rPr>
                      <m:sty m:val="b"/>
                    </m:rPr>
                    <w:rPr>
                      <w:sz w:val="20"/>
                      <w:szCs w:val="20"/>
                    </w:rPr>
                    <m:t>PC</m:t>
                  </m:r>
                </m:sub>
              </m:sSub>
            </m:num>
            <m:den>
              <m:r>
                <m:rPr>
                  <m:sty m:val="b"/>
                </m:rPr>
                <w:rPr>
                  <w:sz w:val="20"/>
                  <w:szCs w:val="20"/>
                </w:rPr>
                <m:t>(#MW×70,000)+(#MWh×40)+(#CEL×20)</m:t>
              </m:r>
            </m:den>
          </m:f>
          <m:r>
            <m:rPr>
              <m:sty m:val="bi"/>
            </m:rPr>
            <w:rPr>
              <w:sz w:val="20"/>
              <w:szCs w:val="20"/>
            </w:rPr>
            <m:t>×</m:t>
          </m:r>
          <m:r>
            <m:rPr>
              <m:sty m:val="b"/>
            </m:rPr>
            <w:rPr>
              <w:sz w:val="20"/>
              <w:szCs w:val="20"/>
            </w:rPr>
            <m:t>(#MW×70,000)</m:t>
          </m:r>
        </m:oMath>
      </m:oMathPara>
    </w:p>
    <w:p w14:paraId="4609FF7D" w14:textId="77777777" w:rsidR="006F0B67" w:rsidRPr="00BA3D6E" w:rsidRDefault="006F0B67" w:rsidP="006F0B67">
      <w:pPr>
        <w:pStyle w:val="Inciso0"/>
        <w:ind w:left="1701" w:hanging="1134"/>
        <w:rPr>
          <w:lang w:val="es-ES_tradnl"/>
        </w:rPr>
      </w:pPr>
      <w:r w:rsidRPr="00BA3D6E">
        <w:rPr>
          <w:lang w:val="es-ES_tradnl"/>
        </w:rPr>
        <w:t>Donde:</w:t>
      </w:r>
    </w:p>
    <w:p w14:paraId="089B2944" w14:textId="77777777"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PNPOT</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de la Potencia para </w:t>
      </w:r>
      <w:r w:rsidR="006F0B67" w:rsidRPr="00BA3D6E">
        <w:rPr>
          <w:sz w:val="24"/>
          <w:lang w:val="es-ES_tradnl"/>
        </w:rPr>
        <w:t xml:space="preserve">el Periodo de Cumplimiento </w:t>
      </w:r>
      <w:r w:rsidR="003F55A1" w:rsidRPr="00BA3D6E">
        <w:rPr>
          <w:sz w:val="24"/>
          <w:lang w:val="es-ES_tradnl"/>
        </w:rPr>
        <w:t>PC</w:t>
      </w:r>
      <w:r w:rsidR="006F0B67" w:rsidRPr="00BA3D6E">
        <w:rPr>
          <w:rFonts w:eastAsiaTheme="majorEastAsia"/>
          <w:sz w:val="24"/>
          <w:szCs w:val="24"/>
          <w:lang w:val="es-ES_tradnl"/>
        </w:rPr>
        <w:t>.</w:t>
      </w:r>
    </w:p>
    <w:p w14:paraId="438ADACA"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3F55A1" w:rsidRPr="00BA3D6E">
        <w:rPr>
          <w:rFonts w:eastAsiaTheme="majorEastAsia"/>
          <w:sz w:val="24"/>
          <w:szCs w:val="24"/>
          <w:lang w:val="es-ES_tradnl"/>
        </w:rPr>
        <w:t xml:space="preserve">PC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III.4</w:t>
      </w:r>
      <w:r w:rsidRPr="00BA3D6E">
        <w:rPr>
          <w:rFonts w:eastAsiaTheme="majorEastAsia"/>
          <w:sz w:val="24"/>
          <w:szCs w:val="24"/>
          <w:lang w:val="es-ES_tradnl"/>
        </w:rPr>
        <w:t xml:space="preserve"> anterior.</w:t>
      </w:r>
    </w:p>
    <w:p w14:paraId="40F83CFE"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 de Potencia acordada por las Partes para Periodos de Cumplimiento Regulares conforme a lo previsto en la cláusula </w:t>
      </w:r>
      <w:r w:rsidR="002452DB"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_Ref439592336 \w \h </w:instrText>
      </w:r>
      <w:r w:rsidR="002452DB" w:rsidRPr="00BA3D6E">
        <w:rPr>
          <w:rFonts w:eastAsiaTheme="majorEastAsia"/>
          <w:sz w:val="24"/>
          <w:szCs w:val="24"/>
          <w:lang w:val="es-ES_tradnl"/>
        </w:rPr>
      </w:r>
      <w:r w:rsidR="002452DB" w:rsidRPr="00BA3D6E">
        <w:rPr>
          <w:rFonts w:eastAsiaTheme="majorEastAsia"/>
          <w:sz w:val="24"/>
          <w:szCs w:val="24"/>
          <w:lang w:val="es-ES_tradnl"/>
        </w:rPr>
        <w:fldChar w:fldCharType="separate"/>
      </w:r>
      <w:r w:rsidR="001A53A7">
        <w:rPr>
          <w:rFonts w:eastAsiaTheme="majorEastAsia"/>
          <w:sz w:val="24"/>
          <w:szCs w:val="24"/>
          <w:lang w:val="es-ES_tradnl"/>
        </w:rPr>
        <w:t>4.1</w:t>
      </w:r>
      <w:r w:rsidR="002452DB" w:rsidRPr="00BA3D6E">
        <w:rPr>
          <w:rFonts w:eastAsiaTheme="majorEastAsia"/>
          <w:sz w:val="24"/>
          <w:szCs w:val="24"/>
          <w:lang w:val="es-ES_tradnl"/>
        </w:rPr>
        <w:fldChar w:fldCharType="end"/>
      </w:r>
      <w:r w:rsidR="00913C6C" w:rsidRPr="00BA3D6E">
        <w:rPr>
          <w:rFonts w:eastAsiaTheme="majorEastAsia"/>
          <w:sz w:val="24"/>
          <w:szCs w:val="24"/>
          <w:lang w:val="es-ES_tradnl"/>
        </w:rPr>
        <w:t>.</w:t>
      </w:r>
    </w:p>
    <w:p w14:paraId="0E48AC4D"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MWh de energía eléctrica acordada por las Partes para Periodos de Cumplimiento Regulares conforme a lo previsto en la cláusula </w:t>
      </w:r>
      <w:r w:rsidR="002452DB"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_Ref439592387 \w \h </w:instrText>
      </w:r>
      <w:r w:rsidR="002452DB" w:rsidRPr="00BA3D6E">
        <w:rPr>
          <w:rFonts w:eastAsiaTheme="majorEastAsia"/>
          <w:sz w:val="24"/>
          <w:szCs w:val="24"/>
          <w:lang w:val="es-ES_tradnl"/>
        </w:rPr>
      </w:r>
      <w:r w:rsidR="002452DB" w:rsidRPr="00BA3D6E">
        <w:rPr>
          <w:rFonts w:eastAsiaTheme="majorEastAsia"/>
          <w:sz w:val="24"/>
          <w:szCs w:val="24"/>
          <w:lang w:val="es-ES_tradnl"/>
        </w:rPr>
        <w:fldChar w:fldCharType="separate"/>
      </w:r>
      <w:r w:rsidR="001A53A7">
        <w:rPr>
          <w:rFonts w:eastAsiaTheme="majorEastAsia"/>
          <w:sz w:val="24"/>
          <w:szCs w:val="24"/>
          <w:lang w:val="es-ES_tradnl"/>
        </w:rPr>
        <w:t>5.1</w:t>
      </w:r>
      <w:r w:rsidR="002452DB" w:rsidRPr="00BA3D6E">
        <w:rPr>
          <w:rFonts w:eastAsiaTheme="majorEastAsia"/>
          <w:sz w:val="24"/>
          <w:szCs w:val="24"/>
          <w:lang w:val="es-ES_tradnl"/>
        </w:rPr>
        <w:fldChar w:fldCharType="end"/>
      </w:r>
      <w:r w:rsidR="00913C6C"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energía eléctrica</w:t>
      </w:r>
      <w:r w:rsidR="00D42599">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14:paraId="1506B927" w14:textId="77777777" w:rsidR="006F0B67" w:rsidRPr="00BA3D6E" w:rsidRDefault="006F0B6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CEL acordada por las Partes para Periodos de Cumplimiento Regulares conforme a lo previsto en la cláusula </w:t>
      </w:r>
      <w:r w:rsidR="002452DB"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_Ref439592470 \w \h </w:instrText>
      </w:r>
      <w:r w:rsidR="002452DB" w:rsidRPr="00BA3D6E">
        <w:rPr>
          <w:rFonts w:eastAsiaTheme="majorEastAsia"/>
          <w:sz w:val="24"/>
          <w:szCs w:val="24"/>
          <w:lang w:val="es-ES_tradnl"/>
        </w:rPr>
      </w:r>
      <w:r w:rsidR="002452DB" w:rsidRPr="00BA3D6E">
        <w:rPr>
          <w:rFonts w:eastAsiaTheme="majorEastAsia"/>
          <w:sz w:val="24"/>
          <w:szCs w:val="24"/>
          <w:lang w:val="es-ES_tradnl"/>
        </w:rPr>
        <w:fldChar w:fldCharType="separate"/>
      </w:r>
      <w:r w:rsidR="001A53A7">
        <w:rPr>
          <w:rFonts w:eastAsiaTheme="majorEastAsia"/>
          <w:sz w:val="24"/>
          <w:szCs w:val="24"/>
          <w:lang w:val="es-ES_tradnl"/>
        </w:rPr>
        <w:t>6.1</w:t>
      </w:r>
      <w:r w:rsidR="002452DB" w:rsidRPr="00BA3D6E">
        <w:rPr>
          <w:rFonts w:eastAsiaTheme="majorEastAsia"/>
          <w:sz w:val="24"/>
          <w:szCs w:val="24"/>
          <w:lang w:val="es-ES_tradnl"/>
        </w:rPr>
        <w:fldChar w:fldCharType="end"/>
      </w:r>
      <w:r w:rsidR="00913C6C"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CEL</w:t>
      </w:r>
      <w:r w:rsidR="00FF468F">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14:paraId="3DF9C2F8" w14:textId="77777777" w:rsidR="003F55A1" w:rsidRPr="00BA3D6E" w:rsidRDefault="003F55A1" w:rsidP="003F55A1">
      <w:pPr>
        <w:pStyle w:val="Anexoa"/>
        <w:rPr>
          <w:lang w:val="es-ES_tradnl"/>
        </w:rPr>
      </w:pPr>
      <w:r w:rsidRPr="00BA3D6E">
        <w:rPr>
          <w:lang w:val="es-ES_tradnl"/>
        </w:rPr>
        <w:t xml:space="preserve">Si la Fecha de Operación Comercial no es el 1 de enero, 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la Potencia para los Periodos de Cumplimiento Irregulares será calculado conforme a la fórmula siguiente:</w:t>
      </w:r>
    </w:p>
    <w:p w14:paraId="31B9679B" w14:textId="77777777" w:rsidR="003F55A1" w:rsidRPr="00BA3D6E" w:rsidRDefault="003B257C" w:rsidP="003F55A1">
      <w:pPr>
        <w:pStyle w:val="Formula"/>
        <w:rPr>
          <w:rFonts w:ascii="Calibri" w:eastAsia="Times New Roman" w:hAnsi="Calibri"/>
        </w:rPr>
      </w:pPr>
      <m:oMathPara>
        <m:oMath>
          <m:sSub>
            <m:sSubPr>
              <m:ctrlPr/>
            </m:sSubPr>
            <m:e>
              <m:r>
                <m:rPr>
                  <m:sty m:val="b"/>
                </m:rPr>
                <m:t>PNPOT</m:t>
              </m:r>
            </m:e>
            <m:sub>
              <m:r>
                <m:rPr>
                  <m:sty m:val="b"/>
                </m:rPr>
                <m:t>PCi</m:t>
              </m:r>
            </m:sub>
          </m:sSub>
          <m:r>
            <m:rPr>
              <m:sty m:val="b"/>
            </m:rPr>
            <m:t>=</m:t>
          </m:r>
        </m:oMath>
      </m:oMathPara>
    </w:p>
    <w:p w14:paraId="30C87209" w14:textId="77777777" w:rsidR="003F55A1" w:rsidRPr="00BA3D6E" w:rsidRDefault="003B257C" w:rsidP="003F55A1">
      <w:pPr>
        <w:pStyle w:val="Formula"/>
        <w:rPr>
          <w:sz w:val="20"/>
          <w:szCs w:val="20"/>
        </w:rPr>
      </w:pPr>
      <m:oMathPara>
        <m:oMath>
          <m:f>
            <m:fPr>
              <m:ctrlPr>
                <w:rPr>
                  <w:sz w:val="20"/>
                  <w:szCs w:val="20"/>
                </w:rPr>
              </m:ctrlPr>
            </m:fPr>
            <m:num>
              <m:sSub>
                <m:sSubPr>
                  <m:ctrlPr>
                    <w:rPr>
                      <w:sz w:val="20"/>
                      <w:szCs w:val="20"/>
                    </w:rPr>
                  </m:ctrlPr>
                </m:sSubPr>
                <m:e>
                  <m:r>
                    <m:rPr>
                      <m:sty m:val="b"/>
                    </m:rPr>
                    <w:rPr>
                      <w:sz w:val="20"/>
                      <w:szCs w:val="20"/>
                    </w:rPr>
                    <m:t>PAA</m:t>
                  </m:r>
                </m:e>
                <m:sub>
                  <m:r>
                    <m:rPr>
                      <m:sty m:val="b"/>
                    </m:rPr>
                    <w:rPr>
                      <w:sz w:val="20"/>
                      <w:szCs w:val="20"/>
                    </w:rPr>
                    <m:t>PC</m:t>
                  </m:r>
                </m:sub>
              </m:sSub>
              <m:r>
                <m:rPr>
                  <m:sty m:val="bi"/>
                </m:rPr>
                <w:rPr>
                  <w:sz w:val="20"/>
                  <w:szCs w:val="20"/>
                </w:rPr>
                <m:t>×</m:t>
              </m:r>
              <m:d>
                <m:dPr>
                  <m:ctrlPr>
                    <w:rPr>
                      <w:sz w:val="20"/>
                      <w:szCs w:val="20"/>
                    </w:rPr>
                  </m:ctrlPr>
                </m:dPr>
                <m:e>
                  <m:f>
                    <m:fPr>
                      <m:ctrlPr>
                        <w:rPr>
                          <w:sz w:val="20"/>
                          <w:szCs w:val="20"/>
                        </w:rPr>
                      </m:ctrlPr>
                    </m:fPr>
                    <m:num>
                      <m:sSub>
                        <m:sSubPr>
                          <m:ctrlPr>
                            <w:rPr>
                              <w:sz w:val="20"/>
                              <w:szCs w:val="20"/>
                            </w:rPr>
                          </m:ctrlPr>
                        </m:sSubPr>
                        <m:e>
                          <m:r>
                            <m:rPr>
                              <m:sty m:val="b"/>
                            </m:rPr>
                            <w:rPr>
                              <w:sz w:val="20"/>
                              <w:szCs w:val="20"/>
                            </w:rPr>
                            <m:t>#días</m:t>
                          </m:r>
                        </m:e>
                        <m:sub>
                          <m:r>
                            <m:rPr>
                              <m:sty m:val="b"/>
                            </m:rPr>
                            <w:rPr>
                              <w:sz w:val="20"/>
                              <w:szCs w:val="20"/>
                            </w:rPr>
                            <m:t>PCi</m:t>
                          </m:r>
                        </m:sub>
                      </m:sSub>
                    </m:num>
                    <m:den>
                      <m:sSub>
                        <m:sSubPr>
                          <m:ctrlPr>
                            <w:rPr>
                              <w:sz w:val="20"/>
                              <w:szCs w:val="20"/>
                            </w:rPr>
                          </m:ctrlPr>
                        </m:sSubPr>
                        <m:e>
                          <m:r>
                            <m:rPr>
                              <m:sty m:val="b"/>
                            </m:rPr>
                            <w:rPr>
                              <w:sz w:val="20"/>
                              <w:szCs w:val="20"/>
                            </w:rPr>
                            <m:t>#días</m:t>
                          </m:r>
                        </m:e>
                        <m:sub>
                          <m:r>
                            <m:rPr>
                              <m:sty m:val="b"/>
                            </m:rPr>
                            <w:rPr>
                              <w:sz w:val="20"/>
                              <w:szCs w:val="20"/>
                            </w:rPr>
                            <m:t>aPCi</m:t>
                          </m:r>
                        </m:sub>
                      </m:sSub>
                    </m:den>
                  </m:f>
                </m:e>
              </m:d>
            </m:num>
            <m:den>
              <m:r>
                <m:rPr>
                  <m:sty m:val="b"/>
                </m:rPr>
                <w:rPr>
                  <w:sz w:val="20"/>
                  <w:szCs w:val="20"/>
                </w:rPr>
                <m:t>(#MW×70,000)+(#MWh×40)+(#CEL×20)</m:t>
              </m:r>
            </m:den>
          </m:f>
          <m:r>
            <m:rPr>
              <m:sty m:val="bi"/>
            </m:rPr>
            <w:rPr>
              <w:sz w:val="20"/>
              <w:szCs w:val="20"/>
            </w:rPr>
            <m:t>×</m:t>
          </m:r>
          <m:r>
            <m:rPr>
              <m:sty m:val="b"/>
            </m:rPr>
            <w:rPr>
              <w:sz w:val="20"/>
              <w:szCs w:val="20"/>
            </w:rPr>
            <m:t>(#MW×70,000)</m:t>
          </m:r>
        </m:oMath>
      </m:oMathPara>
    </w:p>
    <w:p w14:paraId="14CB9D1D" w14:textId="77777777" w:rsidR="003F55A1" w:rsidRPr="00BA3D6E" w:rsidRDefault="003F55A1" w:rsidP="003F55A1">
      <w:pPr>
        <w:pStyle w:val="Inciso0"/>
        <w:ind w:left="1701" w:hanging="1134"/>
        <w:rPr>
          <w:lang w:val="es-ES_tradnl"/>
        </w:rPr>
      </w:pPr>
      <w:r w:rsidRPr="00BA3D6E">
        <w:rPr>
          <w:lang w:val="es-ES_tradnl"/>
        </w:rPr>
        <w:t>Donde:</w:t>
      </w:r>
    </w:p>
    <w:p w14:paraId="62570CD8" w14:textId="77777777" w:rsidR="003F55A1" w:rsidRPr="00BA3D6E" w:rsidRDefault="00EC6080" w:rsidP="003F55A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PNPOT</w:t>
      </w:r>
      <w:r w:rsidR="003F55A1" w:rsidRPr="00BA3D6E">
        <w:rPr>
          <w:rFonts w:eastAsiaTheme="majorEastAsia"/>
          <w:sz w:val="24"/>
          <w:szCs w:val="24"/>
          <w:vertAlign w:val="subscript"/>
          <w:lang w:val="es-ES_tradnl"/>
        </w:rPr>
        <w:t>PCi</w:t>
      </w:r>
      <w:r w:rsidR="003F55A1" w:rsidRPr="00BA3D6E">
        <w:rPr>
          <w:rFonts w:eastAsiaTheme="majorEastAsia"/>
          <w:sz w:val="24"/>
          <w:szCs w:val="24"/>
          <w:lang w:val="es-ES_tradnl"/>
        </w:rPr>
        <w:tab/>
        <w:t>es</w:t>
      </w:r>
      <w:r w:rsidR="003F55A1" w:rsidRPr="00BA3D6E">
        <w:rPr>
          <w:sz w:val="24"/>
          <w:lang w:val="es-ES_tradnl"/>
        </w:rPr>
        <w:t xml:space="preserve"> el </w:t>
      </w:r>
      <w:r w:rsidR="006478D4" w:rsidRPr="00BA3D6E">
        <w:rPr>
          <w:sz w:val="24"/>
          <w:lang w:val="es-ES_tradnl"/>
        </w:rPr>
        <w:t>p</w:t>
      </w:r>
      <w:r w:rsidR="00BB75A8" w:rsidRPr="00BA3D6E">
        <w:rPr>
          <w:sz w:val="24"/>
          <w:lang w:val="es-ES_tradnl"/>
        </w:rPr>
        <w:t xml:space="preserve">recio </w:t>
      </w:r>
      <w:r w:rsidR="006478D4" w:rsidRPr="00BA3D6E">
        <w:rPr>
          <w:sz w:val="24"/>
          <w:lang w:val="es-ES_tradnl"/>
        </w:rPr>
        <w:t>n</w:t>
      </w:r>
      <w:r w:rsidR="00BB75A8" w:rsidRPr="00BA3D6E">
        <w:rPr>
          <w:sz w:val="24"/>
          <w:lang w:val="es-ES_tradnl"/>
        </w:rPr>
        <w:t>ocional</w:t>
      </w:r>
      <w:r w:rsidR="003F55A1" w:rsidRPr="00BA3D6E">
        <w:rPr>
          <w:sz w:val="24"/>
          <w:lang w:val="es-ES_tradnl"/>
        </w:rPr>
        <w:t xml:space="preserve"> de la Potencia para el Periodo de Cumplimiento Irregular PCi</w:t>
      </w:r>
      <w:r w:rsidR="003F55A1" w:rsidRPr="00BA3D6E">
        <w:rPr>
          <w:rFonts w:eastAsiaTheme="majorEastAsia"/>
          <w:sz w:val="24"/>
          <w:szCs w:val="24"/>
          <w:lang w:val="es-ES_tradnl"/>
        </w:rPr>
        <w:t>.</w:t>
      </w:r>
    </w:p>
    <w:p w14:paraId="409493DC" w14:textId="77777777" w:rsidR="0072226D" w:rsidRPr="00BA3D6E" w:rsidRDefault="0072226D" w:rsidP="0072226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1418D5" w:rsidRPr="00BA3D6E">
        <w:rPr>
          <w:rFonts w:eastAsiaTheme="majorEastAsia"/>
          <w:sz w:val="24"/>
          <w:szCs w:val="24"/>
          <w:lang w:val="es-ES_tradnl"/>
        </w:rPr>
        <w:t>ías</w:t>
      </w:r>
      <w:r w:rsidRPr="00BA3D6E">
        <w:rPr>
          <w:rFonts w:eastAsiaTheme="majorEastAsia"/>
          <w:sz w:val="24"/>
          <w:szCs w:val="24"/>
          <w:vertAlign w:val="subscript"/>
          <w:lang w:val="es-ES_tradnl"/>
        </w:rPr>
        <w:t>PCi</w:t>
      </w:r>
      <w:r w:rsidRPr="00BA3D6E">
        <w:rPr>
          <w:rFonts w:eastAsiaTheme="majorEastAsia"/>
          <w:sz w:val="24"/>
          <w:szCs w:val="24"/>
          <w:lang w:val="es-ES_tradnl"/>
        </w:rPr>
        <w:tab/>
        <w:t xml:space="preserve">es la cantidad total </w:t>
      </w:r>
      <w:r w:rsidRPr="00BA3D6E">
        <w:rPr>
          <w:sz w:val="24"/>
          <w:lang w:val="es-ES_tradnl"/>
        </w:rPr>
        <w:t xml:space="preserve">de </w:t>
      </w:r>
      <w:r w:rsidRPr="00BA3D6E">
        <w:rPr>
          <w:rFonts w:eastAsiaTheme="majorEastAsia"/>
          <w:sz w:val="24"/>
          <w:szCs w:val="24"/>
          <w:lang w:val="es-ES_tradnl"/>
        </w:rPr>
        <w:t xml:space="preserve">días </w:t>
      </w:r>
      <w:r w:rsidRPr="00BA3D6E">
        <w:rPr>
          <w:sz w:val="24"/>
          <w:lang w:val="es-ES_tradnl"/>
        </w:rPr>
        <w:t xml:space="preserve">que </w:t>
      </w:r>
      <w:r w:rsidRPr="00BA3D6E">
        <w:rPr>
          <w:rFonts w:eastAsiaTheme="majorEastAsia"/>
          <w:sz w:val="24"/>
          <w:szCs w:val="24"/>
          <w:lang w:val="es-ES_tradnl"/>
        </w:rPr>
        <w:t>tenga</w:t>
      </w:r>
      <w:r w:rsidRPr="00BA3D6E">
        <w:rPr>
          <w:sz w:val="24"/>
          <w:lang w:val="es-ES_tradnl"/>
        </w:rPr>
        <w:t xml:space="preserve"> el </w:t>
      </w:r>
      <w:r w:rsidRPr="00BA3D6E">
        <w:rPr>
          <w:rFonts w:eastAsiaTheme="majorEastAsia"/>
          <w:sz w:val="24"/>
          <w:szCs w:val="24"/>
          <w:lang w:val="es-ES_tradnl"/>
        </w:rPr>
        <w:t>Periodo</w:t>
      </w:r>
      <w:r w:rsidRPr="00BA3D6E">
        <w:rPr>
          <w:sz w:val="24"/>
          <w:lang w:val="es-ES_tradnl"/>
        </w:rPr>
        <w:t xml:space="preserve"> de </w:t>
      </w:r>
      <w:r w:rsidRPr="00BA3D6E">
        <w:rPr>
          <w:rFonts w:eastAsiaTheme="majorEastAsia"/>
          <w:sz w:val="24"/>
          <w:szCs w:val="24"/>
          <w:lang w:val="es-ES_tradnl"/>
        </w:rPr>
        <w:t>Cumplimiento Irregular PCi.</w:t>
      </w:r>
    </w:p>
    <w:p w14:paraId="1EF92D26" w14:textId="77777777" w:rsidR="0072226D" w:rsidRPr="00BA3D6E" w:rsidRDefault="0072226D" w:rsidP="0072226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1418D5" w:rsidRPr="00BA3D6E">
        <w:rPr>
          <w:rFonts w:eastAsiaTheme="majorEastAsia"/>
          <w:sz w:val="24"/>
          <w:szCs w:val="24"/>
          <w:lang w:val="es-ES_tradnl"/>
        </w:rPr>
        <w:t>ías</w:t>
      </w:r>
      <w:r w:rsidRPr="00BA3D6E">
        <w:rPr>
          <w:rFonts w:eastAsiaTheme="majorEastAsia"/>
          <w:sz w:val="24"/>
          <w:szCs w:val="24"/>
          <w:vertAlign w:val="subscript"/>
          <w:lang w:val="es-ES_tradnl"/>
        </w:rPr>
        <w:t>aPCi</w:t>
      </w:r>
      <w:r w:rsidRPr="00BA3D6E">
        <w:rPr>
          <w:rFonts w:eastAsiaTheme="majorEastAsia"/>
          <w:sz w:val="24"/>
          <w:szCs w:val="24"/>
          <w:lang w:val="es-ES_tradnl"/>
        </w:rPr>
        <w:tab/>
        <w:t>es la cantidad total de días que tenga el año calendario al que corresponda el Periodo de Cumplimiento Irregular PCi.</w:t>
      </w:r>
    </w:p>
    <w:p w14:paraId="5845D68E" w14:textId="77777777" w:rsidR="00913C6C" w:rsidRPr="00BA3D6E" w:rsidRDefault="00913C6C" w:rsidP="00913C6C">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14:paraId="0A44F7EE" w14:textId="77777777" w:rsidR="00554ABA" w:rsidRPr="00BA3D6E" w:rsidRDefault="00554ABA" w:rsidP="00554ABA">
      <w:pPr>
        <w:pStyle w:val="Anexoa"/>
        <w:rPr>
          <w:lang w:val="es-ES_tradnl"/>
        </w:rPr>
      </w:pPr>
      <w:r w:rsidRPr="00BA3D6E">
        <w:rPr>
          <w:lang w:val="es-ES_tradnl"/>
        </w:rPr>
        <w:t xml:space="preserve">El </w:t>
      </w:r>
      <w:r w:rsidR="00084F13" w:rsidRPr="00BA3D6E">
        <w:rPr>
          <w:lang w:val="es-ES_tradnl"/>
        </w:rPr>
        <w:t>p</w:t>
      </w:r>
      <w:r w:rsidR="00BB75A8" w:rsidRPr="00BA3D6E">
        <w:rPr>
          <w:lang w:val="es-ES_tradnl"/>
        </w:rPr>
        <w:t xml:space="preserve">recio </w:t>
      </w:r>
      <w:r w:rsidR="00084F13" w:rsidRPr="00BA3D6E">
        <w:rPr>
          <w:lang w:val="es-ES_tradnl"/>
        </w:rPr>
        <w:t>n</w:t>
      </w:r>
      <w:r w:rsidR="00BB75A8" w:rsidRPr="00BA3D6E">
        <w:rPr>
          <w:lang w:val="es-ES_tradnl"/>
        </w:rPr>
        <w:t>ocional</w:t>
      </w:r>
      <w:r w:rsidRPr="00BA3D6E">
        <w:rPr>
          <w:lang w:val="es-ES_tradnl"/>
        </w:rPr>
        <w:t xml:space="preserve"> </w:t>
      </w:r>
      <w:r w:rsidR="00084F13" w:rsidRPr="00BA3D6E">
        <w:rPr>
          <w:lang w:val="es-ES_tradnl"/>
        </w:rPr>
        <w:t>u</w:t>
      </w:r>
      <w:r w:rsidRPr="00BA3D6E">
        <w:rPr>
          <w:lang w:val="es-ES_tradnl"/>
        </w:rPr>
        <w:t>nitario por MW de Potencia para cada mes calendario será calculado conforme a la fórmula siguiente</w:t>
      </w:r>
      <w:r w:rsidRPr="00BA3D6E">
        <w:rPr>
          <w:rFonts w:eastAsiaTheme="majorEastAsia"/>
          <w:lang w:val="es-ES_tradnl"/>
        </w:rPr>
        <w:t>:</w:t>
      </w:r>
    </w:p>
    <w:p w14:paraId="12E81FFC" w14:textId="77777777" w:rsidR="00554ABA" w:rsidRPr="00BA3D6E" w:rsidRDefault="003B257C" w:rsidP="00554ABA">
      <w:pPr>
        <w:pStyle w:val="Formula"/>
        <w:rPr>
          <w:rFonts w:ascii="Calibri" w:eastAsia="Times New Roman" w:hAnsi="Calibri"/>
        </w:rPr>
      </w:pPr>
      <m:oMathPara>
        <m:oMath>
          <m:sSub>
            <m:sSubPr>
              <m:ctrlPr/>
            </m:sSubPr>
            <m:e>
              <m:r>
                <m:rPr>
                  <m:sty m:val="b"/>
                </m:rPr>
                <m:t>PNUPOT</m:t>
              </m:r>
            </m:e>
            <m:sub>
              <m:r>
                <m:rPr>
                  <m:sty m:val="b"/>
                </m:rPr>
                <m:t>m</m:t>
              </m:r>
            </m:sub>
          </m:sSub>
          <m:r>
            <m:rPr>
              <m:sty m:val="b"/>
            </m:rPr>
            <m:t>=</m:t>
          </m:r>
        </m:oMath>
      </m:oMathPara>
    </w:p>
    <w:p w14:paraId="6E1FB4B3" w14:textId="77777777" w:rsidR="00554ABA" w:rsidRPr="00BA3D6E" w:rsidRDefault="003B257C" w:rsidP="00554ABA">
      <w:pPr>
        <w:pStyle w:val="Formula"/>
        <w:rPr>
          <w:sz w:val="36"/>
        </w:rPr>
      </w:pPr>
      <m:oMathPara>
        <m:oMath>
          <m:f>
            <m:fPr>
              <m:ctrlPr/>
            </m:fPr>
            <m:num>
              <m:sSub>
                <m:sSubPr>
                  <m:ctrlPr/>
                </m:sSubPr>
                <m:e>
                  <m:r>
                    <m:rPr>
                      <m:sty m:val="b"/>
                    </m:rPr>
                    <m:t>PAM</m:t>
                  </m:r>
                </m:e>
                <m:sub>
                  <m:r>
                    <m:rPr>
                      <m:sty m:val="b"/>
                    </m:rPr>
                    <m:t>m</m:t>
                  </m:r>
                </m:sub>
              </m:sSub>
            </m:num>
            <m:den>
              <m:r>
                <m:rPr>
                  <m:sty m:val="b"/>
                </m:rPr>
                <m:t>(#MW×70,000)+(#MWh×40)+(#CEL×20)</m:t>
              </m:r>
            </m:den>
          </m:f>
          <m:r>
            <m:rPr>
              <m:sty m:val="bi"/>
            </m:rPr>
            <m:t>×7</m:t>
          </m:r>
          <m:r>
            <m:rPr>
              <m:sty m:val="b"/>
            </m:rPr>
            <m:t>0,000</m:t>
          </m:r>
        </m:oMath>
      </m:oMathPara>
    </w:p>
    <w:p w14:paraId="51643308" w14:textId="77777777" w:rsidR="00554ABA" w:rsidRPr="00BA3D6E" w:rsidRDefault="00554ABA" w:rsidP="00554ABA">
      <w:pPr>
        <w:pStyle w:val="Inciso0"/>
        <w:ind w:left="1701" w:hanging="1134"/>
        <w:rPr>
          <w:lang w:val="es-ES_tradnl"/>
        </w:rPr>
      </w:pPr>
      <w:r w:rsidRPr="00BA3D6E">
        <w:rPr>
          <w:lang w:val="es-ES_tradnl"/>
        </w:rPr>
        <w:t>Donde:</w:t>
      </w:r>
    </w:p>
    <w:p w14:paraId="0C06AB6D" w14:textId="77777777" w:rsidR="00554ABA" w:rsidRPr="00BA3D6E" w:rsidRDefault="00EC6080" w:rsidP="00554ABA">
      <w:pPr>
        <w:pStyle w:val="Texto3"/>
        <w:tabs>
          <w:tab w:val="clear" w:pos="567"/>
          <w:tab w:val="left" w:pos="2268"/>
        </w:tabs>
        <w:ind w:left="1701" w:hanging="1134"/>
        <w:rPr>
          <w:sz w:val="24"/>
          <w:lang w:val="es-ES_tradnl"/>
        </w:rPr>
      </w:pPr>
      <w:r w:rsidRPr="00BA3D6E">
        <w:rPr>
          <w:rFonts w:eastAsiaTheme="majorEastAsia"/>
          <w:sz w:val="24"/>
          <w:szCs w:val="24"/>
          <w:lang w:val="es-ES_tradnl"/>
        </w:rPr>
        <w:t>PNUPOT</w:t>
      </w:r>
      <w:r w:rsidR="00554ABA" w:rsidRPr="00BA3D6E">
        <w:rPr>
          <w:rFonts w:eastAsiaTheme="majorEastAsia"/>
          <w:sz w:val="24"/>
          <w:szCs w:val="24"/>
          <w:vertAlign w:val="subscript"/>
          <w:lang w:val="es-ES_tradnl"/>
        </w:rPr>
        <w:t>m</w:t>
      </w:r>
      <w:r w:rsidR="00554ABA" w:rsidRPr="00BA3D6E">
        <w:rPr>
          <w:sz w:val="24"/>
          <w:lang w:val="es-ES_tradnl"/>
        </w:rPr>
        <w:tab/>
        <w:t xml:space="preserve">es el </w:t>
      </w:r>
      <w:r w:rsidR="00084F13" w:rsidRPr="00BA3D6E">
        <w:rPr>
          <w:sz w:val="24"/>
          <w:lang w:val="es-ES_tradnl"/>
        </w:rPr>
        <w:t>p</w:t>
      </w:r>
      <w:r w:rsidR="00BB75A8" w:rsidRPr="00BA3D6E">
        <w:rPr>
          <w:sz w:val="24"/>
          <w:lang w:val="es-ES_tradnl"/>
        </w:rPr>
        <w:t xml:space="preserve">recio </w:t>
      </w:r>
      <w:r w:rsidR="00084F13" w:rsidRPr="00BA3D6E">
        <w:rPr>
          <w:sz w:val="24"/>
          <w:lang w:val="es-ES_tradnl"/>
        </w:rPr>
        <w:t>n</w:t>
      </w:r>
      <w:r w:rsidR="00BB75A8" w:rsidRPr="00BA3D6E">
        <w:rPr>
          <w:sz w:val="24"/>
          <w:lang w:val="es-ES_tradnl"/>
        </w:rPr>
        <w:t>ocional</w:t>
      </w:r>
      <w:r w:rsidR="00554ABA" w:rsidRPr="00BA3D6E">
        <w:rPr>
          <w:sz w:val="24"/>
          <w:lang w:val="es-ES_tradnl"/>
        </w:rPr>
        <w:t xml:space="preserve"> </w:t>
      </w:r>
      <w:r w:rsidR="00084F13" w:rsidRPr="00BA3D6E">
        <w:rPr>
          <w:sz w:val="24"/>
          <w:lang w:val="es-ES_tradnl"/>
        </w:rPr>
        <w:t>u</w:t>
      </w:r>
      <w:r w:rsidR="00554ABA" w:rsidRPr="00BA3D6E">
        <w:rPr>
          <w:sz w:val="24"/>
          <w:lang w:val="es-ES_tradnl"/>
        </w:rPr>
        <w:t>nitario por MW de Potencia para el mes calendario m.</w:t>
      </w:r>
    </w:p>
    <w:p w14:paraId="76EB2F30" w14:textId="77777777" w:rsidR="00554ABA" w:rsidRPr="00BA3D6E" w:rsidRDefault="00554ABA" w:rsidP="00554AB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Pr="00BA3D6E">
        <w:rPr>
          <w:rFonts w:eastAsiaTheme="majorEastAsia"/>
          <w:sz w:val="24"/>
          <w:szCs w:val="24"/>
          <w:vertAlign w:val="subscript"/>
          <w:lang w:val="es-ES_tradnl"/>
        </w:rPr>
        <w:t>m</w:t>
      </w:r>
      <w:r w:rsidRPr="00BA3D6E">
        <w:rPr>
          <w:sz w:val="24"/>
          <w:lang w:val="es-ES_tradnl"/>
        </w:rPr>
        <w:tab/>
        <w:t xml:space="preserve">es el Precio </w:t>
      </w:r>
      <w:r w:rsidRPr="00BA3D6E">
        <w:rPr>
          <w:rFonts w:eastAsiaTheme="majorEastAsia"/>
          <w:sz w:val="24"/>
          <w:szCs w:val="24"/>
          <w:lang w:val="es-ES_tradnl"/>
        </w:rPr>
        <w:t>Actualizado Mensual</w:t>
      </w:r>
      <w:r w:rsidRPr="00BA3D6E">
        <w:rPr>
          <w:sz w:val="24"/>
          <w:lang w:val="es-ES_tradnl"/>
        </w:rPr>
        <w:t xml:space="preserve"> para el </w:t>
      </w:r>
      <w:r w:rsidRPr="00BA3D6E">
        <w:rPr>
          <w:rFonts w:eastAsiaTheme="majorEastAsia"/>
          <w:sz w:val="24"/>
          <w:szCs w:val="24"/>
          <w:lang w:val="es-ES_tradnl"/>
        </w:rPr>
        <w:t>mes calendario m calculado</w:t>
      </w:r>
      <w:r w:rsidRPr="00BA3D6E">
        <w:rPr>
          <w:sz w:val="24"/>
          <w:lang w:val="es-ES_tradnl"/>
        </w:rPr>
        <w:t xml:space="preserve"> conforme a lo previsto en </w:t>
      </w:r>
      <w:r w:rsidRPr="00BA3D6E">
        <w:rPr>
          <w:rFonts w:eastAsiaTheme="majorEastAsia"/>
          <w:sz w:val="24"/>
          <w:szCs w:val="24"/>
          <w:lang w:val="es-ES_tradnl"/>
        </w:rPr>
        <w:t xml:space="preserve">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w:t>
      </w:r>
    </w:p>
    <w:p w14:paraId="377E464A" w14:textId="77777777" w:rsidR="00554ABA" w:rsidRPr="00BA3D6E" w:rsidRDefault="00554ABA" w:rsidP="00554ABA">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 anterior.</w:t>
      </w:r>
    </w:p>
    <w:p w14:paraId="025B567C" w14:textId="77777777" w:rsidR="006F0B67" w:rsidRPr="00BA3D6E" w:rsidRDefault="006F0B67" w:rsidP="00554ABA">
      <w:pPr>
        <w:pStyle w:val="Ttulo3"/>
        <w:rPr>
          <w:lang w:val="es-ES_tradnl"/>
        </w:rPr>
      </w:pPr>
      <w:r w:rsidRPr="00BA3D6E">
        <w:rPr>
          <w:shd w:val="clear" w:color="auto" w:fill="C6D9F1" w:themeFill="text2" w:themeFillTint="33"/>
          <w:lang w:val="es-ES_tradnl"/>
        </w:rPr>
        <w:t>[Si el Contrato únicamente ampara Potencia</w:t>
      </w:r>
      <w:r w:rsidR="00FF468F">
        <w:rPr>
          <w:shd w:val="clear" w:color="auto" w:fill="C6D9F1" w:themeFill="text2" w:themeFillTint="33"/>
          <w:lang w:val="es-ES_tradnl"/>
        </w:rPr>
        <w:t>,</w:t>
      </w:r>
      <w:r w:rsidRPr="00BA3D6E">
        <w:rPr>
          <w:shd w:val="clear" w:color="auto" w:fill="C6D9F1" w:themeFill="text2" w:themeFillTint="33"/>
          <w:lang w:val="es-ES_tradnl"/>
        </w:rPr>
        <w:t xml:space="preserve"> este numeral establecerá </w:t>
      </w:r>
      <w:r w:rsidR="00554ABA" w:rsidRPr="00BA3D6E">
        <w:rPr>
          <w:shd w:val="clear" w:color="auto" w:fill="C6D9F1" w:themeFill="text2" w:themeFillTint="33"/>
          <w:lang w:val="es-ES_tradnl"/>
        </w:rPr>
        <w:t xml:space="preserve">en su inciso (a) </w:t>
      </w:r>
      <w:r w:rsidRPr="00BA3D6E">
        <w:rPr>
          <w:shd w:val="clear" w:color="auto" w:fill="C6D9F1" w:themeFill="text2" w:themeFillTint="33"/>
          <w:lang w:val="es-ES_tradnl"/>
        </w:rPr>
        <w:t xml:space="preserve">que “El </w:t>
      </w:r>
      <w:r w:rsidR="00084F13"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084F13"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de la Potencia </w:t>
      </w:r>
      <w:r w:rsidR="001418D5" w:rsidRPr="00BA3D6E">
        <w:rPr>
          <w:shd w:val="clear" w:color="auto" w:fill="C6D9F1" w:themeFill="text2" w:themeFillTint="33"/>
          <w:lang w:val="es-ES_tradnl"/>
        </w:rPr>
        <w:t>(</w:t>
      </w:r>
      <w:r w:rsidR="00EC6080" w:rsidRPr="00BA3D6E">
        <w:rPr>
          <w:shd w:val="clear" w:color="auto" w:fill="C6D9F1" w:themeFill="text2" w:themeFillTint="33"/>
          <w:lang w:val="es-ES_tradnl"/>
        </w:rPr>
        <w:t>PNPOT</w:t>
      </w:r>
      <w:r w:rsidR="001418D5" w:rsidRPr="00BA3D6E">
        <w:rPr>
          <w:shd w:val="clear" w:color="auto" w:fill="C6D9F1" w:themeFill="text2" w:themeFillTint="33"/>
          <w:vertAlign w:val="subscript"/>
          <w:lang w:val="es-ES_tradnl"/>
        </w:rPr>
        <w:t>PC</w:t>
      </w:r>
      <w:r w:rsidR="001418D5" w:rsidRPr="00BA3D6E">
        <w:rPr>
          <w:shd w:val="clear" w:color="auto" w:fill="C6D9F1" w:themeFill="text2" w:themeFillTint="33"/>
          <w:lang w:val="es-ES_tradnl"/>
        </w:rPr>
        <w:t xml:space="preserve">) </w:t>
      </w:r>
      <w:r w:rsidRPr="00BA3D6E">
        <w:rPr>
          <w:shd w:val="clear" w:color="auto" w:fill="C6D9F1" w:themeFill="text2" w:themeFillTint="33"/>
          <w:lang w:val="es-ES_tradnl"/>
        </w:rPr>
        <w:t>corresponderá al Precio Actualizado Anual para el Periodo de Cumplimiento de que se trate</w:t>
      </w:r>
      <w:r w:rsidRPr="00BA3D6E">
        <w:rPr>
          <w:rFonts w:eastAsiaTheme="majorEastAsia"/>
          <w:shd w:val="clear" w:color="auto" w:fill="C6D9F1" w:themeFill="text2" w:themeFillTint="33"/>
          <w:lang w:val="es-ES_tradnl"/>
        </w:rPr>
        <w:t>”</w:t>
      </w:r>
      <w:r w:rsidR="003533AE" w:rsidRPr="00BA3D6E">
        <w:rPr>
          <w:rFonts w:eastAsiaTheme="majorEastAsia"/>
          <w:shd w:val="clear" w:color="auto" w:fill="C6D9F1" w:themeFill="text2" w:themeFillTint="33"/>
          <w:lang w:val="es-ES_tradnl"/>
        </w:rPr>
        <w:t>; se elimina</w:t>
      </w:r>
      <w:r w:rsidR="00CE543B" w:rsidRPr="00BA3D6E">
        <w:rPr>
          <w:rFonts w:eastAsiaTheme="majorEastAsia"/>
          <w:shd w:val="clear" w:color="auto" w:fill="C6D9F1" w:themeFill="text2" w:themeFillTint="33"/>
          <w:lang w:val="es-ES_tradnl"/>
        </w:rPr>
        <w:t>rá</w:t>
      </w:r>
      <w:r w:rsidR="003533AE" w:rsidRPr="00BA3D6E">
        <w:rPr>
          <w:rFonts w:eastAsiaTheme="majorEastAsia"/>
          <w:shd w:val="clear" w:color="auto" w:fill="C6D9F1" w:themeFill="text2" w:themeFillTint="33"/>
          <w:lang w:val="es-ES_tradnl"/>
        </w:rPr>
        <w:t xml:space="preserve"> </w:t>
      </w:r>
      <w:r w:rsidR="00084F13" w:rsidRPr="00BA3D6E">
        <w:rPr>
          <w:rFonts w:eastAsiaTheme="majorEastAsia"/>
          <w:shd w:val="clear" w:color="auto" w:fill="C6D9F1" w:themeFill="text2" w:themeFillTint="33"/>
          <w:lang w:val="es-ES_tradnl"/>
        </w:rPr>
        <w:t>el contenido d</w:t>
      </w:r>
      <w:r w:rsidR="003533AE" w:rsidRPr="00BA3D6E">
        <w:rPr>
          <w:rFonts w:eastAsiaTheme="majorEastAsia"/>
          <w:shd w:val="clear" w:color="auto" w:fill="C6D9F1" w:themeFill="text2" w:themeFillTint="33"/>
          <w:lang w:val="es-ES_tradnl"/>
        </w:rPr>
        <w:t>el inciso (b)</w:t>
      </w:r>
      <w:r w:rsidR="00554ABA" w:rsidRPr="00BA3D6E">
        <w:rPr>
          <w:rFonts w:eastAsiaTheme="majorEastAsia"/>
          <w:shd w:val="clear" w:color="auto" w:fill="C6D9F1" w:themeFill="text2" w:themeFillTint="33"/>
          <w:lang w:val="es-ES_tradnl"/>
        </w:rPr>
        <w:t xml:space="preserve"> y </w:t>
      </w:r>
      <w:r w:rsidR="00084F13" w:rsidRPr="00BA3D6E">
        <w:rPr>
          <w:rFonts w:eastAsiaTheme="majorEastAsia"/>
          <w:shd w:val="clear" w:color="auto" w:fill="C6D9F1" w:themeFill="text2" w:themeFillTint="33"/>
          <w:lang w:val="es-ES_tradnl"/>
        </w:rPr>
        <w:t xml:space="preserve">se </w:t>
      </w:r>
      <w:r w:rsidR="00CE543B" w:rsidRPr="00BA3D6E">
        <w:rPr>
          <w:rFonts w:eastAsiaTheme="majorEastAsia"/>
          <w:shd w:val="clear" w:color="auto" w:fill="C6D9F1" w:themeFill="text2" w:themeFillTint="33"/>
          <w:lang w:val="es-ES_tradnl"/>
        </w:rPr>
        <w:t xml:space="preserve">establecerá </w:t>
      </w:r>
      <w:r w:rsidR="00554ABA" w:rsidRPr="00BA3D6E">
        <w:rPr>
          <w:rFonts w:eastAsiaTheme="majorEastAsia"/>
          <w:shd w:val="clear" w:color="auto" w:fill="C6D9F1" w:themeFill="text2" w:themeFillTint="33"/>
          <w:lang w:val="es-ES_tradnl"/>
        </w:rPr>
        <w:t xml:space="preserve">en su inciso (c) </w:t>
      </w:r>
      <w:r w:rsidR="003533AE" w:rsidRPr="00BA3D6E">
        <w:rPr>
          <w:rFonts w:eastAsiaTheme="majorEastAsia"/>
          <w:shd w:val="clear" w:color="auto" w:fill="C6D9F1" w:themeFill="text2" w:themeFillTint="33"/>
          <w:lang w:val="es-ES_tradnl"/>
        </w:rPr>
        <w:t xml:space="preserve">que </w:t>
      </w:r>
      <w:r w:rsidR="0069560B" w:rsidRPr="00BA3D6E">
        <w:rPr>
          <w:shd w:val="clear" w:color="auto" w:fill="C6D9F1" w:themeFill="text2" w:themeFillTint="33"/>
          <w:lang w:val="es-ES_tradnl"/>
        </w:rPr>
        <w:t>“E</w:t>
      </w:r>
      <w:r w:rsidR="00554ABA" w:rsidRPr="00BA3D6E">
        <w:rPr>
          <w:shd w:val="clear" w:color="auto" w:fill="C6D9F1" w:themeFill="text2" w:themeFillTint="33"/>
          <w:lang w:val="es-ES_tradnl"/>
        </w:rPr>
        <w:t xml:space="preserve">l </w:t>
      </w:r>
      <w:r w:rsidR="00084F13"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084F13"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00554ABA" w:rsidRPr="00BA3D6E">
        <w:rPr>
          <w:shd w:val="clear" w:color="auto" w:fill="C6D9F1" w:themeFill="text2" w:themeFillTint="33"/>
          <w:lang w:val="es-ES_tradnl"/>
        </w:rPr>
        <w:t xml:space="preserve"> </w:t>
      </w:r>
      <w:r w:rsidR="00084F13" w:rsidRPr="00BA3D6E">
        <w:rPr>
          <w:shd w:val="clear" w:color="auto" w:fill="C6D9F1" w:themeFill="text2" w:themeFillTint="33"/>
          <w:lang w:val="es-ES_tradnl"/>
        </w:rPr>
        <w:t>u</w:t>
      </w:r>
      <w:r w:rsidR="00554ABA" w:rsidRPr="00BA3D6E">
        <w:rPr>
          <w:shd w:val="clear" w:color="auto" w:fill="C6D9F1" w:themeFill="text2" w:themeFillTint="33"/>
          <w:lang w:val="es-ES_tradnl"/>
        </w:rPr>
        <w:t xml:space="preserve">nitario por MW de Potencia para el mes calendario de que se trate </w:t>
      </w:r>
      <w:r w:rsidR="001418D5" w:rsidRPr="00BA3D6E">
        <w:rPr>
          <w:shd w:val="clear" w:color="auto" w:fill="C6D9F1" w:themeFill="text2" w:themeFillTint="33"/>
          <w:lang w:val="es-ES_tradnl"/>
        </w:rPr>
        <w:t>(</w:t>
      </w:r>
      <w:r w:rsidR="00EC6080" w:rsidRPr="00BA3D6E">
        <w:rPr>
          <w:shd w:val="clear" w:color="auto" w:fill="C6D9F1" w:themeFill="text2" w:themeFillTint="33"/>
          <w:lang w:val="es-ES_tradnl"/>
        </w:rPr>
        <w:t>PNUPOT</w:t>
      </w:r>
      <w:r w:rsidR="001418D5" w:rsidRPr="00BA3D6E">
        <w:rPr>
          <w:shd w:val="clear" w:color="auto" w:fill="C6D9F1" w:themeFill="text2" w:themeFillTint="33"/>
          <w:vertAlign w:val="subscript"/>
          <w:lang w:val="es-ES_tradnl"/>
        </w:rPr>
        <w:t>m</w:t>
      </w:r>
      <w:r w:rsidR="001418D5" w:rsidRPr="00BA3D6E">
        <w:rPr>
          <w:shd w:val="clear" w:color="auto" w:fill="C6D9F1" w:themeFill="text2" w:themeFillTint="33"/>
          <w:lang w:val="es-ES_tradnl"/>
        </w:rPr>
        <w:t xml:space="preserve">) </w:t>
      </w:r>
      <w:r w:rsidR="00554ABA" w:rsidRPr="00BA3D6E">
        <w:rPr>
          <w:shd w:val="clear" w:color="auto" w:fill="C6D9F1" w:themeFill="text2" w:themeFillTint="33"/>
          <w:lang w:val="es-ES_tradnl"/>
        </w:rPr>
        <w:t xml:space="preserve">corresponderá al valor que resulte de dividir el Precio Actualizado Mensual para el mes calendario de que se trate entre </w:t>
      </w:r>
      <w:r w:rsidR="001418D5" w:rsidRPr="00BA3D6E">
        <w:rPr>
          <w:shd w:val="clear" w:color="auto" w:fill="C6D9F1" w:themeFill="text2" w:themeFillTint="33"/>
          <w:lang w:val="es-ES_tradnl"/>
        </w:rPr>
        <w:t xml:space="preserve">la cantidad total de MW de Potencia acordada por las Partes para el Periodo de Cumplimiento al que corresponda </w:t>
      </w:r>
      <w:r w:rsidR="0069560B" w:rsidRPr="00BA3D6E">
        <w:rPr>
          <w:shd w:val="clear" w:color="auto" w:fill="C6D9F1" w:themeFill="text2" w:themeFillTint="33"/>
          <w:lang w:val="es-ES_tradnl"/>
        </w:rPr>
        <w:t>el mes calendario de que se trate”</w:t>
      </w:r>
      <w:r w:rsidRPr="00BA3D6E">
        <w:rPr>
          <w:shd w:val="clear" w:color="auto" w:fill="C6D9F1" w:themeFill="text2" w:themeFillTint="33"/>
          <w:lang w:val="es-ES_tradnl"/>
        </w:rPr>
        <w:t>.]</w:t>
      </w:r>
    </w:p>
    <w:p w14:paraId="05117F1C" w14:textId="77777777" w:rsidR="007C3FFC" w:rsidRPr="00BA3D6E" w:rsidRDefault="007C3FFC">
      <w:pPr>
        <w:jc w:val="left"/>
        <w:rPr>
          <w:b/>
          <w:lang w:val="es-ES_tradnl"/>
        </w:rPr>
      </w:pPr>
      <w:r w:rsidRPr="00BA3D6E">
        <w:rPr>
          <w:lang w:val="es-ES_tradnl"/>
        </w:rPr>
        <w:br w:type="page"/>
      </w:r>
    </w:p>
    <w:p w14:paraId="0B460129" w14:textId="77777777" w:rsidR="006F0B67"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t>III.11</w:t>
      </w:r>
      <w:r w:rsidRPr="00BA3D6E">
        <w:rPr>
          <w:sz w:val="26"/>
          <w:szCs w:val="26"/>
          <w:lang w:val="es-ES_tradnl"/>
        </w:rPr>
        <w:tab/>
      </w:r>
      <w:r w:rsidR="00BB75A8" w:rsidRPr="00BA3D6E">
        <w:rPr>
          <w:sz w:val="26"/>
          <w:szCs w:val="26"/>
          <w:lang w:val="es-ES_tradnl"/>
        </w:rPr>
        <w:t xml:space="preserve">Precio </w:t>
      </w:r>
      <w:r w:rsidR="007C3FFC" w:rsidRPr="00BA3D6E">
        <w:rPr>
          <w:sz w:val="26"/>
          <w:szCs w:val="26"/>
          <w:lang w:val="es-ES_tradnl"/>
        </w:rPr>
        <w:t>n</w:t>
      </w:r>
      <w:r w:rsidR="00BB75A8" w:rsidRPr="00BA3D6E">
        <w:rPr>
          <w:sz w:val="26"/>
          <w:szCs w:val="26"/>
          <w:lang w:val="es-ES_tradnl"/>
        </w:rPr>
        <w:t>ocional</w:t>
      </w:r>
      <w:r w:rsidR="006F0B67" w:rsidRPr="00BA3D6E">
        <w:rPr>
          <w:sz w:val="26"/>
          <w:szCs w:val="26"/>
          <w:lang w:val="es-ES_tradnl"/>
        </w:rPr>
        <w:t xml:space="preserve"> de la energía eléctrica</w:t>
      </w:r>
    </w:p>
    <w:p w14:paraId="17A73DE8" w14:textId="77777777" w:rsidR="006F0B67" w:rsidRPr="00BA3D6E" w:rsidRDefault="006F0B67" w:rsidP="009D3F7B">
      <w:pPr>
        <w:pStyle w:val="Texto2"/>
        <w:rPr>
          <w:lang w:val="es-ES_tradnl"/>
        </w:rPr>
      </w:pPr>
      <w:r w:rsidRPr="00BA3D6E">
        <w:rPr>
          <w:shd w:val="clear" w:color="auto" w:fill="C6D9F1" w:themeFill="text2" w:themeFillTint="33"/>
          <w:lang w:val="es-ES_tradnl"/>
        </w:rPr>
        <w:t>[Si el Contrato no ampara energía eléctrica</w:t>
      </w:r>
      <w:r w:rsidR="00FF468F">
        <w:rPr>
          <w:shd w:val="clear" w:color="auto" w:fill="C6D9F1" w:themeFill="text2" w:themeFillTint="33"/>
          <w:lang w:val="es-ES_tradnl"/>
        </w:rPr>
        <w:t>,</w:t>
      </w:r>
      <w:r w:rsidRPr="00BA3D6E">
        <w:rPr>
          <w:shd w:val="clear" w:color="auto" w:fill="C6D9F1" w:themeFill="text2" w:themeFillTint="33"/>
          <w:lang w:val="es-ES_tradnl"/>
        </w:rPr>
        <w:t xml:space="preserve"> no se utilizará el contenido de este </w:t>
      </w:r>
      <w:r w:rsidR="00A0544C" w:rsidRPr="00BA3D6E">
        <w:rPr>
          <w:shd w:val="clear" w:color="auto" w:fill="C6D9F1" w:themeFill="text2" w:themeFillTint="33"/>
          <w:lang w:val="es-ES_tradnl"/>
        </w:rPr>
        <w:t>numeral III.11</w:t>
      </w:r>
      <w:r w:rsidRPr="00BA3D6E">
        <w:rPr>
          <w:shd w:val="clear" w:color="auto" w:fill="C6D9F1" w:themeFill="text2" w:themeFillTint="33"/>
          <w:lang w:val="es-ES_tradnl"/>
        </w:rPr>
        <w:t>.]</w:t>
      </w:r>
    </w:p>
    <w:p w14:paraId="05FEA476" w14:textId="77777777" w:rsidR="00205E6F" w:rsidRPr="00BA3D6E" w:rsidRDefault="00205E6F" w:rsidP="009D3F7B">
      <w:pPr>
        <w:pStyle w:val="Texto2"/>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w:t>
      </w:r>
      <w:r w:rsidR="006478D4" w:rsidRPr="00BA3D6E">
        <w:rPr>
          <w:lang w:val="es-ES_tradnl"/>
        </w:rPr>
        <w:t>u</w:t>
      </w:r>
      <w:r w:rsidRPr="00BA3D6E">
        <w:rPr>
          <w:lang w:val="es-ES_tradnl"/>
        </w:rPr>
        <w:t xml:space="preserve">nitario por MWh de energía eléctrica para </w:t>
      </w:r>
      <w:r w:rsidR="00D16E4C" w:rsidRPr="00BA3D6E">
        <w:rPr>
          <w:lang w:val="es-ES_tradnl"/>
        </w:rPr>
        <w:t xml:space="preserve">cada </w:t>
      </w:r>
      <w:r w:rsidRPr="00BA3D6E">
        <w:rPr>
          <w:lang w:val="es-ES_tradnl"/>
        </w:rPr>
        <w:t>mes calendario será calculado conforme a la fórmula siguiente:</w:t>
      </w:r>
    </w:p>
    <w:p w14:paraId="14F7F1C6" w14:textId="77777777" w:rsidR="00F61154" w:rsidRPr="00BA3D6E" w:rsidRDefault="003B257C" w:rsidP="00F61154">
      <w:pPr>
        <w:pStyle w:val="Formula"/>
        <w:spacing w:before="120"/>
        <w:rPr>
          <w:rFonts w:ascii="Calibri" w:eastAsia="Times New Roman" w:hAnsi="Calibri"/>
        </w:rPr>
      </w:pPr>
      <m:oMathPara>
        <m:oMathParaPr>
          <m:jc m:val="center"/>
        </m:oMathParaPr>
        <m:oMath>
          <m:sSub>
            <m:sSubPr>
              <m:ctrlPr/>
            </m:sSubPr>
            <m:e>
              <m:r>
                <m:rPr>
                  <m:sty m:val="b"/>
                </m:rPr>
                <m:t>PNUEE</m:t>
              </m:r>
            </m:e>
            <m:sub>
              <m:r>
                <m:rPr>
                  <m:sty m:val="b"/>
                </m:rPr>
                <m:t>m</m:t>
              </m:r>
            </m:sub>
          </m:sSub>
          <m:r>
            <m:rPr>
              <m:sty m:val="b"/>
            </m:rPr>
            <m:t>=</m:t>
          </m:r>
        </m:oMath>
      </m:oMathPara>
    </w:p>
    <w:p w14:paraId="07030789" w14:textId="77777777" w:rsidR="00F61154" w:rsidRPr="00BA3D6E" w:rsidRDefault="003B257C" w:rsidP="00F61154">
      <w:pPr>
        <w:pStyle w:val="Formula"/>
        <w:spacing w:before="120"/>
        <w:rPr>
          <w:szCs w:val="22"/>
        </w:rPr>
      </w:pPr>
      <m:oMathPara>
        <m:oMathParaPr>
          <m:jc m:val="center"/>
        </m:oMathParaPr>
        <m:oMath>
          <m:f>
            <m:fPr>
              <m:ctrlPr>
                <w:rPr>
                  <w:szCs w:val="22"/>
                </w:rPr>
              </m:ctrlPr>
            </m:fPr>
            <m:num>
              <m:sSub>
                <m:sSubPr>
                  <m:ctrlPr>
                    <w:rPr>
                      <w:szCs w:val="22"/>
                    </w:rPr>
                  </m:ctrlPr>
                </m:sSubPr>
                <m:e>
                  <m:r>
                    <m:rPr>
                      <m:sty m:val="b"/>
                    </m:rPr>
                    <w:rPr>
                      <w:szCs w:val="22"/>
                    </w:rPr>
                    <m:t>PAM</m:t>
                  </m:r>
                </m:e>
                <m:sub>
                  <m:r>
                    <m:rPr>
                      <m:sty m:val="b"/>
                    </m:rPr>
                    <w:rPr>
                      <w:szCs w:val="22"/>
                    </w:rPr>
                    <m:t>m</m:t>
                  </m:r>
                </m:sub>
              </m:sSub>
            </m:num>
            <m:den>
              <m:r>
                <m:rPr>
                  <m:sty m:val="b"/>
                </m:rPr>
                <w:rPr>
                  <w:szCs w:val="22"/>
                </w:rPr>
                <m:t>(#MW×70,000)+(#MWh×40)+(#CEL×20)</m:t>
              </m:r>
            </m:den>
          </m:f>
          <m:r>
            <m:rPr>
              <m:sty m:val="bi"/>
            </m:rPr>
            <w:rPr>
              <w:szCs w:val="22"/>
            </w:rPr>
            <m:t>×</m:t>
          </m:r>
          <m:r>
            <m:rPr>
              <m:sty m:val="b"/>
            </m:rPr>
            <w:rPr>
              <w:szCs w:val="22"/>
            </w:rPr>
            <m:t>40</m:t>
          </m:r>
        </m:oMath>
      </m:oMathPara>
    </w:p>
    <w:p w14:paraId="1A44B4A4" w14:textId="77777777" w:rsidR="00205E6F" w:rsidRPr="00BA3D6E" w:rsidRDefault="00205E6F" w:rsidP="00205E6F">
      <w:pPr>
        <w:pStyle w:val="Inciso0"/>
        <w:ind w:left="1701" w:hanging="1134"/>
        <w:rPr>
          <w:lang w:val="es-ES_tradnl"/>
        </w:rPr>
      </w:pPr>
      <w:r w:rsidRPr="00BA3D6E">
        <w:rPr>
          <w:lang w:val="es-ES_tradnl"/>
        </w:rPr>
        <w:t>Donde:</w:t>
      </w:r>
    </w:p>
    <w:p w14:paraId="58D2AEF3" w14:textId="77777777" w:rsidR="00205E6F" w:rsidRPr="00BA3D6E" w:rsidRDefault="00EC6080"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PNUEE</w:t>
      </w:r>
      <w:r w:rsidR="00205E6F" w:rsidRPr="00BA3D6E">
        <w:rPr>
          <w:rFonts w:eastAsiaTheme="majorEastAsia"/>
          <w:sz w:val="24"/>
          <w:szCs w:val="24"/>
          <w:vertAlign w:val="subscript"/>
          <w:lang w:val="es-ES_tradnl"/>
        </w:rPr>
        <w:t>m</w:t>
      </w:r>
      <w:r w:rsidR="00205E6F"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205E6F"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205E6F" w:rsidRPr="00BA3D6E">
        <w:rPr>
          <w:rFonts w:eastAsiaTheme="majorEastAsia"/>
          <w:sz w:val="24"/>
          <w:szCs w:val="24"/>
          <w:lang w:val="es-ES_tradnl"/>
        </w:rPr>
        <w:t xml:space="preserve">nitario por MWh de energía eléctrica para </w:t>
      </w:r>
      <w:r w:rsidR="00205E6F" w:rsidRPr="00BA3D6E">
        <w:rPr>
          <w:sz w:val="24"/>
          <w:lang w:val="es-ES_tradnl"/>
        </w:rPr>
        <w:t>el mes m</w:t>
      </w:r>
      <w:r w:rsidR="00205E6F" w:rsidRPr="00BA3D6E">
        <w:rPr>
          <w:rFonts w:eastAsiaTheme="majorEastAsia"/>
          <w:sz w:val="24"/>
          <w:szCs w:val="24"/>
          <w:lang w:val="es-ES_tradnl"/>
        </w:rPr>
        <w:t>.</w:t>
      </w:r>
    </w:p>
    <w:p w14:paraId="258E8309" w14:textId="77777777" w:rsidR="00205E6F" w:rsidRPr="00BA3D6E" w:rsidRDefault="00205E6F"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Precio Actualizado Mensual para el mes m calculado conforme a lo previsto en 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w:t>
      </w:r>
    </w:p>
    <w:p w14:paraId="6745B32E" w14:textId="77777777" w:rsidR="00205E6F" w:rsidRPr="00BA3D6E" w:rsidRDefault="00205E6F"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 de Potencia acordada por las Partes para Periodos de Cumplimiento Regulares conforme a lo previsto en la cláusula </w:t>
      </w:r>
      <w:r w:rsidR="002452DB"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_Ref439592336 \w \h </w:instrText>
      </w:r>
      <w:r w:rsidR="002452DB" w:rsidRPr="00BA3D6E">
        <w:rPr>
          <w:rFonts w:eastAsiaTheme="majorEastAsia"/>
          <w:sz w:val="24"/>
          <w:szCs w:val="24"/>
          <w:lang w:val="es-ES_tradnl"/>
        </w:rPr>
      </w:r>
      <w:r w:rsidR="002452DB" w:rsidRPr="00BA3D6E">
        <w:rPr>
          <w:rFonts w:eastAsiaTheme="majorEastAsia"/>
          <w:sz w:val="24"/>
          <w:szCs w:val="24"/>
          <w:lang w:val="es-ES_tradnl"/>
        </w:rPr>
        <w:fldChar w:fldCharType="separate"/>
      </w:r>
      <w:r w:rsidR="001A53A7">
        <w:rPr>
          <w:rFonts w:eastAsiaTheme="majorEastAsia"/>
          <w:sz w:val="24"/>
          <w:szCs w:val="24"/>
          <w:lang w:val="es-ES_tradnl"/>
        </w:rPr>
        <w:t>4.1</w:t>
      </w:r>
      <w:r w:rsidR="002452DB" w:rsidRPr="00BA3D6E">
        <w:rPr>
          <w:rFonts w:eastAsiaTheme="majorEastAsia"/>
          <w:sz w:val="24"/>
          <w:szCs w:val="24"/>
          <w:lang w:val="es-ES_tradnl"/>
        </w:rPr>
        <w:fldChar w:fldCharType="end"/>
      </w:r>
      <w:r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Potencia la fórmula no contendrá este elemento.]</w:t>
      </w:r>
    </w:p>
    <w:p w14:paraId="77F7CD6A" w14:textId="77777777" w:rsidR="00205E6F" w:rsidRPr="00BA3D6E" w:rsidRDefault="00205E6F"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MWh de energía eléctrica acordada por las Partes para Periodos de Cumplimiento Regulares conforme a lo previsto en la cláusula </w:t>
      </w:r>
      <w:r w:rsidR="002452DB"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_Ref439592387 \w \h </w:instrText>
      </w:r>
      <w:r w:rsidR="002452DB" w:rsidRPr="00BA3D6E">
        <w:rPr>
          <w:rFonts w:eastAsiaTheme="majorEastAsia"/>
          <w:sz w:val="24"/>
          <w:szCs w:val="24"/>
          <w:lang w:val="es-ES_tradnl"/>
        </w:rPr>
      </w:r>
      <w:r w:rsidR="002452DB" w:rsidRPr="00BA3D6E">
        <w:rPr>
          <w:rFonts w:eastAsiaTheme="majorEastAsia"/>
          <w:sz w:val="24"/>
          <w:szCs w:val="24"/>
          <w:lang w:val="es-ES_tradnl"/>
        </w:rPr>
        <w:fldChar w:fldCharType="separate"/>
      </w:r>
      <w:r w:rsidR="001A53A7">
        <w:rPr>
          <w:rFonts w:eastAsiaTheme="majorEastAsia"/>
          <w:sz w:val="24"/>
          <w:szCs w:val="24"/>
          <w:lang w:val="es-ES_tradnl"/>
        </w:rPr>
        <w:t>5.1</w:t>
      </w:r>
      <w:r w:rsidR="002452DB" w:rsidRPr="00BA3D6E">
        <w:rPr>
          <w:rFonts w:eastAsiaTheme="majorEastAsia"/>
          <w:sz w:val="24"/>
          <w:szCs w:val="24"/>
          <w:lang w:val="es-ES_tradnl"/>
        </w:rPr>
        <w:fldChar w:fldCharType="end"/>
      </w:r>
      <w:r w:rsidR="00913C6C" w:rsidRPr="00BA3D6E">
        <w:rPr>
          <w:rFonts w:eastAsiaTheme="majorEastAsia"/>
          <w:sz w:val="24"/>
          <w:szCs w:val="24"/>
          <w:lang w:val="es-ES_tradnl"/>
        </w:rPr>
        <w:t>.</w:t>
      </w:r>
      <w:r w:rsidRPr="00BA3D6E">
        <w:rPr>
          <w:rFonts w:eastAsiaTheme="majorEastAsia"/>
          <w:sz w:val="24"/>
          <w:szCs w:val="24"/>
          <w:lang w:val="es-ES_tradnl"/>
        </w:rPr>
        <w:t xml:space="preserve"> </w:t>
      </w:r>
    </w:p>
    <w:p w14:paraId="78905650" w14:textId="77777777" w:rsidR="00205E6F" w:rsidRPr="00BA3D6E" w:rsidRDefault="00205E6F"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CEL acordada por las Partes para Periodos de Cumplimiento Regulares conforme a lo previsto en la cláusula </w:t>
      </w:r>
      <w:r w:rsidR="002452DB"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_Ref439592470 \w \h </w:instrText>
      </w:r>
      <w:r w:rsidR="002452DB" w:rsidRPr="00BA3D6E">
        <w:rPr>
          <w:rFonts w:eastAsiaTheme="majorEastAsia"/>
          <w:sz w:val="24"/>
          <w:szCs w:val="24"/>
          <w:lang w:val="es-ES_tradnl"/>
        </w:rPr>
      </w:r>
      <w:r w:rsidR="002452DB" w:rsidRPr="00BA3D6E">
        <w:rPr>
          <w:rFonts w:eastAsiaTheme="majorEastAsia"/>
          <w:sz w:val="24"/>
          <w:szCs w:val="24"/>
          <w:lang w:val="es-ES_tradnl"/>
        </w:rPr>
        <w:fldChar w:fldCharType="separate"/>
      </w:r>
      <w:r w:rsidR="001A53A7">
        <w:rPr>
          <w:rFonts w:eastAsiaTheme="majorEastAsia"/>
          <w:sz w:val="24"/>
          <w:szCs w:val="24"/>
          <w:lang w:val="es-ES_tradnl"/>
        </w:rPr>
        <w:t>6.1</w:t>
      </w:r>
      <w:r w:rsidR="002452DB" w:rsidRPr="00BA3D6E">
        <w:rPr>
          <w:rFonts w:eastAsiaTheme="majorEastAsia"/>
          <w:sz w:val="24"/>
          <w:szCs w:val="24"/>
          <w:lang w:val="es-ES_tradnl"/>
        </w:rPr>
        <w:fldChar w:fldCharType="end"/>
      </w:r>
      <w:r w:rsidR="00913C6C" w:rsidRPr="00BA3D6E">
        <w:rPr>
          <w:rFonts w:eastAsiaTheme="majorEastAsia"/>
          <w:sz w:val="24"/>
          <w:szCs w:val="24"/>
          <w:lang w:val="es-ES_tradnl"/>
        </w:rPr>
        <w:t>.</w:t>
      </w:r>
      <w:r w:rsidR="00F61154" w:rsidRPr="00BA3D6E">
        <w:rPr>
          <w:rFonts w:eastAsiaTheme="majorEastAsia"/>
          <w:sz w:val="24"/>
          <w:szCs w:val="24"/>
          <w:lang w:val="es-ES_tradnl"/>
        </w:rPr>
        <w:t xml:space="preserve"> </w:t>
      </w:r>
      <w:r w:rsidR="00F61154" w:rsidRPr="00BA3D6E">
        <w:rPr>
          <w:rFonts w:eastAsiaTheme="majorEastAsia"/>
          <w:sz w:val="24"/>
          <w:szCs w:val="24"/>
          <w:shd w:val="clear" w:color="auto" w:fill="C6D9F1" w:themeFill="text2" w:themeFillTint="33"/>
          <w:lang w:val="es-ES_tradnl"/>
        </w:rPr>
        <w:t>[Si el Contrato no ampara CEL la fórmula no contendrá este elemento.]</w:t>
      </w:r>
    </w:p>
    <w:p w14:paraId="544C302D" w14:textId="77777777" w:rsidR="006F0B67" w:rsidRPr="00BA3D6E" w:rsidRDefault="006F0B67" w:rsidP="009D3F7B">
      <w:pPr>
        <w:pStyle w:val="Ttulo3"/>
        <w:shd w:val="clear" w:color="auto" w:fill="C6D9F1" w:themeFill="text2" w:themeFillTint="33"/>
        <w:rPr>
          <w:lang w:val="es-ES_tradnl"/>
        </w:rPr>
      </w:pPr>
      <w:r w:rsidRPr="00BA3D6E">
        <w:rPr>
          <w:shd w:val="clear" w:color="auto" w:fill="C6D9F1" w:themeFill="text2" w:themeFillTint="33"/>
          <w:lang w:val="es-ES_tradnl"/>
        </w:rPr>
        <w:t>[Si el Contrato únicamente ampara energía eléctrica este numeral establecerá que</w:t>
      </w:r>
      <w:r w:rsidR="008D4A96" w:rsidRPr="00BA3D6E">
        <w:rPr>
          <w:shd w:val="clear" w:color="auto" w:fill="C6D9F1" w:themeFill="text2" w:themeFillTint="33"/>
          <w:lang w:val="es-ES_tradnl"/>
        </w:rPr>
        <w:t>:</w:t>
      </w:r>
      <w:r w:rsidRPr="00BA3D6E">
        <w:rPr>
          <w:shd w:val="clear" w:color="auto" w:fill="C6D9F1" w:themeFill="text2" w:themeFillTint="33"/>
          <w:lang w:val="es-ES_tradnl"/>
        </w:rPr>
        <w:t xml:space="preserve"> </w:t>
      </w:r>
      <w:r w:rsidR="008D4A96" w:rsidRPr="00BA3D6E">
        <w:rPr>
          <w:shd w:val="clear" w:color="auto" w:fill="C6D9F1" w:themeFill="text2" w:themeFillTint="33"/>
          <w:lang w:val="es-ES_tradnl"/>
        </w:rPr>
        <w:t>“E</w:t>
      </w:r>
      <w:r w:rsidRPr="00BA3D6E">
        <w:rPr>
          <w:shd w:val="clear" w:color="auto" w:fill="C6D9F1" w:themeFill="text2" w:themeFillTint="33"/>
          <w:lang w:val="es-ES_tradnl"/>
        </w:rPr>
        <w:t xml:space="preserv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w:t>
      </w:r>
      <w:r w:rsidR="006478D4" w:rsidRPr="00BA3D6E">
        <w:rPr>
          <w:shd w:val="clear" w:color="auto" w:fill="C6D9F1" w:themeFill="text2" w:themeFillTint="33"/>
          <w:lang w:val="es-ES_tradnl"/>
        </w:rPr>
        <w:t>u</w:t>
      </w:r>
      <w:r w:rsidRPr="00BA3D6E">
        <w:rPr>
          <w:shd w:val="clear" w:color="auto" w:fill="C6D9F1" w:themeFill="text2" w:themeFillTint="33"/>
          <w:lang w:val="es-ES_tradnl"/>
        </w:rPr>
        <w:t xml:space="preserve">nitario por MWh </w:t>
      </w:r>
      <w:r w:rsidR="007A6BB0" w:rsidRPr="00BA3D6E">
        <w:rPr>
          <w:shd w:val="clear" w:color="auto" w:fill="C6D9F1" w:themeFill="text2" w:themeFillTint="33"/>
          <w:lang w:val="es-ES_tradnl"/>
        </w:rPr>
        <w:t xml:space="preserve">de energía eléctrica para </w:t>
      </w:r>
      <w:r w:rsidR="00D16E4C" w:rsidRPr="00BA3D6E">
        <w:rPr>
          <w:shd w:val="clear" w:color="auto" w:fill="C6D9F1" w:themeFill="text2" w:themeFillTint="33"/>
          <w:lang w:val="es-ES_tradnl"/>
        </w:rPr>
        <w:t xml:space="preserve">el </w:t>
      </w:r>
      <w:r w:rsidR="00D97683" w:rsidRPr="00BA3D6E">
        <w:rPr>
          <w:shd w:val="clear" w:color="auto" w:fill="C6D9F1" w:themeFill="text2" w:themeFillTint="33"/>
          <w:lang w:val="es-ES_tradnl"/>
        </w:rPr>
        <w:t xml:space="preserve">mes calendario </w:t>
      </w:r>
      <w:r w:rsidR="008D4A96" w:rsidRPr="00BA3D6E">
        <w:rPr>
          <w:shd w:val="clear" w:color="auto" w:fill="C6D9F1" w:themeFill="text2" w:themeFillTint="33"/>
          <w:lang w:val="es-ES_tradnl"/>
        </w:rPr>
        <w:t xml:space="preserve">de que se trate </w:t>
      </w:r>
      <w:r w:rsidR="003533AE" w:rsidRPr="00BA3D6E">
        <w:rPr>
          <w:shd w:val="clear" w:color="auto" w:fill="C6D9F1" w:themeFill="text2" w:themeFillTint="33"/>
          <w:lang w:val="es-ES_tradnl"/>
        </w:rPr>
        <w:t>(</w:t>
      </w:r>
      <w:r w:rsidR="00EC6080" w:rsidRPr="00BA3D6E">
        <w:rPr>
          <w:shd w:val="clear" w:color="auto" w:fill="C6D9F1" w:themeFill="text2" w:themeFillTint="33"/>
          <w:lang w:val="es-ES_tradnl"/>
        </w:rPr>
        <w:t>PNUEE</w:t>
      </w:r>
      <w:r w:rsidR="003533AE" w:rsidRPr="00BA3D6E">
        <w:rPr>
          <w:shd w:val="clear" w:color="auto" w:fill="C6D9F1" w:themeFill="text2" w:themeFillTint="33"/>
          <w:vertAlign w:val="subscript"/>
          <w:lang w:val="es-ES_tradnl"/>
        </w:rPr>
        <w:t>m</w:t>
      </w:r>
      <w:r w:rsidR="003533AE" w:rsidRPr="00BA3D6E">
        <w:rPr>
          <w:shd w:val="clear" w:color="auto" w:fill="C6D9F1" w:themeFill="text2" w:themeFillTint="33"/>
          <w:lang w:val="es-ES_tradnl"/>
        </w:rPr>
        <w:t xml:space="preserve">) </w:t>
      </w:r>
      <w:r w:rsidR="00D97683" w:rsidRPr="00BA3D6E">
        <w:rPr>
          <w:shd w:val="clear" w:color="auto" w:fill="C6D9F1" w:themeFill="text2" w:themeFillTint="33"/>
          <w:lang w:val="es-ES_tradnl"/>
        </w:rPr>
        <w:t xml:space="preserve">corresponderá al valor que resulte de dividir el Precio Actualizado Mensual </w:t>
      </w:r>
      <w:r w:rsidR="008D4A96" w:rsidRPr="00BA3D6E">
        <w:rPr>
          <w:shd w:val="clear" w:color="auto" w:fill="C6D9F1" w:themeFill="text2" w:themeFillTint="33"/>
          <w:lang w:val="es-ES_tradnl"/>
        </w:rPr>
        <w:t xml:space="preserve">para ese mes </w:t>
      </w:r>
      <w:r w:rsidR="00D97683" w:rsidRPr="00BA3D6E">
        <w:rPr>
          <w:shd w:val="clear" w:color="auto" w:fill="C6D9F1" w:themeFill="text2" w:themeFillTint="33"/>
          <w:lang w:val="es-ES_tradnl"/>
        </w:rPr>
        <w:t xml:space="preserve">entre </w:t>
      </w:r>
      <w:r w:rsidR="008D4A96" w:rsidRPr="00BA3D6E">
        <w:rPr>
          <w:rFonts w:eastAsiaTheme="majorEastAsia"/>
          <w:lang w:val="es-ES_tradnl"/>
        </w:rPr>
        <w:t xml:space="preserve">la cantidad total de MWh </w:t>
      </w:r>
      <w:r w:rsidR="003533AE" w:rsidRPr="00BA3D6E">
        <w:rPr>
          <w:rFonts w:eastAsiaTheme="majorEastAsia"/>
          <w:lang w:val="es-ES_tradnl"/>
        </w:rPr>
        <w:t xml:space="preserve">de energía eléctrica </w:t>
      </w:r>
      <w:r w:rsidR="008D4A96" w:rsidRPr="00BA3D6E">
        <w:rPr>
          <w:rFonts w:eastAsiaTheme="majorEastAsia"/>
          <w:lang w:val="es-ES_tradnl"/>
        </w:rPr>
        <w:t xml:space="preserve">acordada por las Partes para el Periodo de Cumplimiento al que corresponda ese mes calendario conforme a lo previsto en la cláusula </w:t>
      </w:r>
      <w:r w:rsidR="0088363A">
        <w:fldChar w:fldCharType="begin"/>
      </w:r>
      <w:r w:rsidR="0088363A">
        <w:instrText xml:space="preserve"> REF _Ref439592387 \w \h  \* MERGEFORMAT </w:instrText>
      </w:r>
      <w:r w:rsidR="0088363A">
        <w:fldChar w:fldCharType="separate"/>
      </w:r>
      <w:r w:rsidR="00AE2415" w:rsidRPr="00AE2415">
        <w:rPr>
          <w:rFonts w:eastAsiaTheme="majorEastAsia"/>
          <w:lang w:val="es-ES_tradnl"/>
        </w:rPr>
        <w:t>5.1</w:t>
      </w:r>
      <w:r w:rsidR="0088363A">
        <w:fldChar w:fldCharType="end"/>
      </w:r>
      <w:r w:rsidRPr="00BA3D6E">
        <w:rPr>
          <w:rFonts w:eastAsiaTheme="majorEastAsia"/>
          <w:shd w:val="clear" w:color="auto" w:fill="C6D9F1" w:themeFill="text2" w:themeFillTint="33"/>
          <w:lang w:val="es-ES_tradnl"/>
        </w:rPr>
        <w:t>”</w:t>
      </w:r>
      <w:r w:rsidRPr="00BA3D6E">
        <w:rPr>
          <w:shd w:val="clear" w:color="auto" w:fill="C6D9F1" w:themeFill="text2" w:themeFillTint="33"/>
          <w:lang w:val="es-ES_tradnl"/>
        </w:rPr>
        <w:t>.]</w:t>
      </w:r>
    </w:p>
    <w:p w14:paraId="09E10498" w14:textId="77777777" w:rsidR="007C3FFC" w:rsidRPr="00BA3D6E" w:rsidRDefault="007C3FFC">
      <w:pPr>
        <w:jc w:val="left"/>
        <w:rPr>
          <w:b/>
          <w:lang w:val="es-ES_tradnl"/>
        </w:rPr>
      </w:pPr>
      <w:r w:rsidRPr="00BA3D6E">
        <w:rPr>
          <w:lang w:val="es-ES_tradnl"/>
        </w:rPr>
        <w:br w:type="page"/>
      </w:r>
    </w:p>
    <w:p w14:paraId="1879F152" w14:textId="77777777" w:rsidR="006F0B67"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t>III.12</w:t>
      </w:r>
      <w:r w:rsidRPr="00BA3D6E">
        <w:rPr>
          <w:sz w:val="26"/>
          <w:szCs w:val="26"/>
          <w:lang w:val="es-ES_tradnl"/>
        </w:rPr>
        <w:tab/>
      </w:r>
      <w:r w:rsidR="00BB75A8" w:rsidRPr="00BA3D6E">
        <w:rPr>
          <w:sz w:val="26"/>
          <w:szCs w:val="26"/>
          <w:lang w:val="es-ES_tradnl"/>
        </w:rPr>
        <w:t xml:space="preserve">Precio </w:t>
      </w:r>
      <w:r w:rsidR="007C3FFC" w:rsidRPr="00BA3D6E">
        <w:rPr>
          <w:sz w:val="26"/>
          <w:szCs w:val="26"/>
          <w:lang w:val="es-ES_tradnl"/>
        </w:rPr>
        <w:t>n</w:t>
      </w:r>
      <w:r w:rsidR="00BB75A8" w:rsidRPr="00BA3D6E">
        <w:rPr>
          <w:sz w:val="26"/>
          <w:szCs w:val="26"/>
          <w:lang w:val="es-ES_tradnl"/>
        </w:rPr>
        <w:t>ocional</w:t>
      </w:r>
      <w:r w:rsidR="006F0B67" w:rsidRPr="00BA3D6E">
        <w:rPr>
          <w:sz w:val="26"/>
          <w:szCs w:val="26"/>
          <w:lang w:val="es-ES_tradnl"/>
        </w:rPr>
        <w:t xml:space="preserve"> de los CEL</w:t>
      </w:r>
    </w:p>
    <w:p w14:paraId="192B8FD0" w14:textId="77777777" w:rsidR="006F0B67" w:rsidRPr="00BA3D6E" w:rsidRDefault="006F0B67" w:rsidP="006F0B67">
      <w:pPr>
        <w:pStyle w:val="Ttulo3"/>
        <w:rPr>
          <w:lang w:val="es-ES_tradnl"/>
        </w:rPr>
      </w:pPr>
      <w:r w:rsidRPr="00BA3D6E">
        <w:rPr>
          <w:shd w:val="clear" w:color="auto" w:fill="C6D9F1" w:themeFill="text2" w:themeFillTint="33"/>
          <w:lang w:val="es-ES_tradnl"/>
        </w:rPr>
        <w:t xml:space="preserve">[Si el Contrato no ampara CEL no se utilizará el contenido de este </w:t>
      </w:r>
      <w:r w:rsidR="00A0544C" w:rsidRPr="00BA3D6E">
        <w:rPr>
          <w:shd w:val="clear" w:color="auto" w:fill="C6D9F1" w:themeFill="text2" w:themeFillTint="33"/>
          <w:lang w:val="es-ES_tradnl"/>
        </w:rPr>
        <w:t>numeral III.12</w:t>
      </w:r>
      <w:r w:rsidRPr="00BA3D6E">
        <w:rPr>
          <w:shd w:val="clear" w:color="auto" w:fill="C6D9F1" w:themeFill="text2" w:themeFillTint="33"/>
          <w:lang w:val="es-ES_tradnl"/>
        </w:rPr>
        <w:t>.]</w:t>
      </w:r>
    </w:p>
    <w:p w14:paraId="3738DACE" w14:textId="77777777" w:rsidR="006F0B67" w:rsidRPr="00BA3D6E" w:rsidRDefault="006F0B67" w:rsidP="005B12B3">
      <w:pPr>
        <w:pStyle w:val="Anexoa"/>
        <w:numPr>
          <w:ilvl w:val="1"/>
          <w:numId w:val="28"/>
        </w:numPr>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los CEL será calculado conforme a la fórmula siguiente:</w:t>
      </w:r>
    </w:p>
    <w:p w14:paraId="1B2EEC2D" w14:textId="77777777" w:rsidR="006F0B67" w:rsidRPr="00BA3D6E" w:rsidRDefault="003B257C" w:rsidP="006F0B67">
      <w:pPr>
        <w:pStyle w:val="Formula"/>
        <w:ind w:right="23"/>
        <w:rPr>
          <w:rFonts w:ascii="Calibri" w:eastAsia="Times New Roman" w:hAnsi="Calibri"/>
        </w:rPr>
      </w:pPr>
      <m:oMathPara>
        <m:oMath>
          <m:sSub>
            <m:sSubPr>
              <m:ctrlPr/>
            </m:sSubPr>
            <m:e>
              <m:r>
                <m:rPr>
                  <m:sty m:val="b"/>
                </m:rPr>
                <m:t>PNCEL</m:t>
              </m:r>
            </m:e>
            <m:sub>
              <m:r>
                <m:rPr>
                  <m:sty m:val="b"/>
                </m:rPr>
                <m:t>PC</m:t>
              </m:r>
            </m:sub>
          </m:sSub>
          <m:r>
            <m:rPr>
              <m:sty m:val="b"/>
            </m:rPr>
            <m:t>=</m:t>
          </m:r>
        </m:oMath>
      </m:oMathPara>
    </w:p>
    <w:p w14:paraId="72273DEE" w14:textId="77777777" w:rsidR="006F0B67" w:rsidRPr="00BA3D6E" w:rsidRDefault="003B257C" w:rsidP="006F0B67">
      <w:pPr>
        <w:pStyle w:val="Formula"/>
        <w:ind w:right="23"/>
        <w:rPr>
          <w:sz w:val="28"/>
        </w:rPr>
      </w:pPr>
      <m:oMathPara>
        <m:oMath>
          <m:f>
            <m:fPr>
              <m:ctrlPr>
                <w:rPr>
                  <w:sz w:val="20"/>
                </w:rPr>
              </m:ctrlPr>
            </m:fPr>
            <m:num>
              <m:sSub>
                <m:sSubPr>
                  <m:ctrlPr>
                    <w:rPr>
                      <w:sz w:val="20"/>
                    </w:rPr>
                  </m:ctrlPr>
                </m:sSubPr>
                <m:e>
                  <m:r>
                    <m:rPr>
                      <m:sty m:val="b"/>
                    </m:rPr>
                    <w:rPr>
                      <w:sz w:val="20"/>
                    </w:rPr>
                    <m:t>PAA</m:t>
                  </m:r>
                </m:e>
                <m:sub>
                  <m:r>
                    <m:rPr>
                      <m:sty m:val="b"/>
                    </m:rPr>
                    <w:rPr>
                      <w:sz w:val="20"/>
                    </w:rPr>
                    <m:t>PC</m:t>
                  </m:r>
                </m:sub>
              </m:sSub>
            </m:num>
            <m:den>
              <m:r>
                <m:rPr>
                  <m:sty m:val="b"/>
                </m:rPr>
                <m:t>(#MW×70,000)+(#MWh×40)+(#CEL×20)</m:t>
              </m:r>
            </m:den>
          </m:f>
          <m:r>
            <m:rPr>
              <m:sty m:val="bi"/>
            </m:rPr>
            <w:rPr>
              <w:sz w:val="20"/>
            </w:rPr>
            <m:t>×</m:t>
          </m:r>
          <m:r>
            <m:rPr>
              <m:sty m:val="b"/>
            </m:rPr>
            <w:rPr>
              <w:sz w:val="20"/>
            </w:rPr>
            <m:t>(#CEL×20)</m:t>
          </m:r>
        </m:oMath>
      </m:oMathPara>
    </w:p>
    <w:p w14:paraId="667FCD84" w14:textId="77777777" w:rsidR="006F0B67" w:rsidRPr="00BA3D6E" w:rsidRDefault="006F0B67" w:rsidP="006F0B67">
      <w:pPr>
        <w:pStyle w:val="Inciso0"/>
        <w:ind w:left="1701" w:hanging="1134"/>
        <w:rPr>
          <w:lang w:val="es-ES_tradnl"/>
        </w:rPr>
      </w:pPr>
      <w:r w:rsidRPr="00BA3D6E">
        <w:rPr>
          <w:lang w:val="es-ES_tradnl"/>
        </w:rPr>
        <w:t>Donde:</w:t>
      </w:r>
    </w:p>
    <w:p w14:paraId="4FFC3D1C" w14:textId="77777777"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de los CEL para </w:t>
      </w:r>
      <w:r w:rsidR="006F0B67" w:rsidRPr="00BA3D6E">
        <w:rPr>
          <w:sz w:val="24"/>
          <w:lang w:val="es-ES_tradnl"/>
        </w:rPr>
        <w:t xml:space="preserve">el Periodo de Cumplimiento </w:t>
      </w:r>
      <w:r w:rsidR="00D97683" w:rsidRPr="00BA3D6E">
        <w:rPr>
          <w:sz w:val="24"/>
          <w:lang w:val="es-ES_tradnl"/>
        </w:rPr>
        <w:t>PC</w:t>
      </w:r>
      <w:r w:rsidR="006F0B67" w:rsidRPr="00BA3D6E">
        <w:rPr>
          <w:rFonts w:eastAsiaTheme="majorEastAsia"/>
          <w:sz w:val="24"/>
          <w:szCs w:val="24"/>
          <w:lang w:val="es-ES_tradnl"/>
        </w:rPr>
        <w:t>.</w:t>
      </w:r>
    </w:p>
    <w:p w14:paraId="1AC13430"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D97683" w:rsidRPr="00BA3D6E">
        <w:rPr>
          <w:rFonts w:eastAsiaTheme="majorEastAsia"/>
          <w:sz w:val="24"/>
          <w:szCs w:val="24"/>
          <w:lang w:val="es-ES_tradnl"/>
        </w:rPr>
        <w:t xml:space="preserve">PC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III.4</w:t>
      </w:r>
      <w:r w:rsidRPr="00BA3D6E">
        <w:rPr>
          <w:rFonts w:eastAsiaTheme="majorEastAsia"/>
          <w:sz w:val="24"/>
          <w:szCs w:val="24"/>
          <w:lang w:val="es-ES_tradnl"/>
        </w:rPr>
        <w:t xml:space="preserve"> anterior.</w:t>
      </w:r>
    </w:p>
    <w:p w14:paraId="00FBE730"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w:t>
      </w:r>
      <w:r w:rsidRPr="00BA3D6E">
        <w:rPr>
          <w:rFonts w:eastAsiaTheme="majorEastAsia"/>
          <w:sz w:val="24"/>
          <w:szCs w:val="24"/>
          <w:lang w:val="es-ES_tradnl"/>
        </w:rPr>
        <w:tab/>
        <w:t xml:space="preserve">es la cantidad total de MW </w:t>
      </w:r>
      <w:r w:rsidR="002510F1" w:rsidRPr="00BA3D6E">
        <w:rPr>
          <w:rFonts w:eastAsiaTheme="majorEastAsia"/>
          <w:sz w:val="24"/>
          <w:szCs w:val="24"/>
          <w:lang w:val="es-ES_tradnl"/>
        </w:rPr>
        <w:t xml:space="preserve">de Potencia </w:t>
      </w:r>
      <w:r w:rsidRPr="00BA3D6E">
        <w:rPr>
          <w:rFonts w:eastAsiaTheme="majorEastAsia"/>
          <w:sz w:val="24"/>
          <w:szCs w:val="24"/>
          <w:lang w:val="es-ES_tradnl"/>
        </w:rPr>
        <w:t>acordada por las Partes para Periodo</w:t>
      </w:r>
      <w:r w:rsidR="002510F1" w:rsidRPr="00BA3D6E">
        <w:rPr>
          <w:rFonts w:eastAsiaTheme="majorEastAsia"/>
          <w:sz w:val="24"/>
          <w:szCs w:val="24"/>
          <w:lang w:val="es-ES_tradnl"/>
        </w:rPr>
        <w:t>s</w:t>
      </w:r>
      <w:r w:rsidRPr="00BA3D6E">
        <w:rPr>
          <w:rFonts w:eastAsiaTheme="majorEastAsia"/>
          <w:sz w:val="24"/>
          <w:szCs w:val="24"/>
          <w:lang w:val="es-ES_tradnl"/>
        </w:rPr>
        <w:t xml:space="preserve"> de Cumplimiento </w:t>
      </w:r>
      <w:r w:rsidR="002510F1" w:rsidRPr="00BA3D6E">
        <w:rPr>
          <w:rFonts w:eastAsiaTheme="majorEastAsia"/>
          <w:sz w:val="24"/>
          <w:szCs w:val="24"/>
          <w:lang w:val="es-ES_tradnl"/>
        </w:rPr>
        <w:t xml:space="preserve">Regulares </w:t>
      </w:r>
      <w:r w:rsidRPr="00BA3D6E">
        <w:rPr>
          <w:rFonts w:eastAsiaTheme="majorEastAsia"/>
          <w:sz w:val="24"/>
          <w:szCs w:val="24"/>
          <w:lang w:val="es-ES_tradnl"/>
        </w:rPr>
        <w:t xml:space="preserve">conforme a lo previsto en la cláusula </w:t>
      </w:r>
      <w:r w:rsidR="002452DB"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_Ref439592336 \w \h </w:instrText>
      </w:r>
      <w:r w:rsidR="002452DB" w:rsidRPr="00BA3D6E">
        <w:rPr>
          <w:rFonts w:eastAsiaTheme="majorEastAsia"/>
          <w:sz w:val="24"/>
          <w:szCs w:val="24"/>
          <w:lang w:val="es-ES_tradnl"/>
        </w:rPr>
      </w:r>
      <w:r w:rsidR="002452DB" w:rsidRPr="00BA3D6E">
        <w:rPr>
          <w:rFonts w:eastAsiaTheme="majorEastAsia"/>
          <w:sz w:val="24"/>
          <w:szCs w:val="24"/>
          <w:lang w:val="es-ES_tradnl"/>
        </w:rPr>
        <w:fldChar w:fldCharType="separate"/>
      </w:r>
      <w:r w:rsidR="001A53A7">
        <w:rPr>
          <w:rFonts w:eastAsiaTheme="majorEastAsia"/>
          <w:sz w:val="24"/>
          <w:szCs w:val="24"/>
          <w:lang w:val="es-ES_tradnl"/>
        </w:rPr>
        <w:t>4.1</w:t>
      </w:r>
      <w:r w:rsidR="002452DB" w:rsidRPr="00BA3D6E">
        <w:rPr>
          <w:rFonts w:eastAsiaTheme="majorEastAsia"/>
          <w:sz w:val="24"/>
          <w:szCs w:val="24"/>
          <w:lang w:val="es-ES_tradnl"/>
        </w:rPr>
        <w:fldChar w:fldCharType="end"/>
      </w:r>
      <w:r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Potencia</w:t>
      </w:r>
      <w:r w:rsidR="00FF468F">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14:paraId="5AE0D66E"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lang w:val="es-ES_tradnl"/>
        </w:rPr>
        <w:tab/>
        <w:t xml:space="preserve">es la cantidad total de MWh </w:t>
      </w:r>
      <w:r w:rsidR="002510F1" w:rsidRPr="00BA3D6E">
        <w:rPr>
          <w:rFonts w:eastAsiaTheme="majorEastAsia"/>
          <w:sz w:val="24"/>
          <w:szCs w:val="24"/>
          <w:lang w:val="es-ES_tradnl"/>
        </w:rPr>
        <w:t xml:space="preserve">de energía eléctrica </w:t>
      </w:r>
      <w:r w:rsidRPr="00BA3D6E">
        <w:rPr>
          <w:rFonts w:eastAsiaTheme="majorEastAsia"/>
          <w:sz w:val="24"/>
          <w:szCs w:val="24"/>
          <w:lang w:val="es-ES_tradnl"/>
        </w:rPr>
        <w:t>acordada por las Partes para Periodo</w:t>
      </w:r>
      <w:r w:rsidR="002510F1" w:rsidRPr="00BA3D6E">
        <w:rPr>
          <w:rFonts w:eastAsiaTheme="majorEastAsia"/>
          <w:sz w:val="24"/>
          <w:szCs w:val="24"/>
          <w:lang w:val="es-ES_tradnl"/>
        </w:rPr>
        <w:t>s</w:t>
      </w:r>
      <w:r w:rsidRPr="00BA3D6E">
        <w:rPr>
          <w:rFonts w:eastAsiaTheme="majorEastAsia"/>
          <w:sz w:val="24"/>
          <w:szCs w:val="24"/>
          <w:lang w:val="es-ES_tradnl"/>
        </w:rPr>
        <w:t xml:space="preserve"> de Cumplimiento </w:t>
      </w:r>
      <w:r w:rsidR="002510F1" w:rsidRPr="00BA3D6E">
        <w:rPr>
          <w:rFonts w:eastAsiaTheme="majorEastAsia"/>
          <w:sz w:val="24"/>
          <w:szCs w:val="24"/>
          <w:lang w:val="es-ES_tradnl"/>
        </w:rPr>
        <w:t xml:space="preserve">Regulares </w:t>
      </w:r>
      <w:r w:rsidRPr="00BA3D6E">
        <w:rPr>
          <w:rFonts w:eastAsiaTheme="majorEastAsia"/>
          <w:sz w:val="24"/>
          <w:szCs w:val="24"/>
          <w:lang w:val="es-ES_tradnl"/>
        </w:rPr>
        <w:t xml:space="preserve">conforme a lo previsto en la cláusula </w:t>
      </w:r>
      <w:r w:rsidR="002452DB"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2452DB" w:rsidRPr="00BA3D6E">
        <w:rPr>
          <w:rFonts w:eastAsiaTheme="majorEastAsia"/>
          <w:sz w:val="24"/>
          <w:szCs w:val="24"/>
          <w:lang w:val="es-ES_tradnl"/>
        </w:rPr>
      </w:r>
      <w:r w:rsidR="002452DB" w:rsidRPr="00BA3D6E">
        <w:rPr>
          <w:rFonts w:eastAsiaTheme="majorEastAsia"/>
          <w:sz w:val="24"/>
          <w:szCs w:val="24"/>
          <w:lang w:val="es-ES_tradnl"/>
        </w:rPr>
        <w:fldChar w:fldCharType="separate"/>
      </w:r>
      <w:r w:rsidR="001A53A7">
        <w:rPr>
          <w:rFonts w:eastAsiaTheme="majorEastAsia"/>
          <w:sz w:val="24"/>
          <w:szCs w:val="24"/>
          <w:lang w:val="es-ES_tradnl"/>
        </w:rPr>
        <w:t>5.1</w:t>
      </w:r>
      <w:r w:rsidR="002452DB" w:rsidRPr="00BA3D6E">
        <w:rPr>
          <w:rFonts w:eastAsiaTheme="majorEastAsia"/>
          <w:sz w:val="24"/>
          <w:szCs w:val="24"/>
          <w:lang w:val="es-ES_tradnl"/>
        </w:rPr>
        <w:fldChar w:fldCharType="end"/>
      </w:r>
      <w:r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energía eléctrica</w:t>
      </w:r>
      <w:r w:rsidR="00FF468F">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14:paraId="7E8F2A6D" w14:textId="77777777" w:rsidR="006F0B67" w:rsidRPr="00BA3D6E" w:rsidRDefault="006F0B6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lang w:val="es-ES_tradnl"/>
        </w:rPr>
        <w:tab/>
      </w:r>
      <w:r w:rsidR="002510F1" w:rsidRPr="00BA3D6E">
        <w:rPr>
          <w:rFonts w:eastAsiaTheme="majorEastAsia"/>
          <w:sz w:val="24"/>
          <w:szCs w:val="24"/>
          <w:lang w:val="es-ES_tradnl"/>
        </w:rPr>
        <w:t xml:space="preserve">es la cantidad total de CEL acordada por las Partes para Periodos de Cumplimiento Regulares conforme a lo previsto en la cláusula </w:t>
      </w:r>
      <w:r w:rsidR="002452DB" w:rsidRPr="00BA3D6E">
        <w:rPr>
          <w:rFonts w:eastAsiaTheme="majorEastAsia"/>
          <w:sz w:val="24"/>
          <w:szCs w:val="24"/>
          <w:lang w:val="es-ES_tradnl"/>
        </w:rPr>
        <w:fldChar w:fldCharType="begin"/>
      </w:r>
      <w:r w:rsidR="002510F1" w:rsidRPr="00BA3D6E">
        <w:rPr>
          <w:rFonts w:eastAsiaTheme="majorEastAsia"/>
          <w:sz w:val="24"/>
          <w:szCs w:val="24"/>
          <w:lang w:val="es-ES_tradnl"/>
        </w:rPr>
        <w:instrText xml:space="preserve"> REF _Ref439592470 \w \h </w:instrText>
      </w:r>
      <w:r w:rsidR="002452DB" w:rsidRPr="00BA3D6E">
        <w:rPr>
          <w:rFonts w:eastAsiaTheme="majorEastAsia"/>
          <w:sz w:val="24"/>
          <w:szCs w:val="24"/>
          <w:lang w:val="es-ES_tradnl"/>
        </w:rPr>
      </w:r>
      <w:r w:rsidR="002452DB" w:rsidRPr="00BA3D6E">
        <w:rPr>
          <w:rFonts w:eastAsiaTheme="majorEastAsia"/>
          <w:sz w:val="24"/>
          <w:szCs w:val="24"/>
          <w:lang w:val="es-ES_tradnl"/>
        </w:rPr>
        <w:fldChar w:fldCharType="separate"/>
      </w:r>
      <w:r w:rsidR="001A53A7">
        <w:rPr>
          <w:rFonts w:eastAsiaTheme="majorEastAsia"/>
          <w:sz w:val="24"/>
          <w:szCs w:val="24"/>
          <w:lang w:val="es-ES_tradnl"/>
        </w:rPr>
        <w:t>6.1</w:t>
      </w:r>
      <w:r w:rsidR="002452DB" w:rsidRPr="00BA3D6E">
        <w:rPr>
          <w:rFonts w:eastAsiaTheme="majorEastAsia"/>
          <w:sz w:val="24"/>
          <w:szCs w:val="24"/>
          <w:lang w:val="es-ES_tradnl"/>
        </w:rPr>
        <w:fldChar w:fldCharType="end"/>
      </w:r>
      <w:r w:rsidR="002510F1" w:rsidRPr="00BA3D6E">
        <w:rPr>
          <w:rFonts w:eastAsiaTheme="majorEastAsia"/>
          <w:sz w:val="24"/>
          <w:szCs w:val="24"/>
          <w:lang w:val="es-ES_tradnl"/>
        </w:rPr>
        <w:t>.</w:t>
      </w:r>
    </w:p>
    <w:p w14:paraId="555B958D" w14:textId="77777777" w:rsidR="00F7695D" w:rsidRPr="00BA3D6E" w:rsidRDefault="00F7695D" w:rsidP="00F7695D">
      <w:pPr>
        <w:pStyle w:val="Anexoa"/>
        <w:rPr>
          <w:lang w:val="es-ES_tradnl"/>
        </w:rPr>
      </w:pPr>
      <w:r w:rsidRPr="00BA3D6E">
        <w:rPr>
          <w:lang w:val="es-ES_tradnl"/>
        </w:rPr>
        <w:t xml:space="preserve">Si la Fecha de Operación Comercial no es el 1 de enero, 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los CEL para </w:t>
      </w:r>
      <w:r w:rsidR="00ED31E3" w:rsidRPr="00BA3D6E">
        <w:rPr>
          <w:lang w:val="es-ES_tradnl"/>
        </w:rPr>
        <w:t xml:space="preserve">el primer </w:t>
      </w:r>
      <w:r w:rsidRPr="00BA3D6E">
        <w:rPr>
          <w:lang w:val="es-ES_tradnl"/>
        </w:rPr>
        <w:t>Periodo de Cumplimiento Irregular será calculado conforme a la fórmula siguiente:</w:t>
      </w:r>
    </w:p>
    <w:p w14:paraId="3585291A" w14:textId="77777777" w:rsidR="00F7695D" w:rsidRPr="00BA3D6E" w:rsidRDefault="003B257C" w:rsidP="00F7695D">
      <w:pPr>
        <w:pStyle w:val="Formula"/>
        <w:rPr>
          <w:rFonts w:ascii="Calibri" w:eastAsia="Times New Roman" w:hAnsi="Calibri"/>
        </w:rPr>
      </w:pPr>
      <m:oMathPara>
        <m:oMath>
          <m:sSub>
            <m:sSubPr>
              <m:ctrlPr/>
            </m:sSubPr>
            <m:e>
              <m:r>
                <m:rPr>
                  <m:sty m:val="b"/>
                </m:rPr>
                <m:t>PNCEL</m:t>
              </m:r>
            </m:e>
            <m:sub>
              <m:r>
                <m:rPr>
                  <m:sty m:val="b"/>
                </m:rPr>
                <m:t>PCi</m:t>
              </m:r>
            </m:sub>
          </m:sSub>
          <m:r>
            <m:rPr>
              <m:sty m:val="b"/>
            </m:rPr>
            <m:t>=</m:t>
          </m:r>
        </m:oMath>
      </m:oMathPara>
    </w:p>
    <w:p w14:paraId="50868CFB" w14:textId="77777777" w:rsidR="00F7695D" w:rsidRPr="00BA3D6E" w:rsidRDefault="003B257C" w:rsidP="00F7695D">
      <w:pPr>
        <w:pStyle w:val="Formula"/>
        <w:rPr>
          <w:sz w:val="24"/>
        </w:rPr>
      </w:pPr>
      <m:oMathPara>
        <m:oMath>
          <m:f>
            <m:fPr>
              <m:ctrlPr>
                <w:rPr>
                  <w:sz w:val="18"/>
                </w:rPr>
              </m:ctrlPr>
            </m:fPr>
            <m:num>
              <m:sSub>
                <m:sSubPr>
                  <m:ctrlPr/>
                </m:sSubPr>
                <m:e>
                  <m:r>
                    <m:rPr>
                      <m:sty m:val="b"/>
                    </m:rPr>
                    <m:t>PAA</m:t>
                  </m:r>
                </m:e>
                <m:sub>
                  <m:r>
                    <m:rPr>
                      <m:sty m:val="b"/>
                    </m:rPr>
                    <m:t>PC</m:t>
                  </m:r>
                </m:sub>
              </m:sSub>
              <m:r>
                <m:rPr>
                  <m:sty m:val="bi"/>
                </m:rPr>
                <m:t>×</m:t>
              </m:r>
              <m:d>
                <m:dPr>
                  <m:ctrlPr/>
                </m:dPr>
                <m:e>
                  <m:f>
                    <m:fPr>
                      <m:ctrlPr/>
                    </m:fPr>
                    <m:num>
                      <m:sSub>
                        <m:sSubPr>
                          <m:ctrlPr/>
                        </m:sSubPr>
                        <m:e>
                          <m:r>
                            <m:rPr>
                              <m:sty m:val="b"/>
                            </m:rPr>
                            <m:t>#días</m:t>
                          </m:r>
                        </m:e>
                        <m:sub>
                          <m:r>
                            <m:rPr>
                              <m:sty m:val="b"/>
                            </m:rPr>
                            <m:t>PCi</m:t>
                          </m:r>
                        </m:sub>
                      </m:sSub>
                    </m:num>
                    <m:den>
                      <m:sSub>
                        <m:sSubPr>
                          <m:ctrlPr/>
                        </m:sSubPr>
                        <m:e>
                          <m:r>
                            <m:rPr>
                              <m:sty m:val="b"/>
                            </m:rPr>
                            <m:t>#días</m:t>
                          </m:r>
                        </m:e>
                        <m:sub>
                          <m:r>
                            <m:rPr>
                              <m:sty m:val="b"/>
                            </m:rPr>
                            <m:t>aPCi</m:t>
                          </m:r>
                        </m:sub>
                      </m:sSub>
                    </m:den>
                  </m:f>
                </m:e>
              </m:d>
            </m:num>
            <m:den>
              <m:r>
                <m:rPr>
                  <m:sty m:val="b"/>
                </m:rPr>
                <m:t>(#MW×70,000)+(#MWh×40)+(#CEL×20)</m:t>
              </m:r>
            </m:den>
          </m:f>
          <m:r>
            <m:rPr>
              <m:sty m:val="bi"/>
            </m:rPr>
            <w:rPr>
              <w:sz w:val="18"/>
            </w:rPr>
            <m:t>×</m:t>
          </m:r>
          <m:r>
            <m:rPr>
              <m:sty m:val="b"/>
            </m:rPr>
            <m:t>(#CEL×20)</m:t>
          </m:r>
        </m:oMath>
      </m:oMathPara>
    </w:p>
    <w:p w14:paraId="54DB5E69" w14:textId="77777777" w:rsidR="00F7695D" w:rsidRPr="00BA3D6E" w:rsidRDefault="00F7695D" w:rsidP="00F7695D">
      <w:pPr>
        <w:pStyle w:val="Inciso0"/>
        <w:ind w:left="1701" w:hanging="1134"/>
        <w:rPr>
          <w:lang w:val="es-ES_tradnl"/>
        </w:rPr>
      </w:pPr>
      <w:r w:rsidRPr="00BA3D6E">
        <w:rPr>
          <w:lang w:val="es-ES_tradnl"/>
        </w:rPr>
        <w:t>Donde:</w:t>
      </w:r>
    </w:p>
    <w:p w14:paraId="7EC1CB31" w14:textId="77777777" w:rsidR="00F7695D" w:rsidRPr="00BA3D6E" w:rsidRDefault="00EC6080" w:rsidP="00F7695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F7695D" w:rsidRPr="00BA3D6E">
        <w:rPr>
          <w:rFonts w:eastAsiaTheme="majorEastAsia"/>
          <w:sz w:val="24"/>
          <w:szCs w:val="24"/>
          <w:vertAlign w:val="subscript"/>
          <w:lang w:val="es-ES_tradnl"/>
        </w:rPr>
        <w:t>PCi</w:t>
      </w:r>
      <w:r w:rsidR="00F7695D" w:rsidRPr="00BA3D6E">
        <w:rPr>
          <w:rFonts w:eastAsiaTheme="majorEastAsia"/>
          <w:sz w:val="24"/>
          <w:szCs w:val="24"/>
          <w:lang w:val="es-ES_tradnl"/>
        </w:rPr>
        <w:tab/>
        <w:t>es</w:t>
      </w:r>
      <w:r w:rsidR="00F7695D" w:rsidRPr="00BA3D6E">
        <w:rPr>
          <w:sz w:val="24"/>
          <w:lang w:val="es-ES_tradnl"/>
        </w:rPr>
        <w:t xml:space="preserve"> el </w:t>
      </w:r>
      <w:r w:rsidR="006478D4" w:rsidRPr="00BA3D6E">
        <w:rPr>
          <w:sz w:val="24"/>
          <w:lang w:val="es-ES_tradnl"/>
        </w:rPr>
        <w:t>p</w:t>
      </w:r>
      <w:r w:rsidR="00BB75A8" w:rsidRPr="00BA3D6E">
        <w:rPr>
          <w:sz w:val="24"/>
          <w:lang w:val="es-ES_tradnl"/>
        </w:rPr>
        <w:t xml:space="preserve">recio </w:t>
      </w:r>
      <w:r w:rsidR="006478D4" w:rsidRPr="00BA3D6E">
        <w:rPr>
          <w:sz w:val="24"/>
          <w:lang w:val="es-ES_tradnl"/>
        </w:rPr>
        <w:t>n</w:t>
      </w:r>
      <w:r w:rsidR="00BB75A8" w:rsidRPr="00BA3D6E">
        <w:rPr>
          <w:sz w:val="24"/>
          <w:lang w:val="es-ES_tradnl"/>
        </w:rPr>
        <w:t>ocional</w:t>
      </w:r>
      <w:r w:rsidR="00F7695D" w:rsidRPr="00BA3D6E">
        <w:rPr>
          <w:rFonts w:eastAsiaTheme="majorEastAsia"/>
          <w:sz w:val="24"/>
          <w:szCs w:val="24"/>
          <w:lang w:val="es-ES_tradnl"/>
        </w:rPr>
        <w:t xml:space="preserve"> de los CEL</w:t>
      </w:r>
      <w:r w:rsidR="00F7695D" w:rsidRPr="00BA3D6E">
        <w:rPr>
          <w:sz w:val="24"/>
          <w:lang w:val="es-ES_tradnl"/>
        </w:rPr>
        <w:t xml:space="preserve"> para el Periodo de Cumplimiento Irregular PCi</w:t>
      </w:r>
      <w:r w:rsidR="00F7695D" w:rsidRPr="00BA3D6E">
        <w:rPr>
          <w:rFonts w:eastAsiaTheme="majorEastAsia"/>
          <w:sz w:val="24"/>
          <w:szCs w:val="24"/>
          <w:lang w:val="es-ES_tradnl"/>
        </w:rPr>
        <w:t>.</w:t>
      </w:r>
    </w:p>
    <w:p w14:paraId="6B9D09F7" w14:textId="77777777" w:rsidR="00F7695D" w:rsidRPr="00BA3D6E" w:rsidRDefault="00F7695D" w:rsidP="00F7695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3533AE" w:rsidRPr="00BA3D6E">
        <w:rPr>
          <w:rFonts w:eastAsiaTheme="majorEastAsia"/>
          <w:sz w:val="24"/>
          <w:szCs w:val="24"/>
          <w:lang w:val="es-ES_tradnl"/>
        </w:rPr>
        <w:t>ías</w:t>
      </w:r>
      <w:r w:rsidRPr="00BA3D6E">
        <w:rPr>
          <w:rFonts w:eastAsiaTheme="majorEastAsia"/>
          <w:sz w:val="24"/>
          <w:szCs w:val="24"/>
          <w:vertAlign w:val="subscript"/>
          <w:lang w:val="es-ES_tradnl"/>
        </w:rPr>
        <w:t>PC</w:t>
      </w:r>
      <w:r w:rsidR="001C08BB" w:rsidRPr="00BA3D6E">
        <w:rPr>
          <w:rFonts w:eastAsiaTheme="majorEastAsia"/>
          <w:sz w:val="24"/>
          <w:szCs w:val="24"/>
          <w:vertAlign w:val="subscript"/>
          <w:lang w:val="es-ES_tradnl"/>
        </w:rPr>
        <w:t>i</w:t>
      </w:r>
      <w:r w:rsidRPr="00BA3D6E">
        <w:rPr>
          <w:rFonts w:eastAsiaTheme="majorEastAsia"/>
          <w:sz w:val="24"/>
          <w:szCs w:val="24"/>
          <w:lang w:val="es-ES_tradnl"/>
        </w:rPr>
        <w:tab/>
        <w:t xml:space="preserve">es la cantidad total de días que tenga el Periodo de Cumplimiento </w:t>
      </w:r>
      <w:r w:rsidR="001C08BB" w:rsidRPr="00BA3D6E">
        <w:rPr>
          <w:rFonts w:eastAsiaTheme="majorEastAsia"/>
          <w:sz w:val="24"/>
          <w:szCs w:val="24"/>
          <w:lang w:val="es-ES_tradnl"/>
        </w:rPr>
        <w:t xml:space="preserve">Irregular </w:t>
      </w:r>
      <w:r w:rsidRPr="00BA3D6E">
        <w:rPr>
          <w:rFonts w:eastAsiaTheme="majorEastAsia"/>
          <w:sz w:val="24"/>
          <w:szCs w:val="24"/>
          <w:lang w:val="es-ES_tradnl"/>
        </w:rPr>
        <w:t>PC</w:t>
      </w:r>
      <w:r w:rsidR="001C08BB" w:rsidRPr="00BA3D6E">
        <w:rPr>
          <w:rFonts w:eastAsiaTheme="majorEastAsia"/>
          <w:sz w:val="24"/>
          <w:szCs w:val="24"/>
          <w:lang w:val="es-ES_tradnl"/>
        </w:rPr>
        <w:t>i</w:t>
      </w:r>
      <w:r w:rsidRPr="00BA3D6E">
        <w:rPr>
          <w:rFonts w:eastAsiaTheme="majorEastAsia"/>
          <w:sz w:val="24"/>
          <w:szCs w:val="24"/>
          <w:lang w:val="es-ES_tradnl"/>
        </w:rPr>
        <w:t>.</w:t>
      </w:r>
    </w:p>
    <w:p w14:paraId="0294299E" w14:textId="77777777" w:rsidR="00F7695D" w:rsidRPr="00BA3D6E" w:rsidRDefault="00F7695D" w:rsidP="00F7695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3533AE" w:rsidRPr="00BA3D6E">
        <w:rPr>
          <w:rFonts w:eastAsiaTheme="majorEastAsia"/>
          <w:sz w:val="24"/>
          <w:szCs w:val="24"/>
          <w:lang w:val="es-ES_tradnl"/>
        </w:rPr>
        <w:t>ías</w:t>
      </w:r>
      <w:r w:rsidRPr="00BA3D6E">
        <w:rPr>
          <w:rFonts w:eastAsiaTheme="majorEastAsia"/>
          <w:sz w:val="24"/>
          <w:szCs w:val="24"/>
          <w:vertAlign w:val="subscript"/>
          <w:lang w:val="es-ES_tradnl"/>
        </w:rPr>
        <w:t>aPC</w:t>
      </w:r>
      <w:r w:rsidRPr="00BA3D6E">
        <w:rPr>
          <w:rFonts w:eastAsiaTheme="majorEastAsia"/>
          <w:sz w:val="24"/>
          <w:szCs w:val="24"/>
          <w:lang w:val="es-ES_tradnl"/>
        </w:rPr>
        <w:tab/>
        <w:t>es la cantidad total de días que tenga el año calendario al que corresponda el Periodo de Cumplimiento Irregular PCi.</w:t>
      </w:r>
    </w:p>
    <w:p w14:paraId="090D40A2" w14:textId="77777777" w:rsidR="002510F1" w:rsidRPr="00BA3D6E" w:rsidRDefault="002510F1" w:rsidP="009D3F7B">
      <w:pPr>
        <w:pStyle w:val="Texto3"/>
        <w:tabs>
          <w:tab w:val="clear" w:pos="567"/>
          <w:tab w:val="left" w:pos="2268"/>
        </w:tabs>
        <w:spacing w:after="240"/>
        <w:ind w:left="1701" w:hanging="1134"/>
        <w:rPr>
          <w:sz w:val="24"/>
          <w:lang w:val="es-ES_tradnl"/>
        </w:rPr>
      </w:pPr>
      <w:r w:rsidRPr="00BA3D6E">
        <w:rPr>
          <w:rFonts w:eastAsiaTheme="majorEastAsia"/>
          <w:sz w:val="24"/>
          <w:szCs w:val="24"/>
          <w:lang w:val="es-ES_tradnl"/>
        </w:rPr>
        <w:t>Los demás elementos de la fórmula corresponden a los de la fórmula del inciso</w:t>
      </w:r>
      <w:r w:rsidRPr="00BA3D6E">
        <w:rPr>
          <w:sz w:val="24"/>
          <w:lang w:val="es-ES_tradnl"/>
        </w:rPr>
        <w:t xml:space="preserve"> anterior.</w:t>
      </w:r>
    </w:p>
    <w:p w14:paraId="5C753D1A" w14:textId="77777777" w:rsidR="006F0B67" w:rsidRPr="00BA3D6E" w:rsidRDefault="006F0B67" w:rsidP="007E53E0">
      <w:pPr>
        <w:pStyle w:val="Anexoa"/>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w:t>
      </w:r>
      <w:r w:rsidR="006478D4" w:rsidRPr="00BA3D6E">
        <w:rPr>
          <w:lang w:val="es-ES_tradnl"/>
        </w:rPr>
        <w:t>u</w:t>
      </w:r>
      <w:r w:rsidRPr="00BA3D6E">
        <w:rPr>
          <w:lang w:val="es-ES_tradnl"/>
        </w:rPr>
        <w:t xml:space="preserve">nitario por CEL para </w:t>
      </w:r>
      <w:r w:rsidR="00146E27" w:rsidRPr="00BA3D6E">
        <w:rPr>
          <w:lang w:val="es-ES_tradnl"/>
        </w:rPr>
        <w:t xml:space="preserve">cada </w:t>
      </w:r>
      <w:r w:rsidRPr="00BA3D6E">
        <w:rPr>
          <w:lang w:val="es-ES_tradnl"/>
        </w:rPr>
        <w:t>Periodo de Cumplimiento será calculado conforme a la fórmula siguiente</w:t>
      </w:r>
      <w:r w:rsidRPr="00BA3D6E">
        <w:rPr>
          <w:rFonts w:eastAsiaTheme="majorEastAsia"/>
          <w:lang w:val="es-ES_tradnl"/>
        </w:rPr>
        <w:t>:</w:t>
      </w:r>
    </w:p>
    <w:p w14:paraId="18B5EC66" w14:textId="77777777" w:rsidR="006F0B67" w:rsidRPr="00BA3D6E" w:rsidRDefault="003B257C" w:rsidP="006F0B67">
      <w:pPr>
        <w:pStyle w:val="Formula"/>
        <w:rPr>
          <w:szCs w:val="22"/>
        </w:rPr>
      </w:pPr>
      <m:oMathPara>
        <m:oMath>
          <m:sSub>
            <m:sSubPr>
              <m:ctrlPr>
                <w:rPr>
                  <w:szCs w:val="22"/>
                </w:rPr>
              </m:ctrlPr>
            </m:sSubPr>
            <m:e>
              <m:r>
                <m:rPr>
                  <m:sty m:val="b"/>
                </m:rPr>
                <w:rPr>
                  <w:szCs w:val="22"/>
                </w:rPr>
                <m:t>PNUCEL</m:t>
              </m:r>
            </m:e>
            <m:sub>
              <m:r>
                <m:rPr>
                  <m:sty m:val="b"/>
                </m:rPr>
                <w:rPr>
                  <w:szCs w:val="22"/>
                </w:rPr>
                <m:t>PC</m:t>
              </m:r>
            </m:sub>
          </m:sSub>
          <m:r>
            <m:rPr>
              <m:sty m:val="b"/>
            </m:rPr>
            <w:rPr>
              <w:szCs w:val="22"/>
            </w:rPr>
            <m:t>=</m:t>
          </m:r>
          <m:f>
            <m:fPr>
              <m:ctrlPr>
                <w:rPr>
                  <w:szCs w:val="22"/>
                </w:rPr>
              </m:ctrlPr>
            </m:fPr>
            <m:num>
              <m:sSub>
                <m:sSubPr>
                  <m:ctrlPr>
                    <w:rPr>
                      <w:szCs w:val="22"/>
                    </w:rPr>
                  </m:ctrlPr>
                </m:sSubPr>
                <m:e>
                  <m:r>
                    <m:rPr>
                      <m:sty m:val="b"/>
                    </m:rPr>
                    <w:rPr>
                      <w:szCs w:val="22"/>
                    </w:rPr>
                    <m:t>PNCEL</m:t>
                  </m:r>
                </m:e>
                <m:sub>
                  <m:r>
                    <m:rPr>
                      <m:sty m:val="b"/>
                    </m:rPr>
                    <w:rPr>
                      <w:szCs w:val="22"/>
                    </w:rPr>
                    <m:t>PC</m:t>
                  </m:r>
                </m:sub>
              </m:sSub>
            </m:num>
            <m:den>
              <m:sSub>
                <m:sSubPr>
                  <m:ctrlPr>
                    <w:rPr>
                      <w:szCs w:val="22"/>
                    </w:rPr>
                  </m:ctrlPr>
                </m:sSubPr>
                <m:e>
                  <m:r>
                    <m:rPr>
                      <m:sty m:val="b"/>
                    </m:rPr>
                    <w:rPr>
                      <w:szCs w:val="22"/>
                    </w:rPr>
                    <m:t>#CEL</m:t>
                  </m:r>
                </m:e>
                <m:sub>
                  <m:r>
                    <m:rPr>
                      <m:sty m:val="b"/>
                    </m:rPr>
                    <w:rPr>
                      <w:szCs w:val="22"/>
                    </w:rPr>
                    <m:t>PC</m:t>
                  </m:r>
                </m:sub>
              </m:sSub>
            </m:den>
          </m:f>
        </m:oMath>
      </m:oMathPara>
    </w:p>
    <w:p w14:paraId="163AC712" w14:textId="77777777" w:rsidR="006F0B67" w:rsidRPr="00BA3D6E" w:rsidRDefault="006F0B67" w:rsidP="006F0B67">
      <w:pPr>
        <w:pStyle w:val="Inciso0"/>
        <w:ind w:left="1701" w:hanging="1134"/>
        <w:rPr>
          <w:lang w:val="es-ES_tradnl"/>
        </w:rPr>
      </w:pPr>
      <w:r w:rsidRPr="00BA3D6E">
        <w:rPr>
          <w:lang w:val="es-ES_tradnl"/>
        </w:rPr>
        <w:t>Donde:</w:t>
      </w:r>
    </w:p>
    <w:p w14:paraId="67F3B1FD" w14:textId="77777777"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6F0B67" w:rsidRPr="00BA3D6E">
        <w:rPr>
          <w:rFonts w:eastAsiaTheme="majorEastAsia"/>
          <w:sz w:val="24"/>
          <w:szCs w:val="24"/>
          <w:lang w:val="es-ES_tradnl"/>
        </w:rPr>
        <w:t xml:space="preserve">nitario por CEL para </w:t>
      </w:r>
      <w:r w:rsidR="006F0B67" w:rsidRPr="00BA3D6E">
        <w:rPr>
          <w:sz w:val="24"/>
          <w:lang w:val="es-ES_tradnl"/>
        </w:rPr>
        <w:t xml:space="preserve">el Periodo de Cumplimiento </w:t>
      </w:r>
      <w:r w:rsidR="00F7695D" w:rsidRPr="00BA3D6E">
        <w:rPr>
          <w:sz w:val="24"/>
          <w:lang w:val="es-ES_tradnl"/>
        </w:rPr>
        <w:t>PC</w:t>
      </w:r>
      <w:r w:rsidR="006F0B67" w:rsidRPr="00BA3D6E">
        <w:rPr>
          <w:rFonts w:eastAsiaTheme="majorEastAsia"/>
          <w:sz w:val="24"/>
          <w:szCs w:val="24"/>
          <w:lang w:val="es-ES_tradnl"/>
        </w:rPr>
        <w:t>.</w:t>
      </w:r>
    </w:p>
    <w:p w14:paraId="0B001673" w14:textId="77777777"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de los CEL para </w:t>
      </w:r>
      <w:r w:rsidR="006F0B67" w:rsidRPr="00BA3D6E">
        <w:rPr>
          <w:sz w:val="24"/>
          <w:lang w:val="es-ES_tradnl"/>
        </w:rPr>
        <w:t xml:space="preserve">el Periodo de Cumplimiento </w:t>
      </w:r>
      <w:r w:rsidR="00F7695D" w:rsidRPr="00BA3D6E">
        <w:rPr>
          <w:sz w:val="24"/>
          <w:lang w:val="es-ES_tradnl"/>
        </w:rPr>
        <w:t xml:space="preserve">PC </w:t>
      </w:r>
      <w:r w:rsidR="006F0B67" w:rsidRPr="00BA3D6E">
        <w:rPr>
          <w:sz w:val="24"/>
          <w:lang w:val="es-ES_tradnl"/>
        </w:rPr>
        <w:t xml:space="preserve">calculado conforme a los incisos </w:t>
      </w:r>
      <w:r w:rsidR="006478D4" w:rsidRPr="00BA3D6E">
        <w:rPr>
          <w:sz w:val="24"/>
          <w:lang w:val="es-ES_tradnl"/>
        </w:rPr>
        <w:t xml:space="preserve">(a) y (b) </w:t>
      </w:r>
      <w:r w:rsidR="006F0B67" w:rsidRPr="00BA3D6E">
        <w:rPr>
          <w:sz w:val="24"/>
          <w:lang w:val="es-ES_tradnl"/>
        </w:rPr>
        <w:t>anteriores</w:t>
      </w:r>
      <w:r w:rsidR="00ED31E3" w:rsidRPr="00BA3D6E">
        <w:rPr>
          <w:sz w:val="24"/>
          <w:lang w:val="es-ES_tradnl"/>
        </w:rPr>
        <w:t xml:space="preserve"> según </w:t>
      </w:r>
      <w:r w:rsidR="006478D4" w:rsidRPr="00BA3D6E">
        <w:rPr>
          <w:sz w:val="24"/>
          <w:lang w:val="es-ES_tradnl"/>
        </w:rPr>
        <w:t>corresponda</w:t>
      </w:r>
      <w:r w:rsidR="006F0B67" w:rsidRPr="00BA3D6E">
        <w:rPr>
          <w:rFonts w:eastAsiaTheme="majorEastAsia"/>
          <w:sz w:val="24"/>
          <w:szCs w:val="24"/>
          <w:lang w:val="es-ES_tradnl"/>
        </w:rPr>
        <w:t>.</w:t>
      </w:r>
    </w:p>
    <w:p w14:paraId="1D69DD98" w14:textId="77777777" w:rsidR="006F0B67" w:rsidRPr="00BA3D6E" w:rsidRDefault="006F0B6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w:t>
      </w:r>
      <w:r w:rsidR="006478D4" w:rsidRPr="00BA3D6E">
        <w:rPr>
          <w:rFonts w:eastAsiaTheme="majorEastAsia"/>
          <w:sz w:val="24"/>
          <w:szCs w:val="24"/>
          <w:lang w:val="es-ES_tradnl"/>
        </w:rPr>
        <w:t xml:space="preserve">la cantidad total de </w:t>
      </w:r>
      <w:r w:rsidRPr="00BA3D6E">
        <w:rPr>
          <w:rFonts w:eastAsiaTheme="majorEastAsia"/>
          <w:sz w:val="24"/>
          <w:szCs w:val="24"/>
          <w:lang w:val="es-ES_tradnl"/>
        </w:rPr>
        <w:t>CEL acordad</w:t>
      </w:r>
      <w:r w:rsidR="006478D4" w:rsidRPr="00BA3D6E">
        <w:rPr>
          <w:rFonts w:eastAsiaTheme="majorEastAsia"/>
          <w:sz w:val="24"/>
          <w:szCs w:val="24"/>
          <w:lang w:val="es-ES_tradnl"/>
        </w:rPr>
        <w:t>a</w:t>
      </w:r>
      <w:r w:rsidRPr="00BA3D6E">
        <w:rPr>
          <w:rFonts w:eastAsiaTheme="majorEastAsia"/>
          <w:sz w:val="24"/>
          <w:szCs w:val="24"/>
          <w:lang w:val="es-ES_tradnl"/>
        </w:rPr>
        <w:t xml:space="preserve"> por las Partes para el Periodo de Cumplimiento </w:t>
      </w:r>
      <w:r w:rsidR="00F7695D" w:rsidRPr="00BA3D6E">
        <w:rPr>
          <w:rFonts w:eastAsiaTheme="majorEastAsia"/>
          <w:sz w:val="24"/>
          <w:szCs w:val="24"/>
          <w:lang w:val="es-ES_tradnl"/>
        </w:rPr>
        <w:t xml:space="preserve">PC </w:t>
      </w:r>
      <w:r w:rsidRPr="00BA3D6E">
        <w:rPr>
          <w:rFonts w:eastAsiaTheme="majorEastAsia"/>
          <w:sz w:val="24"/>
          <w:szCs w:val="24"/>
          <w:lang w:val="es-ES_tradnl"/>
        </w:rPr>
        <w:t xml:space="preserve">conforme a lo previsto en la cláusula </w:t>
      </w:r>
      <w:r w:rsidR="002452DB"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_Ref439592470 \w \h </w:instrText>
      </w:r>
      <w:r w:rsidR="002452DB" w:rsidRPr="00BA3D6E">
        <w:rPr>
          <w:rFonts w:eastAsiaTheme="majorEastAsia"/>
          <w:sz w:val="24"/>
          <w:szCs w:val="24"/>
          <w:lang w:val="es-ES_tradnl"/>
        </w:rPr>
      </w:r>
      <w:r w:rsidR="002452DB" w:rsidRPr="00BA3D6E">
        <w:rPr>
          <w:rFonts w:eastAsiaTheme="majorEastAsia"/>
          <w:sz w:val="24"/>
          <w:szCs w:val="24"/>
          <w:lang w:val="es-ES_tradnl"/>
        </w:rPr>
        <w:fldChar w:fldCharType="separate"/>
      </w:r>
      <w:r w:rsidR="001A53A7">
        <w:rPr>
          <w:rFonts w:eastAsiaTheme="majorEastAsia"/>
          <w:sz w:val="24"/>
          <w:szCs w:val="24"/>
          <w:lang w:val="es-ES_tradnl"/>
        </w:rPr>
        <w:t>6.1</w:t>
      </w:r>
      <w:r w:rsidR="002452DB" w:rsidRPr="00BA3D6E">
        <w:rPr>
          <w:rFonts w:eastAsiaTheme="majorEastAsia"/>
          <w:sz w:val="24"/>
          <w:szCs w:val="24"/>
          <w:lang w:val="es-ES_tradnl"/>
        </w:rPr>
        <w:fldChar w:fldCharType="end"/>
      </w:r>
      <w:r w:rsidRPr="00BA3D6E">
        <w:rPr>
          <w:rFonts w:eastAsiaTheme="majorEastAsia"/>
          <w:sz w:val="24"/>
          <w:szCs w:val="24"/>
          <w:lang w:val="es-ES_tradnl"/>
        </w:rPr>
        <w:t>.</w:t>
      </w:r>
    </w:p>
    <w:p w14:paraId="0166E352" w14:textId="77777777" w:rsidR="006F0B67" w:rsidRPr="00BA3D6E" w:rsidRDefault="006F0B67" w:rsidP="007E53E0">
      <w:pPr>
        <w:pStyle w:val="Anexoa"/>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w:t>
      </w:r>
      <w:r w:rsidR="006478D4" w:rsidRPr="00BA3D6E">
        <w:rPr>
          <w:lang w:val="es-ES_tradnl"/>
        </w:rPr>
        <w:t>u</w:t>
      </w:r>
      <w:r w:rsidRPr="00BA3D6E">
        <w:rPr>
          <w:lang w:val="es-ES_tradnl"/>
        </w:rPr>
        <w:t xml:space="preserve">nitario por CEL para </w:t>
      </w:r>
      <w:r w:rsidR="00146E27" w:rsidRPr="00BA3D6E">
        <w:rPr>
          <w:lang w:val="es-ES_tradnl"/>
        </w:rPr>
        <w:t xml:space="preserve">cada </w:t>
      </w:r>
      <w:r w:rsidRPr="00BA3D6E">
        <w:rPr>
          <w:lang w:val="es-ES_tradnl"/>
        </w:rPr>
        <w:t>mes calendario será calculado conforme a la fórmula siguiente</w:t>
      </w:r>
      <w:r w:rsidRPr="00BA3D6E">
        <w:rPr>
          <w:rFonts w:eastAsiaTheme="majorEastAsia"/>
          <w:lang w:val="es-ES_tradnl"/>
        </w:rPr>
        <w:t>:</w:t>
      </w:r>
    </w:p>
    <w:p w14:paraId="632B5EC2" w14:textId="77777777" w:rsidR="006F0B67" w:rsidRPr="00BA3D6E" w:rsidRDefault="003B257C" w:rsidP="006F0B67">
      <w:pPr>
        <w:pStyle w:val="Formula"/>
        <w:rPr>
          <w:rFonts w:ascii="Calibri" w:eastAsia="Times New Roman" w:hAnsi="Calibri"/>
        </w:rPr>
      </w:pPr>
      <m:oMathPara>
        <m:oMath>
          <m:sSub>
            <m:sSubPr>
              <m:ctrlPr/>
            </m:sSubPr>
            <m:e>
              <m:r>
                <m:rPr>
                  <m:sty m:val="b"/>
                </m:rPr>
                <m:t>PNUCEL</m:t>
              </m:r>
            </m:e>
            <m:sub>
              <m:r>
                <m:rPr>
                  <m:sty m:val="b"/>
                </m:rPr>
                <m:t>m</m:t>
              </m:r>
            </m:sub>
          </m:sSub>
          <m:r>
            <m:rPr>
              <m:sty m:val="b"/>
            </m:rPr>
            <m:t>=</m:t>
          </m:r>
        </m:oMath>
      </m:oMathPara>
    </w:p>
    <w:p w14:paraId="11DF2B7F" w14:textId="77777777" w:rsidR="006F0B67" w:rsidRPr="00BA3D6E" w:rsidRDefault="003B257C" w:rsidP="006F0B67">
      <w:pPr>
        <w:pStyle w:val="Formula"/>
        <w:rPr>
          <w:sz w:val="36"/>
        </w:rPr>
      </w:pPr>
      <m:oMathPara>
        <m:oMath>
          <m:f>
            <m:fPr>
              <m:ctrlPr/>
            </m:fPr>
            <m:num>
              <m:sSub>
                <m:sSubPr>
                  <m:ctrlPr/>
                </m:sSubPr>
                <m:e>
                  <m:r>
                    <m:rPr>
                      <m:sty m:val="b"/>
                    </m:rPr>
                    <m:t>PAM</m:t>
                  </m:r>
                </m:e>
                <m:sub>
                  <m:r>
                    <m:rPr>
                      <m:sty m:val="b"/>
                    </m:rPr>
                    <m:t>m</m:t>
                  </m:r>
                </m:sub>
              </m:sSub>
            </m:num>
            <m:den>
              <m:r>
                <m:rPr>
                  <m:sty m:val="b"/>
                </m:rPr>
                <m:t>(#MW×70,000)+(#MWh×40)+(#CEL×20)</m:t>
              </m:r>
            </m:den>
          </m:f>
          <m:r>
            <m:rPr>
              <m:sty m:val="bi"/>
            </m:rPr>
            <m:t>×</m:t>
          </m:r>
          <m:r>
            <m:rPr>
              <m:sty m:val="b"/>
            </m:rPr>
            <m:t>20</m:t>
          </m:r>
        </m:oMath>
      </m:oMathPara>
    </w:p>
    <w:p w14:paraId="39945F1C" w14:textId="77777777" w:rsidR="006F0B67" w:rsidRPr="00BA3D6E" w:rsidRDefault="006F0B67" w:rsidP="006F0B67">
      <w:pPr>
        <w:pStyle w:val="Inciso0"/>
        <w:ind w:left="1701" w:hanging="1134"/>
        <w:rPr>
          <w:lang w:val="es-ES_tradnl"/>
        </w:rPr>
      </w:pPr>
      <w:r w:rsidRPr="00BA3D6E">
        <w:rPr>
          <w:lang w:val="es-ES_tradnl"/>
        </w:rPr>
        <w:t>Donde:</w:t>
      </w:r>
    </w:p>
    <w:p w14:paraId="0C1182F3" w14:textId="77777777"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m</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6F0B67" w:rsidRPr="00BA3D6E">
        <w:rPr>
          <w:rFonts w:eastAsiaTheme="majorEastAsia"/>
          <w:sz w:val="24"/>
          <w:szCs w:val="24"/>
          <w:lang w:val="es-ES_tradnl"/>
        </w:rPr>
        <w:t xml:space="preserve">nitario por CEL para </w:t>
      </w:r>
      <w:r w:rsidR="006F0B67" w:rsidRPr="00BA3D6E">
        <w:rPr>
          <w:sz w:val="24"/>
          <w:lang w:val="es-ES_tradnl"/>
        </w:rPr>
        <w:t xml:space="preserve">el mes calendario </w:t>
      </w:r>
      <w:r w:rsidR="00F7695D" w:rsidRPr="00BA3D6E">
        <w:rPr>
          <w:sz w:val="24"/>
          <w:lang w:val="es-ES_tradnl"/>
        </w:rPr>
        <w:t>m</w:t>
      </w:r>
      <w:r w:rsidR="006F0B67" w:rsidRPr="00BA3D6E">
        <w:rPr>
          <w:rFonts w:eastAsiaTheme="majorEastAsia"/>
          <w:sz w:val="24"/>
          <w:szCs w:val="24"/>
          <w:lang w:val="es-ES_tradnl"/>
        </w:rPr>
        <w:t>.</w:t>
      </w:r>
    </w:p>
    <w:p w14:paraId="16D96C96" w14:textId="77777777"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Precio Actualizado Mensual para el mes calendario </w:t>
      </w:r>
      <w:r w:rsidR="00F7695D" w:rsidRPr="00BA3D6E">
        <w:rPr>
          <w:rFonts w:eastAsiaTheme="majorEastAsia"/>
          <w:sz w:val="24"/>
          <w:szCs w:val="24"/>
          <w:lang w:val="es-ES_tradnl"/>
        </w:rPr>
        <w:t xml:space="preserve">m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w:t>
      </w:r>
    </w:p>
    <w:p w14:paraId="2E2774D5" w14:textId="77777777" w:rsidR="002510F1" w:rsidRPr="00BA3D6E" w:rsidRDefault="002510F1" w:rsidP="009D3F7B">
      <w:pPr>
        <w:pStyle w:val="Texto3"/>
        <w:tabs>
          <w:tab w:val="clear" w:pos="567"/>
          <w:tab w:val="left" w:pos="2268"/>
        </w:tabs>
        <w:spacing w:after="240"/>
        <w:ind w:left="1701" w:hanging="1134"/>
        <w:rPr>
          <w:sz w:val="24"/>
          <w:lang w:val="es-ES_tradnl"/>
        </w:rPr>
      </w:pPr>
      <w:r w:rsidRPr="00BA3D6E">
        <w:rPr>
          <w:rFonts w:eastAsiaTheme="majorEastAsia"/>
          <w:sz w:val="24"/>
          <w:szCs w:val="24"/>
          <w:lang w:val="es-ES_tradnl"/>
        </w:rPr>
        <w:t xml:space="preserve">Los demás elementos de </w:t>
      </w:r>
      <w:r w:rsidRPr="00BA3D6E">
        <w:rPr>
          <w:sz w:val="24"/>
          <w:lang w:val="es-ES_tradnl"/>
        </w:rPr>
        <w:t xml:space="preserve">la fórmula </w:t>
      </w:r>
      <w:r w:rsidRPr="00BA3D6E">
        <w:rPr>
          <w:rFonts w:eastAsiaTheme="majorEastAsia"/>
          <w:sz w:val="24"/>
          <w:szCs w:val="24"/>
          <w:lang w:val="es-ES_tradnl"/>
        </w:rPr>
        <w:t xml:space="preserve">corresponden a los de </w:t>
      </w:r>
      <w:r w:rsidRPr="00BA3D6E">
        <w:rPr>
          <w:sz w:val="24"/>
          <w:lang w:val="es-ES_tradnl"/>
        </w:rPr>
        <w:t xml:space="preserve">la fórmula </w:t>
      </w:r>
      <w:r w:rsidRPr="00BA3D6E">
        <w:rPr>
          <w:rFonts w:eastAsiaTheme="majorEastAsia"/>
          <w:lang w:val="es-ES_tradnl"/>
        </w:rPr>
        <w:t xml:space="preserve">del </w:t>
      </w:r>
      <w:r w:rsidRPr="00BA3D6E">
        <w:rPr>
          <w:sz w:val="24"/>
          <w:lang w:val="es-ES_tradnl"/>
        </w:rPr>
        <w:t>inciso (</w:t>
      </w:r>
      <w:r w:rsidRPr="00BA3D6E">
        <w:rPr>
          <w:rFonts w:eastAsiaTheme="majorEastAsia"/>
          <w:sz w:val="24"/>
          <w:szCs w:val="24"/>
          <w:lang w:val="es-ES_tradnl"/>
        </w:rPr>
        <w:t>a)</w:t>
      </w:r>
      <w:r w:rsidRPr="00BA3D6E">
        <w:rPr>
          <w:sz w:val="24"/>
          <w:lang w:val="es-ES_tradnl"/>
        </w:rPr>
        <w:t xml:space="preserve"> anterior.</w:t>
      </w:r>
    </w:p>
    <w:p w14:paraId="3AB9EE04" w14:textId="77777777" w:rsidR="006F0B67" w:rsidRPr="00BA3D6E" w:rsidRDefault="006F0B67" w:rsidP="002510F1">
      <w:pPr>
        <w:pStyle w:val="Ttulo3"/>
        <w:rPr>
          <w:lang w:val="es-ES_tradnl"/>
        </w:rPr>
      </w:pPr>
      <w:r w:rsidRPr="00BA3D6E">
        <w:rPr>
          <w:shd w:val="clear" w:color="auto" w:fill="C6D9F1" w:themeFill="text2" w:themeFillTint="33"/>
          <w:lang w:val="es-ES_tradnl"/>
        </w:rPr>
        <w:t>[Si el Contrato únicamente ampara CEL</w:t>
      </w:r>
      <w:r w:rsidR="00FF468F">
        <w:rPr>
          <w:shd w:val="clear" w:color="auto" w:fill="C6D9F1" w:themeFill="text2" w:themeFillTint="33"/>
          <w:lang w:val="es-ES_tradnl"/>
        </w:rPr>
        <w:t>,</w:t>
      </w:r>
      <w:r w:rsidRPr="00BA3D6E">
        <w:rPr>
          <w:shd w:val="clear" w:color="auto" w:fill="C6D9F1" w:themeFill="text2" w:themeFillTint="33"/>
          <w:lang w:val="es-ES_tradnl"/>
        </w:rPr>
        <w:t xml:space="preserve"> este numeral establecerá en su inciso (a) que “El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de los CEL </w:t>
      </w:r>
      <w:r w:rsidR="00E05F01" w:rsidRPr="00BA3D6E">
        <w:rPr>
          <w:shd w:val="clear" w:color="auto" w:fill="C6D9F1" w:themeFill="text2" w:themeFillTint="33"/>
          <w:lang w:val="es-ES_tradnl"/>
        </w:rPr>
        <w:t>(</w:t>
      </w:r>
      <w:r w:rsidR="00EC6080" w:rsidRPr="00BA3D6E">
        <w:rPr>
          <w:shd w:val="clear" w:color="auto" w:fill="C6D9F1" w:themeFill="text2" w:themeFillTint="33"/>
          <w:lang w:val="es-ES_tradnl"/>
        </w:rPr>
        <w:t>PNCEL</w:t>
      </w:r>
      <w:r w:rsidR="00E05F01" w:rsidRPr="00BA3D6E">
        <w:rPr>
          <w:shd w:val="clear" w:color="auto" w:fill="C6D9F1" w:themeFill="text2" w:themeFillTint="33"/>
          <w:vertAlign w:val="subscript"/>
          <w:lang w:val="es-ES_tradnl"/>
        </w:rPr>
        <w:t>PC</w:t>
      </w:r>
      <w:r w:rsidR="00E05F01" w:rsidRPr="00BA3D6E">
        <w:rPr>
          <w:shd w:val="clear" w:color="auto" w:fill="C6D9F1" w:themeFill="text2" w:themeFillTint="33"/>
          <w:lang w:val="es-ES_tradnl"/>
        </w:rPr>
        <w:t xml:space="preserve">) </w:t>
      </w:r>
      <w:r w:rsidRPr="00BA3D6E">
        <w:rPr>
          <w:shd w:val="clear" w:color="auto" w:fill="C6D9F1" w:themeFill="text2" w:themeFillTint="33"/>
          <w:lang w:val="es-ES_tradnl"/>
        </w:rPr>
        <w:t xml:space="preserve">corresponderá al Precio Actualizado Anual para el Periodo de Cumplimiento de que se trate”; </w:t>
      </w:r>
      <w:r w:rsidR="00B525E7" w:rsidRPr="00BA3D6E">
        <w:rPr>
          <w:shd w:val="clear" w:color="auto" w:fill="C6D9F1" w:themeFill="text2" w:themeFillTint="33"/>
          <w:lang w:val="es-ES_tradnl"/>
        </w:rPr>
        <w:t xml:space="preserve">no se utilizará </w:t>
      </w:r>
      <w:r w:rsidR="00E05F01" w:rsidRPr="00BA3D6E">
        <w:rPr>
          <w:shd w:val="clear" w:color="auto" w:fill="C6D9F1" w:themeFill="text2" w:themeFillTint="33"/>
          <w:lang w:val="es-ES_tradnl"/>
        </w:rPr>
        <w:t xml:space="preserve">el </w:t>
      </w:r>
      <w:r w:rsidR="006478D4" w:rsidRPr="00BA3D6E">
        <w:rPr>
          <w:shd w:val="clear" w:color="auto" w:fill="C6D9F1" w:themeFill="text2" w:themeFillTint="33"/>
          <w:lang w:val="es-ES_tradnl"/>
        </w:rPr>
        <w:t xml:space="preserve">contenido del </w:t>
      </w:r>
      <w:r w:rsidR="00E05F01" w:rsidRPr="00BA3D6E">
        <w:rPr>
          <w:shd w:val="clear" w:color="auto" w:fill="C6D9F1" w:themeFill="text2" w:themeFillTint="33"/>
          <w:lang w:val="es-ES_tradnl"/>
        </w:rPr>
        <w:t xml:space="preserve">inciso (b); </w:t>
      </w:r>
      <w:r w:rsidR="006478D4" w:rsidRPr="00BA3D6E">
        <w:rPr>
          <w:shd w:val="clear" w:color="auto" w:fill="C6D9F1" w:themeFill="text2" w:themeFillTint="33"/>
          <w:lang w:val="es-ES_tradnl"/>
        </w:rPr>
        <w:t xml:space="preserve">se </w:t>
      </w:r>
      <w:r w:rsidR="00033935" w:rsidRPr="00BA3D6E">
        <w:rPr>
          <w:shd w:val="clear" w:color="auto" w:fill="C6D9F1" w:themeFill="text2" w:themeFillTint="33"/>
          <w:lang w:val="es-ES_tradnl"/>
        </w:rPr>
        <w:t xml:space="preserve">establecerá </w:t>
      </w:r>
      <w:r w:rsidRPr="00BA3D6E">
        <w:rPr>
          <w:shd w:val="clear" w:color="auto" w:fill="C6D9F1" w:themeFill="text2" w:themeFillTint="33"/>
          <w:lang w:val="es-ES_tradnl"/>
        </w:rPr>
        <w:t>en su inciso (</w:t>
      </w:r>
      <w:r w:rsidR="00B525E7" w:rsidRPr="00BA3D6E">
        <w:rPr>
          <w:shd w:val="clear" w:color="auto" w:fill="C6D9F1" w:themeFill="text2" w:themeFillTint="33"/>
          <w:lang w:val="es-ES_tradnl"/>
        </w:rPr>
        <w:t>c</w:t>
      </w:r>
      <w:r w:rsidRPr="00BA3D6E">
        <w:rPr>
          <w:shd w:val="clear" w:color="auto" w:fill="C6D9F1" w:themeFill="text2" w:themeFillTint="33"/>
          <w:lang w:val="es-ES_tradnl"/>
        </w:rPr>
        <w:t xml:space="preserve">) que “El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w:t>
      </w:r>
      <w:r w:rsidR="006478D4" w:rsidRPr="00BA3D6E">
        <w:rPr>
          <w:shd w:val="clear" w:color="auto" w:fill="C6D9F1" w:themeFill="text2" w:themeFillTint="33"/>
          <w:lang w:val="es-ES_tradnl"/>
        </w:rPr>
        <w:t>u</w:t>
      </w:r>
      <w:r w:rsidRPr="00BA3D6E">
        <w:rPr>
          <w:shd w:val="clear" w:color="auto" w:fill="C6D9F1" w:themeFill="text2" w:themeFillTint="33"/>
          <w:lang w:val="es-ES_tradnl"/>
        </w:rPr>
        <w:t xml:space="preserve">nitario por CEL para el Periodo de Cumplimiento de que se trate </w:t>
      </w:r>
      <w:r w:rsidR="00E05F01" w:rsidRPr="00BA3D6E">
        <w:rPr>
          <w:shd w:val="clear" w:color="auto" w:fill="C6D9F1" w:themeFill="text2" w:themeFillTint="33"/>
          <w:lang w:val="es-ES_tradnl"/>
        </w:rPr>
        <w:t>(</w:t>
      </w:r>
      <w:r w:rsidR="00EC6080" w:rsidRPr="00BA3D6E">
        <w:rPr>
          <w:shd w:val="clear" w:color="auto" w:fill="C6D9F1" w:themeFill="text2" w:themeFillTint="33"/>
          <w:lang w:val="es-ES_tradnl"/>
        </w:rPr>
        <w:t>PNUCEL</w:t>
      </w:r>
      <w:r w:rsidR="00E05F01" w:rsidRPr="00BA3D6E">
        <w:rPr>
          <w:shd w:val="clear" w:color="auto" w:fill="C6D9F1" w:themeFill="text2" w:themeFillTint="33"/>
          <w:vertAlign w:val="subscript"/>
          <w:lang w:val="es-ES_tradnl"/>
        </w:rPr>
        <w:t>PC</w:t>
      </w:r>
      <w:r w:rsidR="00E05F01" w:rsidRPr="00BA3D6E">
        <w:rPr>
          <w:shd w:val="clear" w:color="auto" w:fill="C6D9F1" w:themeFill="text2" w:themeFillTint="33"/>
          <w:lang w:val="es-ES_tradnl"/>
        </w:rPr>
        <w:t xml:space="preserve">) </w:t>
      </w:r>
      <w:r w:rsidRPr="00BA3D6E">
        <w:rPr>
          <w:shd w:val="clear" w:color="auto" w:fill="C6D9F1" w:themeFill="text2" w:themeFillTint="33"/>
          <w:lang w:val="es-ES_tradnl"/>
        </w:rPr>
        <w:t xml:space="preserve">corresponderá al valor que resulte de dividir el Precio Actualizado Anual para el Periodo de Cumplimiento de que se trate entre la cantidad total de CEL que las Partes hayan pactado para ese Periodo de Cumplimiento”, y </w:t>
      </w:r>
      <w:r w:rsidR="00033935" w:rsidRPr="00BA3D6E">
        <w:rPr>
          <w:shd w:val="clear" w:color="auto" w:fill="C6D9F1" w:themeFill="text2" w:themeFillTint="33"/>
          <w:lang w:val="es-ES_tradnl"/>
        </w:rPr>
        <w:t xml:space="preserve">establecerá </w:t>
      </w:r>
      <w:r w:rsidRPr="00BA3D6E">
        <w:rPr>
          <w:shd w:val="clear" w:color="auto" w:fill="C6D9F1" w:themeFill="text2" w:themeFillTint="33"/>
          <w:lang w:val="es-ES_tradnl"/>
        </w:rPr>
        <w:t>en su inciso (</w:t>
      </w:r>
      <w:r w:rsidR="00B525E7" w:rsidRPr="00BA3D6E">
        <w:rPr>
          <w:shd w:val="clear" w:color="auto" w:fill="C6D9F1" w:themeFill="text2" w:themeFillTint="33"/>
          <w:lang w:val="es-ES_tradnl"/>
        </w:rPr>
        <w:t>d</w:t>
      </w:r>
      <w:r w:rsidRPr="00BA3D6E">
        <w:rPr>
          <w:shd w:val="clear" w:color="auto" w:fill="C6D9F1" w:themeFill="text2" w:themeFillTint="33"/>
          <w:lang w:val="es-ES_tradnl"/>
        </w:rPr>
        <w:t xml:space="preserve">) que </w:t>
      </w:r>
      <w:r w:rsidR="00136254" w:rsidRPr="00BA3D6E">
        <w:rPr>
          <w:shd w:val="clear" w:color="auto" w:fill="C6D9F1" w:themeFill="text2" w:themeFillTint="33"/>
          <w:lang w:val="es-ES_tradnl"/>
        </w:rPr>
        <w:t xml:space="preserve">“El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00136254" w:rsidRPr="00BA3D6E">
        <w:rPr>
          <w:shd w:val="clear" w:color="auto" w:fill="C6D9F1" w:themeFill="text2" w:themeFillTint="33"/>
          <w:lang w:val="es-ES_tradnl"/>
        </w:rPr>
        <w:t xml:space="preserve"> </w:t>
      </w:r>
      <w:r w:rsidR="006478D4" w:rsidRPr="00BA3D6E">
        <w:rPr>
          <w:shd w:val="clear" w:color="auto" w:fill="C6D9F1" w:themeFill="text2" w:themeFillTint="33"/>
          <w:lang w:val="es-ES_tradnl"/>
        </w:rPr>
        <w:t>u</w:t>
      </w:r>
      <w:r w:rsidR="00136254" w:rsidRPr="00BA3D6E">
        <w:rPr>
          <w:shd w:val="clear" w:color="auto" w:fill="C6D9F1" w:themeFill="text2" w:themeFillTint="33"/>
          <w:lang w:val="es-ES_tradnl"/>
        </w:rPr>
        <w:t xml:space="preserve">nitario por CEL </w:t>
      </w:r>
      <w:r w:rsidR="00E05F01" w:rsidRPr="00BA3D6E">
        <w:rPr>
          <w:shd w:val="clear" w:color="auto" w:fill="C6D9F1" w:themeFill="text2" w:themeFillTint="33"/>
          <w:lang w:val="es-ES_tradnl"/>
        </w:rPr>
        <w:t>(</w:t>
      </w:r>
      <w:r w:rsidR="00EC6080" w:rsidRPr="00BA3D6E">
        <w:rPr>
          <w:shd w:val="clear" w:color="auto" w:fill="C6D9F1" w:themeFill="text2" w:themeFillTint="33"/>
          <w:lang w:val="es-ES_tradnl"/>
        </w:rPr>
        <w:t>PNUCEL</w:t>
      </w:r>
      <w:r w:rsidR="00E05F01" w:rsidRPr="00BA3D6E">
        <w:rPr>
          <w:shd w:val="clear" w:color="auto" w:fill="C6D9F1" w:themeFill="text2" w:themeFillTint="33"/>
          <w:vertAlign w:val="subscript"/>
          <w:lang w:val="es-ES_tradnl"/>
        </w:rPr>
        <w:t>m</w:t>
      </w:r>
      <w:r w:rsidR="00E05F01" w:rsidRPr="00BA3D6E">
        <w:rPr>
          <w:shd w:val="clear" w:color="auto" w:fill="C6D9F1" w:themeFill="text2" w:themeFillTint="33"/>
          <w:lang w:val="es-ES_tradnl"/>
        </w:rPr>
        <w:t xml:space="preserve">) </w:t>
      </w:r>
      <w:r w:rsidR="00136254" w:rsidRPr="00BA3D6E">
        <w:rPr>
          <w:shd w:val="clear" w:color="auto" w:fill="C6D9F1" w:themeFill="text2" w:themeFillTint="33"/>
          <w:lang w:val="es-ES_tradnl"/>
        </w:rPr>
        <w:t xml:space="preserve">para el mes calendario de que se trate corresponderá al valor que resulte de dividir el Precio Actualizado Mensual para el mes calendario de que se trate entre </w:t>
      </w:r>
      <w:r w:rsidR="00E05F01" w:rsidRPr="00BA3D6E">
        <w:rPr>
          <w:shd w:val="clear" w:color="auto" w:fill="C6D9F1" w:themeFill="text2" w:themeFillTint="33"/>
          <w:lang w:val="es-ES_tradnl"/>
        </w:rPr>
        <w:t>la cantidad total de CEL acordada por las Partes par</w:t>
      </w:r>
      <w:r w:rsidR="00033935" w:rsidRPr="00BA3D6E">
        <w:rPr>
          <w:shd w:val="clear" w:color="auto" w:fill="C6D9F1" w:themeFill="text2" w:themeFillTint="33"/>
          <w:lang w:val="es-ES_tradnl"/>
        </w:rPr>
        <w:t>a</w:t>
      </w:r>
      <w:r w:rsidR="00E05F01" w:rsidRPr="00BA3D6E">
        <w:rPr>
          <w:shd w:val="clear" w:color="auto" w:fill="C6D9F1" w:themeFill="text2" w:themeFillTint="33"/>
          <w:lang w:val="es-ES_tradnl"/>
        </w:rPr>
        <w:t xml:space="preserve"> el </w:t>
      </w:r>
      <w:r w:rsidR="00136254" w:rsidRPr="00BA3D6E">
        <w:rPr>
          <w:shd w:val="clear" w:color="auto" w:fill="C6D9F1" w:themeFill="text2" w:themeFillTint="33"/>
          <w:lang w:val="es-ES_tradnl"/>
        </w:rPr>
        <w:t>Periodo de Cumplimiento al que pertenezca el mes calendario de que se trate</w:t>
      </w:r>
      <w:r w:rsidRPr="00BA3D6E">
        <w:rPr>
          <w:rFonts w:eastAsiaTheme="majorEastAsia"/>
          <w:shd w:val="clear" w:color="auto" w:fill="C6D9F1" w:themeFill="text2" w:themeFillTint="33"/>
          <w:lang w:val="es-ES_tradnl"/>
        </w:rPr>
        <w:t>”</w:t>
      </w:r>
      <w:r w:rsidRPr="00BA3D6E">
        <w:rPr>
          <w:shd w:val="clear" w:color="auto" w:fill="C6D9F1" w:themeFill="text2" w:themeFillTint="33"/>
          <w:lang w:val="es-ES_tradnl"/>
        </w:rPr>
        <w:t>.]</w:t>
      </w:r>
    </w:p>
    <w:p w14:paraId="09ECD2BE" w14:textId="77777777" w:rsidR="007C3FFC" w:rsidRPr="00BA3D6E" w:rsidRDefault="007C3FFC">
      <w:pPr>
        <w:jc w:val="left"/>
        <w:rPr>
          <w:b/>
          <w:lang w:val="es-ES_tradnl"/>
        </w:rPr>
      </w:pPr>
      <w:r w:rsidRPr="00BA3D6E">
        <w:rPr>
          <w:lang w:val="es-ES_tradnl"/>
        </w:rPr>
        <w:br w:type="page"/>
      </w:r>
    </w:p>
    <w:p w14:paraId="5D5D7AD8" w14:textId="77777777" w:rsidR="006F0B67"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t>III.13</w:t>
      </w:r>
      <w:r w:rsidRPr="00BA3D6E">
        <w:rPr>
          <w:sz w:val="26"/>
          <w:szCs w:val="26"/>
          <w:lang w:val="es-ES_tradnl"/>
        </w:rPr>
        <w:tab/>
      </w:r>
      <w:r w:rsidR="007C3FFC" w:rsidRPr="00BA3D6E">
        <w:rPr>
          <w:sz w:val="26"/>
          <w:szCs w:val="26"/>
          <w:lang w:val="es-ES_tradnl"/>
        </w:rPr>
        <w:t>P</w:t>
      </w:r>
      <w:r w:rsidR="006F0B67" w:rsidRPr="00BA3D6E">
        <w:rPr>
          <w:sz w:val="26"/>
          <w:szCs w:val="26"/>
          <w:lang w:val="es-ES_tradnl"/>
        </w:rPr>
        <w:t xml:space="preserve">ago </w:t>
      </w:r>
      <w:r w:rsidR="007C3FFC" w:rsidRPr="00BA3D6E">
        <w:rPr>
          <w:sz w:val="26"/>
          <w:szCs w:val="26"/>
          <w:lang w:val="es-ES_tradnl"/>
        </w:rPr>
        <w:t xml:space="preserve">Mensual </w:t>
      </w:r>
      <w:r w:rsidR="006F0B67" w:rsidRPr="00BA3D6E">
        <w:rPr>
          <w:sz w:val="26"/>
          <w:szCs w:val="26"/>
          <w:lang w:val="es-ES_tradnl"/>
        </w:rPr>
        <w:t>por Ajuste Horario</w:t>
      </w:r>
    </w:p>
    <w:p w14:paraId="663E96AB" w14:textId="77777777" w:rsidR="006F0B67" w:rsidRPr="00BA3D6E" w:rsidRDefault="006F0B67" w:rsidP="006F0B67">
      <w:pPr>
        <w:pStyle w:val="Ttulo3"/>
        <w:rPr>
          <w:lang w:val="es-ES_tradnl"/>
        </w:rPr>
      </w:pPr>
      <w:r w:rsidRPr="00BA3D6E">
        <w:rPr>
          <w:shd w:val="clear" w:color="auto" w:fill="C6D9F1" w:themeFill="text2" w:themeFillTint="33"/>
          <w:lang w:val="es-ES_tradnl"/>
        </w:rPr>
        <w:t xml:space="preserve">[Este </w:t>
      </w:r>
      <w:r w:rsidR="00A0544C" w:rsidRPr="00BA3D6E">
        <w:rPr>
          <w:shd w:val="clear" w:color="auto" w:fill="C6D9F1" w:themeFill="text2" w:themeFillTint="33"/>
          <w:lang w:val="es-ES_tradnl"/>
        </w:rPr>
        <w:t>numeral III.13</w:t>
      </w:r>
      <w:r w:rsidRPr="00BA3D6E">
        <w:rPr>
          <w:shd w:val="clear" w:color="auto" w:fill="C6D9F1" w:themeFill="text2" w:themeFillTint="33"/>
          <w:lang w:val="es-ES_tradnl"/>
        </w:rPr>
        <w:t xml:space="preserve"> sólo se incluirá si el Contrato ampara energía eléctrica y la Central Eléctrica es una fuente limpia intermitente.]</w:t>
      </w:r>
    </w:p>
    <w:p w14:paraId="0A271509" w14:textId="77777777" w:rsidR="00CF0ADC" w:rsidRPr="00BA3D6E" w:rsidRDefault="00CF0ADC" w:rsidP="005B12B3">
      <w:pPr>
        <w:pStyle w:val="Anexoa"/>
        <w:numPr>
          <w:ilvl w:val="1"/>
          <w:numId w:val="29"/>
        </w:numPr>
        <w:rPr>
          <w:lang w:val="es-ES_tradnl"/>
        </w:rPr>
      </w:pPr>
      <w:r w:rsidRPr="00BA3D6E">
        <w:rPr>
          <w:lang w:val="es-ES_tradnl"/>
        </w:rPr>
        <w:t xml:space="preserve">El </w:t>
      </w:r>
      <w:r w:rsidR="007C3FFC" w:rsidRPr="00BA3D6E">
        <w:rPr>
          <w:lang w:val="es-ES_tradnl"/>
        </w:rPr>
        <w:t>Pa</w:t>
      </w:r>
      <w:r w:rsidRPr="00BA3D6E">
        <w:rPr>
          <w:lang w:val="es-ES_tradnl"/>
        </w:rPr>
        <w:t xml:space="preserve">go Mensual por Ajuste Horario </w:t>
      </w:r>
      <w:r w:rsidR="0087633F" w:rsidRPr="00BA3D6E">
        <w:rPr>
          <w:lang w:val="es-ES_tradnl"/>
        </w:rPr>
        <w:t xml:space="preserve">para cada mes de calendario </w:t>
      </w:r>
      <w:r w:rsidRPr="00BA3D6E">
        <w:rPr>
          <w:lang w:val="es-ES_tradnl"/>
        </w:rPr>
        <w:t>será calculado conforme a la fórmula siguiente</w:t>
      </w:r>
      <w:r w:rsidRPr="00BA3D6E">
        <w:rPr>
          <w:rFonts w:eastAsiaTheme="majorEastAsia"/>
          <w:lang w:val="es-ES_tradnl"/>
        </w:rPr>
        <w:t>:</w:t>
      </w:r>
    </w:p>
    <w:p w14:paraId="185EB7DD" w14:textId="77777777" w:rsidR="0087633F" w:rsidRPr="00BA3D6E" w:rsidRDefault="003B257C" w:rsidP="0087633F">
      <w:pPr>
        <w:pStyle w:val="Formula"/>
        <w:rPr>
          <w:szCs w:val="22"/>
        </w:rPr>
      </w:pPr>
      <m:oMathPara>
        <m:oMath>
          <m:sSub>
            <m:sSubPr>
              <m:ctrlPr>
                <w:rPr>
                  <w:szCs w:val="22"/>
                </w:rPr>
              </m:ctrlPr>
            </m:sSubPr>
            <m:e>
              <m:r>
                <m:rPr>
                  <m:sty m:val="b"/>
                </m:rPr>
                <w:rPr>
                  <w:szCs w:val="22"/>
                </w:rPr>
                <m:t>PMAH</m:t>
              </m:r>
            </m:e>
            <m:sub>
              <m:r>
                <m:rPr>
                  <m:sty m:val="b"/>
                </m:rPr>
                <w:rPr>
                  <w:szCs w:val="22"/>
                </w:rPr>
                <m:t>m</m:t>
              </m:r>
            </m:sub>
          </m:sSub>
          <m:r>
            <m:rPr>
              <m:sty m:val="b"/>
            </m:rPr>
            <w:rPr>
              <w:szCs w:val="22"/>
            </w:rPr>
            <m:t xml:space="preserve">= </m:t>
          </m:r>
          <m:nary>
            <m:naryPr>
              <m:chr m:val="∑"/>
              <m:limLoc m:val="undOvr"/>
              <m:ctrlPr>
                <w:rPr>
                  <w:szCs w:val="22"/>
                </w:rPr>
              </m:ctrlPr>
            </m:naryPr>
            <m:sub>
              <m:r>
                <m:rPr>
                  <m:sty m:val="b"/>
                </m:rPr>
                <w:rPr>
                  <w:szCs w:val="22"/>
                </w:rPr>
                <m:t>d=pd</m:t>
              </m:r>
            </m:sub>
            <m:sup>
              <m:r>
                <m:rPr>
                  <m:sty m:val="b"/>
                </m:rPr>
                <w:rPr>
                  <w:szCs w:val="22"/>
                </w:rPr>
                <m:t>ud</m:t>
              </m:r>
            </m:sup>
            <m:e>
              <m:nary>
                <m:naryPr>
                  <m:chr m:val="∑"/>
                  <m:limLoc m:val="undOvr"/>
                  <m:ctrlPr>
                    <w:rPr>
                      <w:szCs w:val="22"/>
                    </w:rPr>
                  </m:ctrlPr>
                </m:naryPr>
                <m:sub>
                  <m:r>
                    <m:rPr>
                      <m:sty m:val="b"/>
                    </m:rPr>
                    <w:rPr>
                      <w:szCs w:val="22"/>
                    </w:rPr>
                    <m:t>h=1</m:t>
                  </m:r>
                </m:sub>
                <m:sup>
                  <m:r>
                    <m:rPr>
                      <m:sty m:val="b"/>
                    </m:rPr>
                    <w:rPr>
                      <w:szCs w:val="22"/>
                    </w:rPr>
                    <m:t>24</m:t>
                  </m:r>
                </m:sup>
                <m:e>
                  <m:d>
                    <m:dPr>
                      <m:ctrlPr>
                        <w:rPr>
                          <w:szCs w:val="22"/>
                        </w:rPr>
                      </m:ctrlPr>
                    </m:dPr>
                    <m:e>
                      <m:sSub>
                        <m:sSubPr>
                          <m:ctrlPr>
                            <w:rPr>
                              <w:szCs w:val="22"/>
                            </w:rPr>
                          </m:ctrlPr>
                        </m:sSubPr>
                        <m:e>
                          <m:r>
                            <m:rPr>
                              <m:sty m:val="b"/>
                            </m:rPr>
                            <w:rPr>
                              <w:szCs w:val="22"/>
                            </w:rPr>
                            <m:t>EP</m:t>
                          </m:r>
                        </m:e>
                        <m:sub>
                          <m:r>
                            <m:rPr>
                              <m:sty m:val="b"/>
                            </m:rPr>
                            <w:rPr>
                              <w:szCs w:val="22"/>
                            </w:rPr>
                            <m:t>h,d,m</m:t>
                          </m:r>
                        </m:sub>
                      </m:sSub>
                      <m:r>
                        <m:rPr>
                          <m:sty m:val="b"/>
                        </m:rPr>
                        <w:rPr>
                          <w:szCs w:val="22"/>
                        </w:rPr>
                        <m:t xml:space="preserve">× </m:t>
                      </m:r>
                      <m:sSub>
                        <m:sSubPr>
                          <m:ctrlPr>
                            <w:rPr>
                              <w:szCs w:val="22"/>
                            </w:rPr>
                          </m:ctrlPr>
                        </m:sSubPr>
                        <m:e>
                          <m:r>
                            <m:rPr>
                              <m:sty m:val="b"/>
                            </m:rPr>
                            <w:rPr>
                              <w:szCs w:val="22"/>
                            </w:rPr>
                            <m:t>FAH</m:t>
                          </m:r>
                        </m:e>
                        <m:sub>
                          <m:r>
                            <m:rPr>
                              <m:sty m:val="b"/>
                            </m:rPr>
                            <w:rPr>
                              <w:szCs w:val="22"/>
                            </w:rPr>
                            <m:t>h,m</m:t>
                          </m:r>
                        </m:sub>
                      </m:sSub>
                    </m:e>
                  </m:d>
                </m:e>
              </m:nary>
            </m:e>
          </m:nary>
        </m:oMath>
      </m:oMathPara>
    </w:p>
    <w:p w14:paraId="04C0589A" w14:textId="77777777" w:rsidR="0087633F" w:rsidRPr="00BA3D6E" w:rsidRDefault="0087633F" w:rsidP="0087633F">
      <w:pPr>
        <w:pStyle w:val="Inciso0"/>
        <w:ind w:left="1701" w:hanging="1134"/>
        <w:rPr>
          <w:lang w:val="es-ES_tradnl"/>
        </w:rPr>
      </w:pPr>
      <w:r w:rsidRPr="00BA3D6E">
        <w:rPr>
          <w:lang w:val="es-ES_tradnl"/>
        </w:rPr>
        <w:t>Donde:</w:t>
      </w:r>
    </w:p>
    <w:p w14:paraId="6213D214" w14:textId="77777777" w:rsidR="0087633F" w:rsidRPr="00BA3D6E" w:rsidRDefault="007C3FFC" w:rsidP="008763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87633F" w:rsidRPr="00BA3D6E">
        <w:rPr>
          <w:rFonts w:eastAsiaTheme="majorEastAsia"/>
          <w:sz w:val="24"/>
          <w:szCs w:val="24"/>
          <w:lang w:val="es-ES_tradnl"/>
        </w:rPr>
        <w:t>MAH</w:t>
      </w:r>
      <w:r w:rsidR="0087633F" w:rsidRPr="00BA3D6E">
        <w:rPr>
          <w:rFonts w:eastAsiaTheme="majorEastAsia"/>
          <w:sz w:val="24"/>
          <w:szCs w:val="24"/>
          <w:vertAlign w:val="subscript"/>
          <w:lang w:val="es-ES_tradnl"/>
        </w:rPr>
        <w:t>m</w:t>
      </w:r>
      <w:r w:rsidR="0087633F" w:rsidRPr="00BA3D6E">
        <w:rPr>
          <w:rFonts w:eastAsiaTheme="majorEastAsia"/>
          <w:sz w:val="24"/>
          <w:szCs w:val="24"/>
          <w:lang w:val="es-ES_tradnl"/>
        </w:rPr>
        <w:tab/>
        <w:t xml:space="preserve">es el </w:t>
      </w:r>
      <w:r w:rsidRPr="00BA3D6E">
        <w:rPr>
          <w:rFonts w:eastAsiaTheme="majorEastAsia"/>
          <w:sz w:val="24"/>
          <w:szCs w:val="24"/>
          <w:lang w:val="es-ES_tradnl"/>
        </w:rPr>
        <w:t>P</w:t>
      </w:r>
      <w:r w:rsidR="0087633F" w:rsidRPr="00BA3D6E">
        <w:rPr>
          <w:rFonts w:eastAsiaTheme="majorEastAsia"/>
          <w:sz w:val="24"/>
          <w:szCs w:val="24"/>
          <w:lang w:val="es-ES_tradnl"/>
        </w:rPr>
        <w:t xml:space="preserve">ago Mensual por Ajuste Horario para </w:t>
      </w:r>
      <w:r w:rsidR="0087633F" w:rsidRPr="00BA3D6E">
        <w:rPr>
          <w:sz w:val="24"/>
          <w:lang w:val="es-ES_tradnl"/>
        </w:rPr>
        <w:t>el mes calendario m</w:t>
      </w:r>
      <w:r w:rsidR="00AF2AC2" w:rsidRPr="00BA3D6E">
        <w:rPr>
          <w:sz w:val="24"/>
          <w:lang w:val="es-ES_tradnl"/>
        </w:rPr>
        <w:t xml:space="preserve"> en Pesos (utilizando en su caso el </w:t>
      </w:r>
      <w:r w:rsidR="00A34D17" w:rsidRPr="00BA3D6E">
        <w:rPr>
          <w:sz w:val="24"/>
          <w:lang w:val="es-ES_tradnl"/>
        </w:rPr>
        <w:t xml:space="preserve">promedio del </w:t>
      </w:r>
      <w:r w:rsidR="00AF2AC2" w:rsidRPr="00BA3D6E">
        <w:rPr>
          <w:sz w:val="24"/>
          <w:lang w:val="es-ES_tradnl"/>
        </w:rPr>
        <w:t>tipo de cambio</w:t>
      </w:r>
      <w:r w:rsidR="003561A1" w:rsidRPr="00BA3D6E">
        <w:rPr>
          <w:sz w:val="24"/>
          <w:lang w:val="es-ES_tradnl"/>
        </w:rPr>
        <w:t xml:space="preserve"> FIX</w:t>
      </w:r>
      <w:r w:rsidR="00AF2AC2" w:rsidRPr="00BA3D6E">
        <w:rPr>
          <w:sz w:val="24"/>
          <w:lang w:val="es-ES_tradnl"/>
        </w:rPr>
        <w:t xml:space="preserve"> </w:t>
      </w:r>
      <w:r w:rsidR="00AF2AC2" w:rsidRPr="00BA3D6E">
        <w:rPr>
          <w:rFonts w:eastAsiaTheme="majorEastAsia"/>
          <w:sz w:val="24"/>
          <w:szCs w:val="24"/>
          <w:lang w:val="es-ES_tradnl"/>
        </w:rPr>
        <w:t xml:space="preserve">Peso/Dólar publicado por el Banco de México durante todos los días del mes calendario anterior al mes </w:t>
      </w:r>
      <w:r w:rsidRPr="00BA3D6E">
        <w:rPr>
          <w:rFonts w:eastAsiaTheme="majorEastAsia"/>
          <w:sz w:val="24"/>
          <w:szCs w:val="24"/>
          <w:lang w:val="es-ES_tradnl"/>
        </w:rPr>
        <w:t xml:space="preserve">calendario </w:t>
      </w:r>
      <w:r w:rsidR="00AF2AC2" w:rsidRPr="00BA3D6E">
        <w:rPr>
          <w:rFonts w:eastAsiaTheme="majorEastAsia"/>
          <w:sz w:val="24"/>
          <w:szCs w:val="24"/>
          <w:lang w:val="es-ES_tradnl"/>
        </w:rPr>
        <w:t>m).</w:t>
      </w:r>
    </w:p>
    <w:p w14:paraId="2D6F23B5" w14:textId="77777777" w:rsidR="0087633F" w:rsidRPr="00BA3D6E" w:rsidRDefault="0087633F" w:rsidP="008763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pd</w:t>
      </w:r>
      <w:r w:rsidRPr="00BA3D6E">
        <w:rPr>
          <w:rFonts w:eastAsiaTheme="majorEastAsia"/>
          <w:sz w:val="24"/>
          <w:szCs w:val="24"/>
          <w:lang w:val="es-ES_tradnl"/>
        </w:rPr>
        <w:tab/>
        <w:t xml:space="preserve">es el primer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14:paraId="1BB99373" w14:textId="77777777" w:rsidR="0087633F" w:rsidRPr="00BA3D6E" w:rsidRDefault="0087633F" w:rsidP="008763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ud</w:t>
      </w:r>
      <w:r w:rsidRPr="00BA3D6E">
        <w:rPr>
          <w:rFonts w:eastAsiaTheme="majorEastAsia"/>
          <w:sz w:val="24"/>
          <w:szCs w:val="24"/>
          <w:lang w:val="es-ES_tradnl"/>
        </w:rPr>
        <w:tab/>
        <w:t xml:space="preserve">es el último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14:paraId="395A5B33" w14:textId="77777777" w:rsidR="0087633F" w:rsidRPr="00BA3D6E" w:rsidRDefault="0011656B" w:rsidP="008763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h,d,m</w:t>
      </w:r>
      <w:r w:rsidR="0087633F" w:rsidRPr="00BA3D6E">
        <w:rPr>
          <w:rFonts w:eastAsiaTheme="majorEastAsia"/>
          <w:sz w:val="24"/>
          <w:szCs w:val="24"/>
          <w:lang w:val="es-ES_tradnl"/>
        </w:rPr>
        <w:tab/>
        <w:t xml:space="preserve">es </w:t>
      </w:r>
      <w:r w:rsidRPr="00BA3D6E">
        <w:rPr>
          <w:rFonts w:eastAsiaTheme="majorEastAsia"/>
          <w:sz w:val="24"/>
          <w:szCs w:val="24"/>
          <w:lang w:val="es-ES_tradnl"/>
        </w:rPr>
        <w:t xml:space="preserve">la Energía Producida en la hora h del día d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m</w:t>
      </w:r>
      <w:r w:rsidR="0087633F" w:rsidRPr="00BA3D6E">
        <w:rPr>
          <w:rFonts w:eastAsiaTheme="majorEastAsia"/>
          <w:sz w:val="24"/>
          <w:szCs w:val="24"/>
          <w:lang w:val="es-ES_tradnl"/>
        </w:rPr>
        <w:t>.</w:t>
      </w:r>
    </w:p>
    <w:p w14:paraId="5A6984C0" w14:textId="77777777" w:rsidR="0087633F" w:rsidRPr="00BA3D6E" w:rsidRDefault="0011656B" w:rsidP="00F84A8F">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FAH</w:t>
      </w:r>
      <w:r w:rsidRPr="00BA3D6E">
        <w:rPr>
          <w:rFonts w:eastAsiaTheme="majorEastAsia"/>
          <w:sz w:val="24"/>
          <w:szCs w:val="24"/>
          <w:vertAlign w:val="subscript"/>
          <w:lang w:val="es-ES_tradnl"/>
        </w:rPr>
        <w:t>h,m</w:t>
      </w:r>
      <w:r w:rsidR="0087633F" w:rsidRPr="00BA3D6E">
        <w:rPr>
          <w:rFonts w:eastAsiaTheme="majorEastAsia"/>
          <w:sz w:val="24"/>
          <w:szCs w:val="24"/>
          <w:lang w:val="es-ES_tradnl"/>
        </w:rPr>
        <w:tab/>
        <w:t xml:space="preserve">es </w:t>
      </w:r>
      <w:r w:rsidRPr="00BA3D6E">
        <w:rPr>
          <w:rFonts w:eastAsiaTheme="majorEastAsia"/>
          <w:sz w:val="24"/>
          <w:szCs w:val="24"/>
          <w:lang w:val="es-ES_tradnl"/>
        </w:rPr>
        <w:t xml:space="preserve">el </w:t>
      </w:r>
      <w:r w:rsidR="00B525E7" w:rsidRPr="00BA3D6E">
        <w:rPr>
          <w:rFonts w:eastAsiaTheme="majorEastAsia"/>
          <w:sz w:val="24"/>
          <w:szCs w:val="24"/>
          <w:lang w:val="es-ES_tradnl"/>
        </w:rPr>
        <w:t>f</w:t>
      </w:r>
      <w:r w:rsidRPr="00BA3D6E">
        <w:rPr>
          <w:rFonts w:eastAsiaTheme="majorEastAsia"/>
          <w:sz w:val="24"/>
          <w:szCs w:val="24"/>
          <w:lang w:val="es-ES_tradnl"/>
        </w:rPr>
        <w:t xml:space="preserve">actor </w:t>
      </w:r>
      <w:r w:rsidR="00B525E7" w:rsidRPr="00BA3D6E">
        <w:rPr>
          <w:rFonts w:eastAsiaTheme="majorEastAsia"/>
          <w:sz w:val="24"/>
          <w:szCs w:val="24"/>
          <w:lang w:val="es-ES_tradnl"/>
        </w:rPr>
        <w:t>d</w:t>
      </w:r>
      <w:r w:rsidRPr="00BA3D6E">
        <w:rPr>
          <w:rFonts w:eastAsiaTheme="majorEastAsia"/>
          <w:sz w:val="24"/>
          <w:szCs w:val="24"/>
          <w:lang w:val="es-ES_tradnl"/>
        </w:rPr>
        <w:t xml:space="preserve">e </w:t>
      </w:r>
      <w:r w:rsidR="00B525E7" w:rsidRPr="00BA3D6E">
        <w:rPr>
          <w:rFonts w:eastAsiaTheme="majorEastAsia"/>
          <w:sz w:val="24"/>
          <w:szCs w:val="24"/>
          <w:lang w:val="es-ES_tradnl"/>
        </w:rPr>
        <w:t>a</w:t>
      </w:r>
      <w:r w:rsidRPr="00BA3D6E">
        <w:rPr>
          <w:rFonts w:eastAsiaTheme="majorEastAsia"/>
          <w:sz w:val="24"/>
          <w:szCs w:val="24"/>
          <w:lang w:val="es-ES_tradnl"/>
        </w:rPr>
        <w:t xml:space="preserve">juste </w:t>
      </w:r>
      <w:r w:rsidR="00B525E7" w:rsidRPr="00BA3D6E">
        <w:rPr>
          <w:rFonts w:eastAsiaTheme="majorEastAsia"/>
          <w:sz w:val="24"/>
          <w:szCs w:val="24"/>
          <w:lang w:val="es-ES_tradnl"/>
        </w:rPr>
        <w:t>h</w:t>
      </w:r>
      <w:r w:rsidRPr="00BA3D6E">
        <w:rPr>
          <w:rFonts w:eastAsiaTheme="majorEastAsia"/>
          <w:sz w:val="24"/>
          <w:szCs w:val="24"/>
          <w:lang w:val="es-ES_tradnl"/>
        </w:rPr>
        <w:t xml:space="preserve">orario correspondiente a la hora h del día promedio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r w:rsidR="00AF2AC2" w:rsidRPr="00BA3D6E">
        <w:rPr>
          <w:rFonts w:eastAsiaTheme="majorEastAsia"/>
          <w:sz w:val="24"/>
          <w:szCs w:val="24"/>
          <w:lang w:val="es-ES_tradnl"/>
        </w:rPr>
        <w:t xml:space="preserve">de </w:t>
      </w:r>
      <w:r w:rsidRPr="00BA3D6E">
        <w:rPr>
          <w:rFonts w:eastAsiaTheme="majorEastAsia"/>
          <w:sz w:val="24"/>
          <w:szCs w:val="24"/>
          <w:lang w:val="es-ES_tradnl"/>
        </w:rPr>
        <w:t xml:space="preserve">acuerdo con los </w:t>
      </w:r>
      <w:r w:rsidR="00B525E7" w:rsidRPr="00BA3D6E">
        <w:rPr>
          <w:rFonts w:eastAsiaTheme="majorEastAsia"/>
          <w:sz w:val="24"/>
          <w:szCs w:val="24"/>
          <w:lang w:val="es-ES_tradnl"/>
        </w:rPr>
        <w:t>F</w:t>
      </w:r>
      <w:r w:rsidRPr="00BA3D6E">
        <w:rPr>
          <w:rFonts w:eastAsiaTheme="majorEastAsia"/>
          <w:sz w:val="24"/>
          <w:szCs w:val="24"/>
          <w:lang w:val="es-ES_tradnl"/>
        </w:rPr>
        <w:t xml:space="preserve">actores </w:t>
      </w:r>
      <w:r w:rsidR="00AF2AC2" w:rsidRPr="00BA3D6E">
        <w:rPr>
          <w:rFonts w:eastAsiaTheme="majorEastAsia"/>
          <w:sz w:val="24"/>
          <w:szCs w:val="24"/>
          <w:lang w:val="es-ES_tradnl"/>
        </w:rPr>
        <w:t xml:space="preserve">de </w:t>
      </w:r>
      <w:r w:rsidR="00B525E7" w:rsidRPr="00BA3D6E">
        <w:rPr>
          <w:rFonts w:eastAsiaTheme="majorEastAsia"/>
          <w:sz w:val="24"/>
          <w:szCs w:val="24"/>
          <w:lang w:val="es-ES_tradnl"/>
        </w:rPr>
        <w:t>A</w:t>
      </w:r>
      <w:r w:rsidR="00AF2AC2" w:rsidRPr="00BA3D6E">
        <w:rPr>
          <w:rFonts w:eastAsiaTheme="majorEastAsia"/>
          <w:sz w:val="24"/>
          <w:szCs w:val="24"/>
          <w:lang w:val="es-ES_tradnl"/>
        </w:rPr>
        <w:t xml:space="preserve">juste </w:t>
      </w:r>
      <w:r w:rsidR="00B525E7" w:rsidRPr="00BA3D6E">
        <w:rPr>
          <w:rFonts w:eastAsiaTheme="majorEastAsia"/>
          <w:sz w:val="24"/>
          <w:szCs w:val="24"/>
          <w:lang w:val="es-ES_tradnl"/>
        </w:rPr>
        <w:t>H</w:t>
      </w:r>
      <w:r w:rsidR="00AF2AC2" w:rsidRPr="00BA3D6E">
        <w:rPr>
          <w:rFonts w:eastAsiaTheme="majorEastAsia"/>
          <w:sz w:val="24"/>
          <w:szCs w:val="24"/>
          <w:lang w:val="es-ES_tradnl"/>
        </w:rPr>
        <w:t xml:space="preserve">orario dados </w:t>
      </w:r>
      <w:r w:rsidRPr="00BA3D6E">
        <w:rPr>
          <w:rFonts w:eastAsiaTheme="majorEastAsia"/>
          <w:sz w:val="24"/>
          <w:szCs w:val="24"/>
          <w:lang w:val="es-ES_tradnl"/>
        </w:rPr>
        <w:t xml:space="preserve">a conocer </w:t>
      </w:r>
      <w:r w:rsidR="00AF2AC2" w:rsidRPr="00BA3D6E">
        <w:rPr>
          <w:rFonts w:eastAsiaTheme="majorEastAsia"/>
          <w:sz w:val="24"/>
          <w:szCs w:val="24"/>
          <w:lang w:val="es-ES_tradnl"/>
        </w:rPr>
        <w:t xml:space="preserve">por el CENACE </w:t>
      </w:r>
      <w:r w:rsidR="00B525E7" w:rsidRPr="00BA3D6E">
        <w:rPr>
          <w:rFonts w:eastAsiaTheme="majorEastAsia"/>
          <w:sz w:val="24"/>
          <w:szCs w:val="24"/>
          <w:lang w:val="es-ES_tradnl"/>
        </w:rPr>
        <w:t>para la Subasta SLP</w:t>
      </w:r>
      <w:r w:rsidR="00865FC3">
        <w:rPr>
          <w:rFonts w:eastAsiaTheme="majorEastAsia"/>
          <w:sz w:val="24"/>
          <w:szCs w:val="24"/>
          <w:lang w:val="es-ES_tradnl"/>
        </w:rPr>
        <w:t>-</w:t>
      </w:r>
      <w:r w:rsidR="00B525E7" w:rsidRPr="00BA3D6E">
        <w:rPr>
          <w:rFonts w:eastAsiaTheme="majorEastAsia"/>
          <w:sz w:val="24"/>
          <w:szCs w:val="24"/>
          <w:lang w:val="es-ES_tradnl"/>
        </w:rPr>
        <w:t>1/</w:t>
      </w:r>
      <w:r w:rsidR="0080479D">
        <w:rPr>
          <w:rFonts w:eastAsiaTheme="majorEastAsia"/>
          <w:sz w:val="24"/>
          <w:szCs w:val="24"/>
          <w:lang w:val="es-ES_tradnl"/>
        </w:rPr>
        <w:t>2018</w:t>
      </w:r>
      <w:r w:rsidR="00B525E7" w:rsidRPr="00BA3D6E">
        <w:rPr>
          <w:rFonts w:eastAsiaTheme="majorEastAsia"/>
          <w:sz w:val="24"/>
          <w:szCs w:val="24"/>
          <w:lang w:val="es-ES_tradnl"/>
        </w:rPr>
        <w:t xml:space="preserve"> </w:t>
      </w:r>
      <w:r w:rsidR="00AF2AC2" w:rsidRPr="00BA3D6E">
        <w:rPr>
          <w:rFonts w:eastAsiaTheme="majorEastAsia"/>
          <w:sz w:val="24"/>
          <w:szCs w:val="24"/>
          <w:lang w:val="es-ES_tradnl"/>
        </w:rPr>
        <w:t>los cuales se tienen por reproducidos en este Contrato como si a la letra se insertasen.</w:t>
      </w:r>
      <w:r w:rsidR="00A34D17" w:rsidRPr="00BA3D6E">
        <w:rPr>
          <w:rFonts w:eastAsiaTheme="majorEastAsia"/>
          <w:sz w:val="24"/>
          <w:szCs w:val="24"/>
          <w:lang w:val="es-ES_tradnl"/>
        </w:rPr>
        <w:t xml:space="preserve"> En caso de requerir datos para años posteriores a los que abarcan dichos Factores de Ajuste Horario se utilizarán los correspondientes al último año.</w:t>
      </w:r>
    </w:p>
    <w:p w14:paraId="1D168FB2" w14:textId="77777777" w:rsidR="00F84A8F" w:rsidRPr="00BA3D6E" w:rsidRDefault="00F84A8F" w:rsidP="00F84A8F">
      <w:pPr>
        <w:pStyle w:val="Anexoa"/>
        <w:rPr>
          <w:lang w:val="es-ES_tradnl"/>
        </w:rPr>
      </w:pPr>
      <w:r w:rsidRPr="00BA3D6E">
        <w:rPr>
          <w:lang w:val="es-ES_tradnl"/>
        </w:rPr>
        <w:t>El promedio simple de</w:t>
      </w:r>
      <w:r w:rsidR="00FC77D1" w:rsidRPr="00BA3D6E">
        <w:rPr>
          <w:lang w:val="es-ES_tradnl"/>
        </w:rPr>
        <w:t xml:space="preserve"> </w:t>
      </w:r>
      <w:r w:rsidRPr="00BA3D6E">
        <w:rPr>
          <w:lang w:val="es-ES_tradnl"/>
        </w:rPr>
        <w:t>l</w:t>
      </w:r>
      <w:r w:rsidR="00FC77D1" w:rsidRPr="00BA3D6E">
        <w:rPr>
          <w:lang w:val="es-ES_tradnl"/>
        </w:rPr>
        <w:t>os</w:t>
      </w:r>
      <w:r w:rsidRPr="00BA3D6E">
        <w:rPr>
          <w:lang w:val="es-ES_tradnl"/>
        </w:rPr>
        <w:t xml:space="preserve"> </w:t>
      </w:r>
      <w:r w:rsidR="00FC77D1" w:rsidRPr="00BA3D6E">
        <w:rPr>
          <w:lang w:val="es-ES_tradnl"/>
        </w:rPr>
        <w:t>P</w:t>
      </w:r>
      <w:r w:rsidRPr="00BA3D6E">
        <w:rPr>
          <w:lang w:val="es-ES_tradnl"/>
        </w:rPr>
        <w:t>ago</w:t>
      </w:r>
      <w:r w:rsidR="00FC77D1" w:rsidRPr="00BA3D6E">
        <w:rPr>
          <w:lang w:val="es-ES_tradnl"/>
        </w:rPr>
        <w:t>s</w:t>
      </w:r>
      <w:r w:rsidRPr="00BA3D6E">
        <w:rPr>
          <w:lang w:val="es-ES_tradnl"/>
        </w:rPr>
        <w:t xml:space="preserve"> Mensual</w:t>
      </w:r>
      <w:r w:rsidR="00FC77D1" w:rsidRPr="00BA3D6E">
        <w:rPr>
          <w:lang w:val="es-ES_tradnl"/>
        </w:rPr>
        <w:t>es</w:t>
      </w:r>
      <w:r w:rsidRPr="00BA3D6E">
        <w:rPr>
          <w:lang w:val="es-ES_tradnl"/>
        </w:rPr>
        <w:t xml:space="preserve"> por Ajuste Horario para cada Periodo de Cumplimiento será calculado conforme a la fórmula siguiente</w:t>
      </w:r>
      <w:r w:rsidRPr="00BA3D6E">
        <w:rPr>
          <w:rFonts w:eastAsiaTheme="majorEastAsia"/>
          <w:lang w:val="es-ES_tradnl"/>
        </w:rPr>
        <w:t>:</w:t>
      </w:r>
    </w:p>
    <w:p w14:paraId="05936042" w14:textId="77777777" w:rsidR="00F84A8F" w:rsidRPr="00BA3D6E" w:rsidRDefault="003B257C" w:rsidP="00F84A8F">
      <w:pPr>
        <w:pStyle w:val="Formula"/>
      </w:pPr>
      <m:oMathPara>
        <m:oMathParaPr>
          <m:jc m:val="center"/>
        </m:oMathParaPr>
        <m:oMath>
          <m:sSub>
            <m:sSubPr>
              <m:ctrlPr/>
            </m:sSubPr>
            <m:e>
              <m:r>
                <m:rPr>
                  <m:sty m:val="b"/>
                </m:rPr>
                <m:t>PSPMAH</m:t>
              </m:r>
            </m:e>
            <m:sub>
              <m:r>
                <m:rPr>
                  <m:sty m:val="b"/>
                </m:rPr>
                <m:t>PC</m:t>
              </m:r>
            </m:sub>
          </m:sSub>
          <m:r>
            <m:rPr>
              <m:sty m:val="b"/>
            </m:rPr>
            <m:t>=</m:t>
          </m:r>
          <m:f>
            <m:fPr>
              <m:ctrlPr/>
            </m:fPr>
            <m:num>
              <m:nary>
                <m:naryPr>
                  <m:chr m:val="∑"/>
                  <m:limLoc m:val="subSup"/>
                  <m:ctrlPr/>
                </m:naryPr>
                <m:sub>
                  <m:r>
                    <m:rPr>
                      <m:sty m:val="b"/>
                    </m:rPr>
                    <m:t>m=pm</m:t>
                  </m:r>
                </m:sub>
                <m:sup>
                  <m:r>
                    <m:rPr>
                      <m:sty m:val="b"/>
                    </m:rPr>
                    <m:t>um</m:t>
                  </m:r>
                </m:sup>
                <m:e>
                  <m:sSub>
                    <m:sSubPr>
                      <m:ctrlPr/>
                    </m:sSubPr>
                    <m:e>
                      <m:r>
                        <m:rPr>
                          <m:sty m:val="b"/>
                        </m:rPr>
                        <m:t>PMAH</m:t>
                      </m:r>
                    </m:e>
                    <m:sub>
                      <m:r>
                        <m:rPr>
                          <m:sty m:val="b"/>
                        </m:rPr>
                        <m:t>m</m:t>
                      </m:r>
                    </m:sub>
                  </m:sSub>
                </m:e>
              </m:nary>
            </m:num>
            <m:den>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EP</m:t>
                              </m:r>
                            </m:e>
                            <m:sub>
                              <m:r>
                                <m:rPr>
                                  <m:sty m:val="b"/>
                                </m:rPr>
                                <m:t>h,d,m,PC</m:t>
                              </m:r>
                            </m:sub>
                          </m:sSub>
                        </m:e>
                      </m:nary>
                    </m:e>
                  </m:nary>
                </m:e>
              </m:nary>
            </m:den>
          </m:f>
        </m:oMath>
      </m:oMathPara>
    </w:p>
    <w:p w14:paraId="01E0671F" w14:textId="77777777" w:rsidR="00F84A8F" w:rsidRPr="00BA3D6E" w:rsidRDefault="00F84A8F" w:rsidP="00F84A8F">
      <w:pPr>
        <w:pStyle w:val="Inciso0"/>
        <w:ind w:left="1701" w:hanging="1134"/>
        <w:rPr>
          <w:lang w:val="es-ES_tradnl"/>
        </w:rPr>
      </w:pPr>
      <w:r w:rsidRPr="00BA3D6E">
        <w:rPr>
          <w:lang w:val="es-ES_tradnl"/>
        </w:rPr>
        <w:t>Donde:</w:t>
      </w:r>
    </w:p>
    <w:p w14:paraId="18E0CB02" w14:textId="77777777"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FC77D1" w:rsidRPr="00BA3D6E">
        <w:rPr>
          <w:rFonts w:eastAsiaTheme="majorEastAsia"/>
          <w:sz w:val="24"/>
          <w:szCs w:val="24"/>
          <w:lang w:val="es-ES_tradnl"/>
        </w:rPr>
        <w:t>S</w:t>
      </w:r>
      <w:r w:rsidR="007C3FFC" w:rsidRPr="00BA3D6E">
        <w:rPr>
          <w:rFonts w:eastAsiaTheme="majorEastAsia"/>
          <w:sz w:val="24"/>
          <w:szCs w:val="24"/>
          <w:lang w:val="es-ES_tradnl"/>
        </w:rPr>
        <w:t>P</w:t>
      </w:r>
      <w:r w:rsidRPr="00BA3D6E">
        <w:rPr>
          <w:rFonts w:eastAsiaTheme="majorEastAsia"/>
          <w:sz w:val="24"/>
          <w:szCs w:val="24"/>
          <w:lang w:val="es-ES_tradnl"/>
        </w:rPr>
        <w:t>MAH</w:t>
      </w:r>
      <w:r w:rsidRPr="00BA3D6E">
        <w:rPr>
          <w:rFonts w:eastAsiaTheme="majorEastAsia"/>
          <w:sz w:val="24"/>
          <w:szCs w:val="24"/>
          <w:vertAlign w:val="subscript"/>
          <w:lang w:val="es-ES_tradnl"/>
        </w:rPr>
        <w:t>PC</w:t>
      </w:r>
      <w:r w:rsidRPr="00BA3D6E">
        <w:rPr>
          <w:rFonts w:eastAsiaTheme="majorEastAsia"/>
          <w:sz w:val="24"/>
          <w:szCs w:val="24"/>
          <w:lang w:val="es-ES_tradnl"/>
        </w:rPr>
        <w:tab/>
        <w:t>es el promedio simple de</w:t>
      </w:r>
      <w:r w:rsidR="00FC77D1" w:rsidRPr="00BA3D6E">
        <w:rPr>
          <w:rFonts w:eastAsiaTheme="majorEastAsia"/>
          <w:sz w:val="24"/>
          <w:szCs w:val="24"/>
          <w:lang w:val="es-ES_tradnl"/>
        </w:rPr>
        <w:t xml:space="preserve"> </w:t>
      </w:r>
      <w:r w:rsidRPr="00BA3D6E">
        <w:rPr>
          <w:rFonts w:eastAsiaTheme="majorEastAsia"/>
          <w:sz w:val="24"/>
          <w:szCs w:val="24"/>
          <w:lang w:val="es-ES_tradnl"/>
        </w:rPr>
        <w:t>l</w:t>
      </w:r>
      <w:r w:rsidR="00FC77D1" w:rsidRPr="00BA3D6E">
        <w:rPr>
          <w:rFonts w:eastAsiaTheme="majorEastAsia"/>
          <w:sz w:val="24"/>
          <w:szCs w:val="24"/>
          <w:lang w:val="es-ES_tradnl"/>
        </w:rPr>
        <w:t>os</w:t>
      </w:r>
      <w:r w:rsidRPr="00BA3D6E">
        <w:rPr>
          <w:rFonts w:eastAsiaTheme="majorEastAsia"/>
          <w:sz w:val="24"/>
          <w:szCs w:val="24"/>
          <w:lang w:val="es-ES_tradnl"/>
        </w:rPr>
        <w:t xml:space="preserve"> </w:t>
      </w:r>
      <w:r w:rsidR="007C3FFC" w:rsidRPr="00BA3D6E">
        <w:rPr>
          <w:rFonts w:eastAsiaTheme="majorEastAsia"/>
          <w:sz w:val="24"/>
          <w:szCs w:val="24"/>
          <w:lang w:val="es-ES_tradnl"/>
        </w:rPr>
        <w:t>Pago</w:t>
      </w:r>
      <w:r w:rsidR="00FC77D1" w:rsidRPr="00BA3D6E">
        <w:rPr>
          <w:rFonts w:eastAsiaTheme="majorEastAsia"/>
          <w:sz w:val="24"/>
          <w:szCs w:val="24"/>
          <w:lang w:val="es-ES_tradnl"/>
        </w:rPr>
        <w:t>s</w:t>
      </w:r>
      <w:r w:rsidRPr="00BA3D6E">
        <w:rPr>
          <w:rFonts w:eastAsiaTheme="majorEastAsia"/>
          <w:sz w:val="24"/>
          <w:szCs w:val="24"/>
          <w:lang w:val="es-ES_tradnl"/>
        </w:rPr>
        <w:t xml:space="preserve"> Mensual</w:t>
      </w:r>
      <w:r w:rsidR="00FC77D1" w:rsidRPr="00BA3D6E">
        <w:rPr>
          <w:rFonts w:eastAsiaTheme="majorEastAsia"/>
          <w:sz w:val="24"/>
          <w:szCs w:val="24"/>
          <w:lang w:val="es-ES_tradnl"/>
        </w:rPr>
        <w:t>es</w:t>
      </w:r>
      <w:r w:rsidRPr="00BA3D6E">
        <w:rPr>
          <w:rFonts w:eastAsiaTheme="majorEastAsia"/>
          <w:sz w:val="24"/>
          <w:szCs w:val="24"/>
          <w:lang w:val="es-ES_tradnl"/>
        </w:rPr>
        <w:t xml:space="preserve"> por Ajuste Horario para el Periodo de Cumplimiento PC.</w:t>
      </w:r>
    </w:p>
    <w:p w14:paraId="02D8CECB" w14:textId="77777777" w:rsidR="001F47DE" w:rsidRPr="00BA3D6E" w:rsidRDefault="007C3FFC" w:rsidP="001F47D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1F47DE" w:rsidRPr="00BA3D6E">
        <w:rPr>
          <w:rFonts w:eastAsiaTheme="majorEastAsia"/>
          <w:sz w:val="24"/>
          <w:szCs w:val="24"/>
          <w:lang w:val="es-ES_tradnl"/>
        </w:rPr>
        <w:t>MAH</w:t>
      </w:r>
      <w:r w:rsidR="001F47DE" w:rsidRPr="00BA3D6E">
        <w:rPr>
          <w:rFonts w:eastAsiaTheme="majorEastAsia"/>
          <w:sz w:val="24"/>
          <w:szCs w:val="24"/>
          <w:vertAlign w:val="subscript"/>
          <w:lang w:val="es-ES_tradnl"/>
        </w:rPr>
        <w:t>m</w:t>
      </w:r>
      <w:r w:rsidR="001F47DE" w:rsidRPr="00BA3D6E">
        <w:rPr>
          <w:rFonts w:eastAsiaTheme="majorEastAsia"/>
          <w:sz w:val="24"/>
          <w:szCs w:val="24"/>
          <w:lang w:val="es-ES_tradnl"/>
        </w:rPr>
        <w:tab/>
        <w:t xml:space="preserve">es el </w:t>
      </w:r>
      <w:r w:rsidRPr="00BA3D6E">
        <w:rPr>
          <w:rFonts w:eastAsiaTheme="majorEastAsia"/>
          <w:sz w:val="24"/>
          <w:szCs w:val="24"/>
          <w:lang w:val="es-ES_tradnl"/>
        </w:rPr>
        <w:t>Pa</w:t>
      </w:r>
      <w:r w:rsidR="001F47DE" w:rsidRPr="00BA3D6E">
        <w:rPr>
          <w:rFonts w:eastAsiaTheme="majorEastAsia"/>
          <w:sz w:val="24"/>
          <w:szCs w:val="24"/>
          <w:lang w:val="es-ES_tradnl"/>
        </w:rPr>
        <w:t xml:space="preserve">go Mensual por Ajuste Horario para </w:t>
      </w:r>
      <w:r w:rsidR="001F47DE" w:rsidRPr="00BA3D6E">
        <w:rPr>
          <w:sz w:val="24"/>
          <w:lang w:val="es-ES_tradnl"/>
        </w:rPr>
        <w:t xml:space="preserve">el mes calendario m </w:t>
      </w:r>
      <w:r w:rsidRPr="00BA3D6E">
        <w:rPr>
          <w:sz w:val="24"/>
          <w:lang w:val="es-ES_tradnl"/>
        </w:rPr>
        <w:t xml:space="preserve">del Periodo de Cumplimiento PC </w:t>
      </w:r>
      <w:r w:rsidR="001F47DE" w:rsidRPr="00BA3D6E">
        <w:rPr>
          <w:sz w:val="24"/>
          <w:lang w:val="es-ES_tradnl"/>
        </w:rPr>
        <w:t>en Pesos calculado conforme al inciso (a) anterior</w:t>
      </w:r>
      <w:r w:rsidR="001F47DE" w:rsidRPr="00BA3D6E">
        <w:rPr>
          <w:rFonts w:eastAsiaTheme="majorEastAsia"/>
          <w:sz w:val="24"/>
          <w:szCs w:val="24"/>
          <w:lang w:val="es-ES_tradnl"/>
        </w:rPr>
        <w:t>.</w:t>
      </w:r>
    </w:p>
    <w:p w14:paraId="5281FBAA" w14:textId="77777777"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h,d,m,PC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Energía Producida en la hora h, del día d, del mes m del Periodo de Cumplimiento PC. </w:t>
      </w:r>
    </w:p>
    <w:p w14:paraId="5FA09242" w14:textId="77777777"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14:paraId="2E17D53B" w14:textId="77777777"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14:paraId="635BF772" w14:textId="77777777"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pd</w:t>
      </w:r>
      <w:r w:rsidRPr="00BA3D6E">
        <w:rPr>
          <w:rFonts w:eastAsiaTheme="majorEastAsia"/>
          <w:sz w:val="24"/>
          <w:szCs w:val="24"/>
          <w:lang w:val="es-ES_tradnl"/>
        </w:rPr>
        <w:tab/>
        <w:t xml:space="preserve">es el primer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del Periodo de Cumplimiento PC. </w:t>
      </w:r>
    </w:p>
    <w:p w14:paraId="5A30C766" w14:textId="77777777" w:rsidR="00F84A8F" w:rsidRPr="00BA3D6E" w:rsidRDefault="00F84A8F" w:rsidP="00E05F01">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ud</w:t>
      </w:r>
      <w:r w:rsidRPr="00BA3D6E">
        <w:rPr>
          <w:rFonts w:eastAsiaTheme="majorEastAsia"/>
          <w:sz w:val="24"/>
          <w:szCs w:val="24"/>
          <w:lang w:val="es-ES_tradnl"/>
        </w:rPr>
        <w:tab/>
        <w:t xml:space="preserve">es el último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del Periodo de Cumplimiento PC. </w:t>
      </w:r>
    </w:p>
    <w:p w14:paraId="1C5E7EFB" w14:textId="77777777" w:rsidR="0097414D" w:rsidRPr="00BA3D6E" w:rsidRDefault="0097414D" w:rsidP="0097414D">
      <w:pPr>
        <w:pStyle w:val="Anexoa"/>
        <w:rPr>
          <w:lang w:val="es-ES_tradnl"/>
        </w:rPr>
      </w:pPr>
      <w:r w:rsidRPr="00BA3D6E">
        <w:rPr>
          <w:lang w:val="es-ES_tradnl"/>
        </w:rPr>
        <w:t xml:space="preserve">El </w:t>
      </w:r>
      <w:r w:rsidR="007C3FFC" w:rsidRPr="00BA3D6E">
        <w:rPr>
          <w:lang w:val="es-ES_tradnl"/>
        </w:rPr>
        <w:t>Ajuste</w:t>
      </w:r>
      <w:r w:rsidRPr="00BA3D6E">
        <w:rPr>
          <w:lang w:val="es-ES_tradnl"/>
        </w:rPr>
        <w:t xml:space="preserve"> Anual por </w:t>
      </w:r>
      <w:r w:rsidR="00FC77D1" w:rsidRPr="00BA3D6E">
        <w:rPr>
          <w:lang w:val="es-ES_tradnl"/>
        </w:rPr>
        <w:t xml:space="preserve">Pagos Mensuales por </w:t>
      </w:r>
      <w:r w:rsidRPr="00BA3D6E">
        <w:rPr>
          <w:lang w:val="es-ES_tradnl"/>
        </w:rPr>
        <w:t>Ajuste Horario para cada Periodo de Cumplimiento será calculado conforme a la fórmula siguiente</w:t>
      </w:r>
      <w:r w:rsidRPr="00BA3D6E">
        <w:rPr>
          <w:rFonts w:eastAsiaTheme="majorEastAsia"/>
          <w:lang w:val="es-ES_tradnl"/>
        </w:rPr>
        <w:t>:</w:t>
      </w:r>
    </w:p>
    <w:p w14:paraId="703A1E60" w14:textId="77777777" w:rsidR="0097414D" w:rsidRPr="00BA3D6E" w:rsidRDefault="003B257C" w:rsidP="0097414D">
      <w:pPr>
        <w:pStyle w:val="Formula"/>
        <w:rPr>
          <w:szCs w:val="22"/>
        </w:rPr>
      </w:pPr>
      <m:oMathPara>
        <m:oMath>
          <m:sSub>
            <m:sSubPr>
              <m:ctrlPr>
                <w:rPr>
                  <w:szCs w:val="22"/>
                </w:rPr>
              </m:ctrlPr>
            </m:sSubPr>
            <m:e>
              <m:r>
                <m:rPr>
                  <m:sty m:val="b"/>
                </m:rPr>
                <w:rPr>
                  <w:szCs w:val="22"/>
                </w:rPr>
                <m:t>AAPMAH</m:t>
              </m:r>
            </m:e>
            <m:sub>
              <m:r>
                <m:rPr>
                  <m:sty m:val="b"/>
                </m:rPr>
                <w:rPr>
                  <w:szCs w:val="22"/>
                </w:rPr>
                <m:t>PC</m:t>
              </m:r>
            </m:sub>
          </m:sSub>
          <m:r>
            <m:rPr>
              <m:sty m:val="b"/>
            </m:rPr>
            <w:rPr>
              <w:szCs w:val="22"/>
            </w:rPr>
            <m:t>=</m:t>
          </m:r>
          <m:nary>
            <m:naryPr>
              <m:chr m:val="∑"/>
              <m:limLoc m:val="subSup"/>
              <m:ctrlPr>
                <w:rPr>
                  <w:szCs w:val="22"/>
                </w:rPr>
              </m:ctrlPr>
            </m:naryPr>
            <m:sub>
              <m:r>
                <m:rPr>
                  <m:sty m:val="b"/>
                </m:rPr>
                <w:rPr>
                  <w:szCs w:val="22"/>
                </w:rPr>
                <m:t>m=pm</m:t>
              </m:r>
            </m:sub>
            <m:sup>
              <m:r>
                <m:rPr>
                  <m:sty m:val="b"/>
                </m:rPr>
                <w:rPr>
                  <w:szCs w:val="22"/>
                </w:rPr>
                <m:t>um</m:t>
              </m:r>
            </m:sup>
            <m:e>
              <m:r>
                <m:rPr>
                  <m:sty m:val="b"/>
                </m:rPr>
                <w:rPr>
                  <w:szCs w:val="22"/>
                </w:rPr>
                <m:t>P</m:t>
              </m:r>
              <m:sSub>
                <m:sSubPr>
                  <m:ctrlPr>
                    <w:rPr>
                      <w:szCs w:val="22"/>
                    </w:rPr>
                  </m:ctrlPr>
                </m:sSubPr>
                <m:e>
                  <m:r>
                    <m:rPr>
                      <m:sty m:val="b"/>
                    </m:rPr>
                    <w:rPr>
                      <w:szCs w:val="22"/>
                    </w:rPr>
                    <m:t>MAH</m:t>
                  </m:r>
                </m:e>
                <m:sub>
                  <m:r>
                    <m:rPr>
                      <m:sty m:val="b"/>
                    </m:rPr>
                    <w:rPr>
                      <w:szCs w:val="22"/>
                    </w:rPr>
                    <m:t>m</m:t>
                  </m:r>
                </m:sub>
              </m:sSub>
            </m:e>
          </m:nary>
        </m:oMath>
      </m:oMathPara>
    </w:p>
    <w:p w14:paraId="00AC35C0" w14:textId="77777777" w:rsidR="0097414D" w:rsidRPr="00BA3D6E" w:rsidRDefault="0097414D" w:rsidP="0097414D">
      <w:pPr>
        <w:pStyle w:val="Inciso0"/>
        <w:ind w:left="1701" w:hanging="1134"/>
        <w:rPr>
          <w:lang w:val="es-ES_tradnl"/>
        </w:rPr>
      </w:pPr>
      <w:r w:rsidRPr="00BA3D6E">
        <w:rPr>
          <w:lang w:val="es-ES_tradnl"/>
        </w:rPr>
        <w:t>Donde:</w:t>
      </w:r>
    </w:p>
    <w:p w14:paraId="6996B760" w14:textId="77777777" w:rsidR="00E05F01" w:rsidRPr="00BA3D6E" w:rsidRDefault="00E05F01" w:rsidP="00E05F0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w:t>
      </w:r>
      <w:r w:rsidR="00FC77D1" w:rsidRPr="00BA3D6E">
        <w:rPr>
          <w:rFonts w:eastAsiaTheme="majorEastAsia"/>
          <w:sz w:val="24"/>
          <w:szCs w:val="24"/>
          <w:lang w:val="es-ES_tradnl"/>
        </w:rPr>
        <w:t>PMA</w:t>
      </w:r>
      <w:r w:rsidRPr="00BA3D6E">
        <w:rPr>
          <w:rFonts w:eastAsiaTheme="majorEastAsia"/>
          <w:sz w:val="24"/>
          <w:szCs w:val="24"/>
          <w:lang w:val="es-ES_tradnl"/>
        </w:rPr>
        <w:t>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w:t>
      </w:r>
      <w:r w:rsidR="00FC77D1" w:rsidRPr="00BA3D6E">
        <w:rPr>
          <w:rFonts w:eastAsiaTheme="majorEastAsia"/>
          <w:sz w:val="24"/>
          <w:szCs w:val="24"/>
          <w:lang w:val="es-ES_tradnl"/>
        </w:rPr>
        <w:t xml:space="preserve">Ajuste Anual por Pagos Mensuales </w:t>
      </w:r>
      <w:r w:rsidRPr="00BA3D6E">
        <w:rPr>
          <w:rFonts w:eastAsiaTheme="majorEastAsia"/>
          <w:sz w:val="24"/>
          <w:szCs w:val="24"/>
          <w:lang w:val="es-ES_tradnl"/>
        </w:rPr>
        <w:t xml:space="preserve">por Ajuste Horario para </w:t>
      </w:r>
      <w:r w:rsidRPr="00BA3D6E">
        <w:rPr>
          <w:sz w:val="24"/>
          <w:lang w:val="es-ES_tradnl"/>
        </w:rPr>
        <w:t>el Periodo de Cumplimiento PC</w:t>
      </w:r>
      <w:r w:rsidRPr="00BA3D6E">
        <w:rPr>
          <w:rFonts w:eastAsiaTheme="majorEastAsia"/>
          <w:sz w:val="24"/>
          <w:szCs w:val="24"/>
          <w:lang w:val="es-ES_tradnl"/>
        </w:rPr>
        <w:t>.</w:t>
      </w:r>
    </w:p>
    <w:p w14:paraId="5605D9A8" w14:textId="77777777" w:rsidR="0097414D" w:rsidRPr="00BA3D6E" w:rsidRDefault="00FC77D1" w:rsidP="009741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97414D" w:rsidRPr="00BA3D6E">
        <w:rPr>
          <w:rFonts w:eastAsiaTheme="majorEastAsia"/>
          <w:sz w:val="24"/>
          <w:szCs w:val="24"/>
          <w:lang w:val="es-ES_tradnl"/>
        </w:rPr>
        <w:t>MAH</w:t>
      </w:r>
      <w:r w:rsidR="0097414D" w:rsidRPr="00BA3D6E">
        <w:rPr>
          <w:rFonts w:eastAsiaTheme="majorEastAsia"/>
          <w:sz w:val="24"/>
          <w:szCs w:val="24"/>
          <w:vertAlign w:val="subscript"/>
          <w:lang w:val="es-ES_tradnl"/>
        </w:rPr>
        <w:t>m</w:t>
      </w:r>
      <w:r w:rsidR="0097414D" w:rsidRPr="00BA3D6E">
        <w:rPr>
          <w:rFonts w:eastAsiaTheme="majorEastAsia"/>
          <w:sz w:val="24"/>
          <w:szCs w:val="24"/>
          <w:lang w:val="es-ES_tradnl"/>
        </w:rPr>
        <w:tab/>
        <w:t xml:space="preserve">es el </w:t>
      </w:r>
      <w:r w:rsidRPr="00BA3D6E">
        <w:rPr>
          <w:rFonts w:eastAsiaTheme="majorEastAsia"/>
          <w:sz w:val="24"/>
          <w:szCs w:val="24"/>
          <w:lang w:val="es-ES_tradnl"/>
        </w:rPr>
        <w:t xml:space="preserve">Pago </w:t>
      </w:r>
      <w:r w:rsidR="0097414D" w:rsidRPr="00BA3D6E">
        <w:rPr>
          <w:rFonts w:eastAsiaTheme="majorEastAsia"/>
          <w:sz w:val="24"/>
          <w:szCs w:val="24"/>
          <w:lang w:val="es-ES_tradnl"/>
        </w:rPr>
        <w:t xml:space="preserve">Mensual por Ajuste Horario para </w:t>
      </w:r>
      <w:r w:rsidR="0097414D" w:rsidRPr="00BA3D6E">
        <w:rPr>
          <w:sz w:val="24"/>
          <w:lang w:val="es-ES_tradnl"/>
        </w:rPr>
        <w:t xml:space="preserve">el mes calendario m </w:t>
      </w:r>
      <w:r w:rsidR="005A6E9E" w:rsidRPr="00BA3D6E">
        <w:rPr>
          <w:sz w:val="24"/>
          <w:lang w:val="es-ES_tradnl"/>
        </w:rPr>
        <w:t xml:space="preserve">del Periodo de Cumplimiento PC </w:t>
      </w:r>
      <w:r w:rsidR="0097414D" w:rsidRPr="00BA3D6E">
        <w:rPr>
          <w:sz w:val="24"/>
          <w:lang w:val="es-ES_tradnl"/>
        </w:rPr>
        <w:t>en Pesos</w:t>
      </w:r>
      <w:r w:rsidR="00E05F01" w:rsidRPr="00BA3D6E">
        <w:rPr>
          <w:sz w:val="24"/>
          <w:lang w:val="es-ES_tradnl"/>
        </w:rPr>
        <w:t xml:space="preserve"> calculado conforme al inciso (a) anterior</w:t>
      </w:r>
      <w:r w:rsidR="0097414D" w:rsidRPr="00BA3D6E">
        <w:rPr>
          <w:rFonts w:eastAsiaTheme="majorEastAsia"/>
          <w:sz w:val="24"/>
          <w:szCs w:val="24"/>
          <w:lang w:val="es-ES_tradnl"/>
        </w:rPr>
        <w:t>.</w:t>
      </w:r>
    </w:p>
    <w:p w14:paraId="397BEA08" w14:textId="77777777" w:rsidR="0097414D" w:rsidRPr="00BA3D6E" w:rsidRDefault="0097414D" w:rsidP="009741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E05F01" w:rsidRPr="00BA3D6E">
        <w:rPr>
          <w:rFonts w:eastAsiaTheme="majorEastAsia"/>
          <w:sz w:val="24"/>
          <w:szCs w:val="24"/>
          <w:lang w:val="es-ES_tradnl"/>
        </w:rPr>
        <w:t>m</w:t>
      </w:r>
      <w:r w:rsidRPr="00BA3D6E">
        <w:rPr>
          <w:rFonts w:eastAsiaTheme="majorEastAsia"/>
          <w:sz w:val="24"/>
          <w:szCs w:val="24"/>
          <w:lang w:val="es-ES_tradnl"/>
        </w:rPr>
        <w:tab/>
        <w:t xml:space="preserve">es el primer </w:t>
      </w:r>
      <w:r w:rsidR="00E05F01"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del </w:t>
      </w:r>
      <w:r w:rsidR="00E05F01" w:rsidRPr="00BA3D6E">
        <w:rPr>
          <w:rFonts w:eastAsiaTheme="majorEastAsia"/>
          <w:sz w:val="24"/>
          <w:szCs w:val="24"/>
          <w:lang w:val="es-ES_tradnl"/>
        </w:rPr>
        <w:t>Periodo de Cumplimiento PC</w:t>
      </w:r>
      <w:r w:rsidRPr="00BA3D6E">
        <w:rPr>
          <w:rFonts w:eastAsiaTheme="majorEastAsia"/>
          <w:sz w:val="24"/>
          <w:szCs w:val="24"/>
          <w:lang w:val="es-ES_tradnl"/>
        </w:rPr>
        <w:t xml:space="preserve">. </w:t>
      </w:r>
    </w:p>
    <w:p w14:paraId="61CE133D" w14:textId="77777777" w:rsidR="0097414D" w:rsidRPr="00BA3D6E" w:rsidRDefault="0097414D" w:rsidP="009741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w:t>
      </w:r>
      <w:r w:rsidR="00E05F01" w:rsidRPr="00BA3D6E">
        <w:rPr>
          <w:rFonts w:eastAsiaTheme="majorEastAsia"/>
          <w:sz w:val="24"/>
          <w:szCs w:val="24"/>
          <w:lang w:val="es-ES_tradnl"/>
        </w:rPr>
        <w:t>m</w:t>
      </w:r>
      <w:r w:rsidRPr="00BA3D6E">
        <w:rPr>
          <w:rFonts w:eastAsiaTheme="majorEastAsia"/>
          <w:sz w:val="24"/>
          <w:szCs w:val="24"/>
          <w:lang w:val="es-ES_tradnl"/>
        </w:rPr>
        <w:tab/>
        <w:t xml:space="preserve">es el último </w:t>
      </w:r>
      <w:r w:rsidR="00E05F01" w:rsidRPr="00BA3D6E">
        <w:rPr>
          <w:rFonts w:eastAsiaTheme="majorEastAsia"/>
          <w:sz w:val="24"/>
          <w:szCs w:val="24"/>
          <w:lang w:val="es-ES_tradnl"/>
        </w:rPr>
        <w:t>mes calendario del Periodo de Cumplimiento PC.</w:t>
      </w:r>
      <w:r w:rsidRPr="00BA3D6E">
        <w:rPr>
          <w:rFonts w:eastAsiaTheme="majorEastAsia"/>
          <w:sz w:val="24"/>
          <w:szCs w:val="24"/>
          <w:lang w:val="es-ES_tradnl"/>
        </w:rPr>
        <w:t xml:space="preserve"> </w:t>
      </w:r>
    </w:p>
    <w:p w14:paraId="39C4FF4D" w14:textId="77777777" w:rsidR="007C3FFC" w:rsidRPr="00BA3D6E" w:rsidRDefault="007C3FFC">
      <w:pPr>
        <w:jc w:val="left"/>
        <w:rPr>
          <w:b/>
          <w:lang w:val="es-ES_tradnl"/>
        </w:rPr>
      </w:pPr>
      <w:r w:rsidRPr="00BA3D6E">
        <w:rPr>
          <w:lang w:val="es-ES_tradnl"/>
        </w:rPr>
        <w:br w:type="page"/>
      </w:r>
    </w:p>
    <w:p w14:paraId="5582F547" w14:textId="77777777" w:rsidR="00A316DC"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t>III.14</w:t>
      </w:r>
      <w:r w:rsidRPr="00BA3D6E">
        <w:rPr>
          <w:sz w:val="26"/>
          <w:szCs w:val="26"/>
          <w:lang w:val="es-ES_tradnl"/>
        </w:rPr>
        <w:tab/>
      </w:r>
      <w:r w:rsidR="00D2156B" w:rsidRPr="00BA3D6E">
        <w:rPr>
          <w:sz w:val="26"/>
          <w:szCs w:val="26"/>
          <w:lang w:val="es-ES_tradnl"/>
        </w:rPr>
        <w:t xml:space="preserve">Reglas especiales en materia de </w:t>
      </w:r>
      <w:r w:rsidR="00A316DC" w:rsidRPr="00BA3D6E">
        <w:rPr>
          <w:sz w:val="26"/>
          <w:szCs w:val="26"/>
          <w:lang w:val="es-ES_tradnl"/>
        </w:rPr>
        <w:t>CEL</w:t>
      </w:r>
    </w:p>
    <w:p w14:paraId="1C088980" w14:textId="77777777" w:rsidR="00A316DC" w:rsidRPr="00BA3D6E" w:rsidRDefault="00A316DC" w:rsidP="00A316DC">
      <w:pPr>
        <w:pStyle w:val="Ttulo3"/>
        <w:rPr>
          <w:lang w:val="es-ES_tradnl"/>
        </w:rPr>
      </w:pPr>
      <w:r w:rsidRPr="00BA3D6E">
        <w:rPr>
          <w:shd w:val="clear" w:color="auto" w:fill="C6D9F1" w:themeFill="text2" w:themeFillTint="33"/>
          <w:lang w:val="es-ES_tradnl"/>
        </w:rPr>
        <w:t xml:space="preserve">[Este </w:t>
      </w:r>
      <w:r w:rsidR="00A0544C" w:rsidRPr="00BA3D6E">
        <w:rPr>
          <w:shd w:val="clear" w:color="auto" w:fill="C6D9F1" w:themeFill="text2" w:themeFillTint="33"/>
          <w:lang w:val="es-ES_tradnl"/>
        </w:rPr>
        <w:t>numeral III.14</w:t>
      </w:r>
      <w:r w:rsidRPr="00BA3D6E">
        <w:rPr>
          <w:shd w:val="clear" w:color="auto" w:fill="C6D9F1" w:themeFill="text2" w:themeFillTint="33"/>
          <w:lang w:val="es-ES_tradnl"/>
        </w:rPr>
        <w:t xml:space="preserve"> sólo se incluirá si el Contrato ampara CEL y algún otro Producto.]</w:t>
      </w:r>
    </w:p>
    <w:p w14:paraId="0E8FABC6" w14:textId="77777777" w:rsidR="00ED31E3" w:rsidRPr="00BA3D6E" w:rsidRDefault="00ED31E3" w:rsidP="005E7A48">
      <w:pPr>
        <w:pStyle w:val="Anexoa"/>
        <w:numPr>
          <w:ilvl w:val="1"/>
          <w:numId w:val="20"/>
        </w:numPr>
        <w:rPr>
          <w:lang w:val="es-ES_tradnl"/>
        </w:rPr>
      </w:pPr>
      <w:r w:rsidRPr="00BA3D6E">
        <w:rPr>
          <w:lang w:val="es-ES_tradnl"/>
        </w:rPr>
        <w:t xml:space="preserve">Si la Fecha de Operación Comercial es previa </w:t>
      </w:r>
      <w:r w:rsidR="00E846B9">
        <w:rPr>
          <w:lang w:val="es-ES_tradnl"/>
        </w:rPr>
        <w:t>a</w:t>
      </w:r>
      <w:r w:rsidR="005761E2">
        <w:rPr>
          <w:lang w:val="es-ES_tradnl"/>
        </w:rPr>
        <w:t>l 1 de enero de 2018</w:t>
      </w:r>
      <w:r w:rsidRPr="00BA3D6E">
        <w:rPr>
          <w:lang w:val="es-ES_tradnl"/>
        </w:rPr>
        <w:t>,</w:t>
      </w:r>
      <w:r w:rsidR="000B1838" w:rsidRPr="00BA3D6E">
        <w:rPr>
          <w:lang w:val="es-ES_tradnl"/>
        </w:rPr>
        <w:t xml:space="preserve"> el valor del Ajuste Anual por Desbalances de CEL para los Periodos de Cumplimiento </w:t>
      </w:r>
      <w:r w:rsidR="00D2156B" w:rsidRPr="00BA3D6E">
        <w:rPr>
          <w:lang w:val="es-ES_tradnl"/>
        </w:rPr>
        <w:t xml:space="preserve">que ocurran antes de </w:t>
      </w:r>
      <w:r w:rsidR="000B1838" w:rsidRPr="00BA3D6E">
        <w:rPr>
          <w:lang w:val="es-ES_tradnl"/>
        </w:rPr>
        <w:t xml:space="preserve">esa fecha </w:t>
      </w:r>
      <w:r w:rsidR="00D2156B" w:rsidRPr="00BA3D6E">
        <w:rPr>
          <w:lang w:val="es-ES_tradnl"/>
        </w:rPr>
        <w:t xml:space="preserve">será equivalente </w:t>
      </w:r>
      <w:r w:rsidR="000B1838" w:rsidRPr="00BA3D6E">
        <w:rPr>
          <w:lang w:val="es-ES_tradnl"/>
        </w:rPr>
        <w:t xml:space="preserve">al </w:t>
      </w:r>
      <w:r w:rsidR="006478D4" w:rsidRPr="00BA3D6E">
        <w:rPr>
          <w:lang w:val="es-ES_tradnl"/>
        </w:rPr>
        <w:t>p</w:t>
      </w:r>
      <w:r w:rsidR="00BB75A8" w:rsidRPr="00BA3D6E">
        <w:rPr>
          <w:rFonts w:eastAsiaTheme="majorEastAsia"/>
          <w:lang w:val="es-ES_tradnl"/>
        </w:rPr>
        <w:t xml:space="preserve">recio </w:t>
      </w:r>
      <w:r w:rsidR="006478D4" w:rsidRPr="00BA3D6E">
        <w:rPr>
          <w:rFonts w:eastAsiaTheme="majorEastAsia"/>
          <w:lang w:val="es-ES_tradnl"/>
        </w:rPr>
        <w:t>n</w:t>
      </w:r>
      <w:r w:rsidR="00BB75A8" w:rsidRPr="00BA3D6E">
        <w:rPr>
          <w:rFonts w:eastAsiaTheme="majorEastAsia"/>
          <w:lang w:val="es-ES_tradnl"/>
        </w:rPr>
        <w:t>ocional</w:t>
      </w:r>
      <w:r w:rsidR="00E1646F" w:rsidRPr="00BA3D6E">
        <w:rPr>
          <w:rFonts w:eastAsiaTheme="majorEastAsia"/>
          <w:lang w:val="es-ES_tradnl"/>
        </w:rPr>
        <w:t xml:space="preserve"> de los CEL </w:t>
      </w:r>
      <w:r w:rsidR="00D2156B" w:rsidRPr="00BA3D6E">
        <w:rPr>
          <w:rFonts w:eastAsiaTheme="majorEastAsia"/>
          <w:lang w:val="es-ES_tradnl"/>
        </w:rPr>
        <w:t xml:space="preserve">que corresponda </w:t>
      </w:r>
      <w:r w:rsidR="00E1646F" w:rsidRPr="00BA3D6E">
        <w:rPr>
          <w:rFonts w:eastAsiaTheme="majorEastAsia"/>
          <w:lang w:val="es-ES_tradnl"/>
        </w:rPr>
        <w:t xml:space="preserve">para esos </w:t>
      </w:r>
      <w:r w:rsidR="00E1646F" w:rsidRPr="00BA3D6E">
        <w:rPr>
          <w:lang w:val="es-ES_tradnl"/>
        </w:rPr>
        <w:t>Periodos de Cumplimiento</w:t>
      </w:r>
      <w:r w:rsidR="00E1646F" w:rsidRPr="00BA3D6E">
        <w:rPr>
          <w:rFonts w:eastAsiaTheme="majorEastAsia"/>
          <w:lang w:val="es-ES_tradnl"/>
        </w:rPr>
        <w:t xml:space="preserve">. </w:t>
      </w:r>
      <w:r w:rsidR="000B1838" w:rsidRPr="00BA3D6E">
        <w:rPr>
          <w:lang w:val="es-ES_tradnl"/>
        </w:rPr>
        <w:t xml:space="preserve">Es decir, </w:t>
      </w:r>
      <w:r w:rsidR="00D2156B" w:rsidRPr="00BA3D6E">
        <w:rPr>
          <w:lang w:val="es-ES_tradnl"/>
        </w:rPr>
        <w:t xml:space="preserve">en ese supuesto, </w:t>
      </w:r>
      <w:r w:rsidR="000B1838" w:rsidRPr="00BA3D6E">
        <w:rPr>
          <w:lang w:val="es-ES_tradnl"/>
        </w:rPr>
        <w:t xml:space="preserve">para las fórmulas previstas en los incisos (a) y (b) del </w:t>
      </w:r>
      <w:r w:rsidR="00A0544C" w:rsidRPr="00BA3D6E">
        <w:rPr>
          <w:lang w:val="es-ES_tradnl"/>
        </w:rPr>
        <w:t>numeral III.6</w:t>
      </w:r>
      <w:r w:rsidR="000B1838" w:rsidRPr="00BA3D6E">
        <w:rPr>
          <w:lang w:val="es-ES_tradnl"/>
        </w:rPr>
        <w:t>:</w:t>
      </w:r>
    </w:p>
    <w:p w14:paraId="38BD8E37" w14:textId="77777777" w:rsidR="000B1838" w:rsidRPr="00BA3D6E" w:rsidRDefault="003B257C" w:rsidP="000B1838">
      <w:pPr>
        <w:pStyle w:val="Formula"/>
      </w:pPr>
      <m:oMathPara>
        <m:oMath>
          <m:sSub>
            <m:sSubPr>
              <m:ctrlPr/>
            </m:sSubPr>
            <m:e>
              <m:r>
                <m:rPr>
                  <m:sty m:val="b"/>
                </m:rPr>
                <m:t>AADCEL</m:t>
              </m:r>
            </m:e>
            <m:sub>
              <m:r>
                <m:rPr>
                  <m:sty m:val="b"/>
                </m:rPr>
                <m:t>PC</m:t>
              </m:r>
            </m:sub>
          </m:sSub>
          <m:r>
            <m:rPr>
              <m:sty m:val="b"/>
            </m:rPr>
            <m:t>=</m:t>
          </m:r>
          <m:sSub>
            <m:sSubPr>
              <m:ctrlPr/>
            </m:sSubPr>
            <m:e>
              <m:r>
                <m:rPr>
                  <m:sty m:val="b"/>
                </m:rPr>
                <m:t>PNCEL</m:t>
              </m:r>
            </m:e>
            <m:sub>
              <m:r>
                <m:rPr>
                  <m:sty m:val="b"/>
                </m:rPr>
                <m:t>PC</m:t>
              </m:r>
            </m:sub>
          </m:sSub>
        </m:oMath>
      </m:oMathPara>
    </w:p>
    <w:p w14:paraId="5B05B22A" w14:textId="77777777" w:rsidR="000B1838" w:rsidRPr="00BA3D6E" w:rsidRDefault="000B1838" w:rsidP="00E1646F">
      <w:pPr>
        <w:pStyle w:val="Inciso0"/>
        <w:ind w:left="1701" w:hanging="1134"/>
        <w:rPr>
          <w:lang w:val="es-ES_tradnl"/>
        </w:rPr>
      </w:pPr>
      <w:r w:rsidRPr="00BA3D6E">
        <w:rPr>
          <w:lang w:val="es-ES_tradnl"/>
        </w:rPr>
        <w:t>Donde:</w:t>
      </w:r>
    </w:p>
    <w:p w14:paraId="0490DB77" w14:textId="77777777" w:rsidR="00E1646F" w:rsidRPr="00BA3D6E" w:rsidRDefault="000B1838" w:rsidP="00E164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AADCEL</w:t>
      </w:r>
      <w:r w:rsidR="00E1646F"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el Ajuste Anual por Desbalances de CEL para el Periodo de Cumplimiento PC</w:t>
      </w:r>
      <w:r w:rsidR="00E1646F" w:rsidRPr="00BA3D6E">
        <w:rPr>
          <w:rFonts w:eastAsiaTheme="majorEastAsia"/>
          <w:sz w:val="24"/>
          <w:szCs w:val="24"/>
          <w:lang w:val="es-ES_tradnl"/>
        </w:rPr>
        <w:t xml:space="preserve"> (previo </w:t>
      </w:r>
      <w:r w:rsidR="005761E2">
        <w:rPr>
          <w:rFonts w:eastAsiaTheme="majorEastAsia"/>
          <w:sz w:val="24"/>
          <w:szCs w:val="24"/>
          <w:lang w:val="es-ES_tradnl"/>
        </w:rPr>
        <w:t>al 1 de enero de 2018</w:t>
      </w:r>
      <w:r w:rsidR="00E1646F" w:rsidRPr="00BA3D6E">
        <w:rPr>
          <w:rFonts w:eastAsiaTheme="majorEastAsia"/>
          <w:sz w:val="24"/>
          <w:szCs w:val="24"/>
          <w:lang w:val="es-ES_tradnl"/>
        </w:rPr>
        <w:t>)</w:t>
      </w:r>
      <w:r w:rsidR="00D2156B" w:rsidRPr="00BA3D6E">
        <w:rPr>
          <w:rFonts w:eastAsiaTheme="majorEastAsia"/>
          <w:sz w:val="24"/>
          <w:szCs w:val="24"/>
          <w:lang w:val="es-ES_tradnl"/>
        </w:rPr>
        <w:t xml:space="preserve"> calculado conforme a lo previsto en el inciso (c) del </w:t>
      </w:r>
      <w:r w:rsidR="00A0544C" w:rsidRPr="00BA3D6E">
        <w:rPr>
          <w:rFonts w:eastAsiaTheme="majorEastAsia"/>
          <w:sz w:val="24"/>
          <w:szCs w:val="24"/>
          <w:lang w:val="es-ES_tradnl"/>
        </w:rPr>
        <w:t>numeral III.8</w:t>
      </w:r>
      <w:r w:rsidR="00D2156B" w:rsidRPr="00BA3D6E">
        <w:rPr>
          <w:rFonts w:eastAsiaTheme="majorEastAsia"/>
          <w:sz w:val="24"/>
          <w:szCs w:val="24"/>
          <w:lang w:val="es-ES_tradnl"/>
        </w:rPr>
        <w:t xml:space="preserve"> anterior</w:t>
      </w:r>
      <w:r w:rsidR="00E1646F" w:rsidRPr="00BA3D6E">
        <w:rPr>
          <w:rFonts w:eastAsiaTheme="majorEastAsia"/>
          <w:sz w:val="24"/>
          <w:szCs w:val="24"/>
          <w:lang w:val="es-ES_tradnl"/>
        </w:rPr>
        <w:t>.</w:t>
      </w:r>
    </w:p>
    <w:p w14:paraId="44400E6A" w14:textId="77777777" w:rsidR="00E1646F" w:rsidRPr="00BA3D6E" w:rsidRDefault="00EC6080" w:rsidP="00E164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E1646F" w:rsidRPr="00BA3D6E">
        <w:rPr>
          <w:rFonts w:eastAsiaTheme="majorEastAsia"/>
          <w:sz w:val="24"/>
          <w:szCs w:val="24"/>
          <w:vertAlign w:val="subscript"/>
          <w:lang w:val="es-ES_tradnl"/>
        </w:rPr>
        <w:t>PC</w:t>
      </w:r>
      <w:r w:rsidR="00E1646F"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E1646F" w:rsidRPr="00BA3D6E">
        <w:rPr>
          <w:rFonts w:eastAsiaTheme="majorEastAsia"/>
          <w:sz w:val="24"/>
          <w:szCs w:val="24"/>
          <w:lang w:val="es-ES_tradnl"/>
        </w:rPr>
        <w:t xml:space="preserve"> p</w:t>
      </w:r>
      <w:r w:rsidR="009D3F7B" w:rsidRPr="00BA3D6E">
        <w:rPr>
          <w:rFonts w:eastAsiaTheme="majorEastAsia"/>
          <w:sz w:val="24"/>
          <w:szCs w:val="24"/>
          <w:lang w:val="es-ES_tradnl"/>
        </w:rPr>
        <w:t xml:space="preserve">ara </w:t>
      </w:r>
      <w:r w:rsidR="00E1646F" w:rsidRPr="00BA3D6E">
        <w:rPr>
          <w:rFonts w:eastAsiaTheme="majorEastAsia"/>
          <w:sz w:val="24"/>
          <w:szCs w:val="24"/>
          <w:lang w:val="es-ES_tradnl"/>
        </w:rPr>
        <w:t xml:space="preserve">CEL para </w:t>
      </w:r>
      <w:r w:rsidR="00E1646F" w:rsidRPr="00BA3D6E">
        <w:rPr>
          <w:sz w:val="24"/>
          <w:lang w:val="es-ES_tradnl"/>
        </w:rPr>
        <w:t>el Periodo de Cumplimiento PC</w:t>
      </w:r>
      <w:r w:rsidR="00E1646F" w:rsidRPr="00BA3D6E">
        <w:rPr>
          <w:rFonts w:eastAsiaTheme="majorEastAsia"/>
          <w:sz w:val="24"/>
          <w:szCs w:val="24"/>
          <w:lang w:val="es-ES_tradnl"/>
        </w:rPr>
        <w:t xml:space="preserve"> (</w:t>
      </w:r>
      <w:r w:rsidR="005761E2" w:rsidRPr="00BA3D6E">
        <w:rPr>
          <w:rFonts w:eastAsiaTheme="majorEastAsia"/>
          <w:sz w:val="24"/>
          <w:szCs w:val="24"/>
          <w:lang w:val="es-ES_tradnl"/>
        </w:rPr>
        <w:t xml:space="preserve">previo </w:t>
      </w:r>
      <w:r w:rsidR="005761E2">
        <w:rPr>
          <w:rFonts w:eastAsiaTheme="majorEastAsia"/>
          <w:sz w:val="24"/>
          <w:szCs w:val="24"/>
          <w:lang w:val="es-ES_tradnl"/>
        </w:rPr>
        <w:t>al 1 de enero de 2018</w:t>
      </w:r>
      <w:r w:rsidR="00E1646F" w:rsidRPr="00BA3D6E">
        <w:rPr>
          <w:rFonts w:eastAsiaTheme="majorEastAsia"/>
          <w:sz w:val="24"/>
          <w:szCs w:val="24"/>
          <w:lang w:val="es-ES_tradnl"/>
        </w:rPr>
        <w:t>)</w:t>
      </w:r>
      <w:r w:rsidR="00127C7F" w:rsidRPr="00BA3D6E">
        <w:rPr>
          <w:rFonts w:eastAsiaTheme="majorEastAsia"/>
          <w:sz w:val="24"/>
          <w:szCs w:val="24"/>
          <w:lang w:val="es-ES_tradnl"/>
        </w:rPr>
        <w:t xml:space="preserve"> calculado conforme a lo previsto en el inciso (c) del </w:t>
      </w:r>
      <w:r w:rsidR="00A0544C" w:rsidRPr="00BA3D6E">
        <w:rPr>
          <w:rFonts w:eastAsiaTheme="majorEastAsia"/>
          <w:sz w:val="24"/>
          <w:szCs w:val="24"/>
          <w:lang w:val="es-ES_tradnl"/>
        </w:rPr>
        <w:t>numeral III.12</w:t>
      </w:r>
      <w:r w:rsidR="00127C7F" w:rsidRPr="00BA3D6E">
        <w:rPr>
          <w:rFonts w:eastAsiaTheme="majorEastAsia"/>
          <w:sz w:val="24"/>
          <w:szCs w:val="24"/>
          <w:lang w:val="es-ES_tradnl"/>
        </w:rPr>
        <w:t xml:space="preserve"> anterior</w:t>
      </w:r>
      <w:r w:rsidR="00E1646F" w:rsidRPr="00BA3D6E">
        <w:rPr>
          <w:rFonts w:eastAsiaTheme="majorEastAsia"/>
          <w:sz w:val="24"/>
          <w:szCs w:val="24"/>
          <w:lang w:val="es-ES_tradnl"/>
        </w:rPr>
        <w:t>.</w:t>
      </w:r>
    </w:p>
    <w:p w14:paraId="6875DC76" w14:textId="77777777" w:rsidR="00CF3F91" w:rsidRPr="00CA03EF" w:rsidRDefault="008D798C" w:rsidP="00934AC3">
      <w:pPr>
        <w:pStyle w:val="Anexoa"/>
        <w:rPr>
          <w:lang w:val="es-ES_tradnl"/>
        </w:rPr>
      </w:pPr>
      <w:r w:rsidRPr="00CA03EF">
        <w:rPr>
          <w:lang w:val="es-ES_tradnl"/>
        </w:rPr>
        <w:t>A partir del decimosexto Periodo de Cumplimiento s</w:t>
      </w:r>
      <w:r w:rsidR="00E1646F" w:rsidRPr="00CA03EF">
        <w:rPr>
          <w:lang w:val="es-ES_tradnl"/>
        </w:rPr>
        <w:t>i la Fecha de Operación Comercial es el 1 de enero</w:t>
      </w:r>
      <w:r w:rsidRPr="00CA03EF">
        <w:rPr>
          <w:lang w:val="es-ES_tradnl"/>
        </w:rPr>
        <w:t xml:space="preserve">, o del decimoséptimo Periodo de Cumplimiento si la Fecha de Operación Comercial es distinta al 1 de enero, </w:t>
      </w:r>
      <w:r w:rsidR="00CF3F91" w:rsidRPr="00CA03EF">
        <w:rPr>
          <w:lang w:val="es-ES_tradnl"/>
        </w:rPr>
        <w:t>los Pagos Mensuales serán calculados de conformidad con l</w:t>
      </w:r>
      <w:r w:rsidRPr="00CA03EF">
        <w:rPr>
          <w:lang w:val="es-ES_tradnl"/>
        </w:rPr>
        <w:t>a</w:t>
      </w:r>
      <w:r w:rsidR="00CF3F91" w:rsidRPr="00CA03EF">
        <w:rPr>
          <w:lang w:val="es-ES_tradnl"/>
        </w:rPr>
        <w:t xml:space="preserve"> </w:t>
      </w:r>
      <w:r w:rsidRPr="00CA03EF">
        <w:rPr>
          <w:lang w:val="es-ES_tradnl"/>
        </w:rPr>
        <w:t>fórmula siguiente:</w:t>
      </w:r>
    </w:p>
    <w:p w14:paraId="0C97808C" w14:textId="77777777" w:rsidR="009E1240" w:rsidRPr="00BA3D6E" w:rsidRDefault="003B257C" w:rsidP="009E1240">
      <w:pPr>
        <w:pStyle w:val="Formula"/>
      </w:pPr>
      <m:oMathPara>
        <m:oMath>
          <m:sSub>
            <m:sSubPr>
              <m:ctrlPr/>
            </m:sSubPr>
            <m:e>
              <m:r>
                <m:rPr>
                  <m:sty m:val="b"/>
                </m:rPr>
                <m:t>Pago M</m:t>
              </m:r>
            </m:e>
            <m:sub>
              <m:r>
                <m:rPr>
                  <m:sty m:val="b"/>
                </m:rPr>
                <m:t>m</m:t>
              </m:r>
            </m:sub>
          </m:sSub>
          <m:r>
            <m:rPr>
              <m:sty m:val="b"/>
            </m:rPr>
            <m:t>=</m:t>
          </m:r>
          <m:d>
            <m:dPr>
              <m:ctrlPr/>
            </m:dPr>
            <m:e>
              <m:f>
                <m:fPr>
                  <m:ctrlPr/>
                </m:fPr>
                <m:num>
                  <m:sSub>
                    <m:sSubPr>
                      <m:ctrlPr>
                        <w:rPr>
                          <w:szCs w:val="22"/>
                        </w:rPr>
                      </m:ctrlPr>
                    </m:sSubPr>
                    <m:e>
                      <m:r>
                        <m:rPr>
                          <m:sty m:val="b"/>
                        </m:rPr>
                        <w:rPr>
                          <w:szCs w:val="22"/>
                        </w:rPr>
                        <m:t>#CEL</m:t>
                      </m:r>
                    </m:e>
                    <m:sub>
                      <m:r>
                        <m:rPr>
                          <m:sty m:val="b"/>
                        </m:rPr>
                        <w:rPr>
                          <w:szCs w:val="22"/>
                        </w:rPr>
                        <m:t>PC</m:t>
                      </m:r>
                    </m:sub>
                  </m:sSub>
                </m:num>
                <m:den>
                  <m:sSub>
                    <m:sSubPr>
                      <m:ctrlPr/>
                    </m:sSubPr>
                    <m:e>
                      <m:r>
                        <m:rPr>
                          <m:sty m:val="b"/>
                        </m:rPr>
                        <m:t>#meses</m:t>
                      </m:r>
                    </m:e>
                    <m:sub>
                      <m:r>
                        <m:rPr>
                          <m:sty m:val="b"/>
                        </m:rPr>
                        <m:t>PC</m:t>
                      </m:r>
                    </m:sub>
                  </m:sSub>
                </m:den>
              </m:f>
              <m:r>
                <m:rPr>
                  <m:sty m:val="bi"/>
                </m:rPr>
                <m:t>×</m:t>
              </m:r>
              <m:sSub>
                <m:sSubPr>
                  <m:ctrlPr/>
                </m:sSubPr>
                <m:e>
                  <m:r>
                    <m:rPr>
                      <m:sty m:val="b"/>
                    </m:rPr>
                    <m:t>PNUCEL</m:t>
                  </m:r>
                </m:e>
                <m:sub>
                  <m:r>
                    <m:rPr>
                      <m:sty m:val="b"/>
                    </m:rPr>
                    <m:t>m</m:t>
                  </m:r>
                </m:sub>
              </m:sSub>
            </m:e>
          </m:d>
          <m:r>
            <m:rPr>
              <m:sty m:val="b"/>
            </m:rPr>
            <m:t>+</m:t>
          </m:r>
          <m:sSub>
            <m:sSubPr>
              <m:ctrlPr/>
            </m:sSubPr>
            <m:e>
              <m:r>
                <m:rPr>
                  <m:sty m:val="b"/>
                </m:rPr>
                <m:t>AMDCEL</m:t>
              </m:r>
            </m:e>
            <m:sub>
              <m:r>
                <m:rPr>
                  <m:sty m:val="b"/>
                </m:rPr>
                <m:t>m</m:t>
              </m:r>
            </m:sub>
          </m:sSub>
        </m:oMath>
      </m:oMathPara>
    </w:p>
    <w:p w14:paraId="2B2B40FE" w14:textId="77777777" w:rsidR="009E1240" w:rsidRPr="00BA3D6E" w:rsidRDefault="009E1240" w:rsidP="009E1240">
      <w:pPr>
        <w:pStyle w:val="Inciso0"/>
        <w:ind w:left="1701" w:hanging="1134"/>
        <w:rPr>
          <w:lang w:val="es-ES_tradnl"/>
        </w:rPr>
      </w:pPr>
      <w:r w:rsidRPr="00BA3D6E">
        <w:rPr>
          <w:lang w:val="es-ES_tradnl"/>
        </w:rPr>
        <w:t>Donde:</w:t>
      </w:r>
    </w:p>
    <w:p w14:paraId="35692AB6" w14:textId="77777777" w:rsidR="009E1240" w:rsidRPr="00BA3D6E" w:rsidRDefault="009E1240" w:rsidP="009E124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es el Pago Mensual para el mes calendario m.</w:t>
      </w:r>
    </w:p>
    <w:p w14:paraId="1E986B2D" w14:textId="77777777" w:rsidR="00D2156B" w:rsidRPr="00BA3D6E" w:rsidRDefault="00D2156B" w:rsidP="00D2156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número de CEL acordado por las Partes para el Periodo de Cumplimiento PC conforme a lo previsto en la cláusula </w:t>
      </w:r>
      <w:r w:rsidR="002452DB"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_Ref439592470 \w \h </w:instrText>
      </w:r>
      <w:r w:rsidR="002452DB" w:rsidRPr="00BA3D6E">
        <w:rPr>
          <w:rFonts w:eastAsiaTheme="majorEastAsia"/>
          <w:sz w:val="24"/>
          <w:szCs w:val="24"/>
          <w:lang w:val="es-ES_tradnl"/>
        </w:rPr>
      </w:r>
      <w:r w:rsidR="002452DB" w:rsidRPr="00BA3D6E">
        <w:rPr>
          <w:rFonts w:eastAsiaTheme="majorEastAsia"/>
          <w:sz w:val="24"/>
          <w:szCs w:val="24"/>
          <w:lang w:val="es-ES_tradnl"/>
        </w:rPr>
        <w:fldChar w:fldCharType="separate"/>
      </w:r>
      <w:r w:rsidR="001A53A7">
        <w:rPr>
          <w:rFonts w:eastAsiaTheme="majorEastAsia"/>
          <w:sz w:val="24"/>
          <w:szCs w:val="24"/>
          <w:lang w:val="es-ES_tradnl"/>
        </w:rPr>
        <w:t>6.1</w:t>
      </w:r>
      <w:r w:rsidR="002452DB" w:rsidRPr="00BA3D6E">
        <w:rPr>
          <w:rFonts w:eastAsiaTheme="majorEastAsia"/>
          <w:sz w:val="24"/>
          <w:szCs w:val="24"/>
          <w:lang w:val="es-ES_tradnl"/>
        </w:rPr>
        <w:fldChar w:fldCharType="end"/>
      </w:r>
      <w:r w:rsidRPr="00BA3D6E">
        <w:rPr>
          <w:rFonts w:eastAsiaTheme="majorEastAsia"/>
          <w:sz w:val="24"/>
          <w:szCs w:val="24"/>
          <w:lang w:val="es-ES_tradnl"/>
        </w:rPr>
        <w:t>.</w:t>
      </w:r>
    </w:p>
    <w:p w14:paraId="585455C4" w14:textId="77777777" w:rsidR="009E1240" w:rsidRPr="00BA3D6E" w:rsidRDefault="009E1240" w:rsidP="009E124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t>
      </w:r>
      <w:r w:rsidR="008D798C" w:rsidRPr="00BA3D6E">
        <w:rPr>
          <w:rFonts w:eastAsiaTheme="majorEastAsia"/>
          <w:sz w:val="24"/>
          <w:szCs w:val="24"/>
          <w:lang w:val="es-ES_tradnl"/>
        </w:rPr>
        <w:t>eses</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meses calendario que abarque el Periodo de Cumplimiento al que pertenezca el mes calendario m. </w:t>
      </w:r>
    </w:p>
    <w:p w14:paraId="366B37CA" w14:textId="77777777" w:rsidR="00D2156B" w:rsidRPr="00BA3D6E" w:rsidRDefault="00EC6080" w:rsidP="00D2156B">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D2156B" w:rsidRPr="00BA3D6E">
        <w:rPr>
          <w:rFonts w:eastAsiaTheme="majorEastAsia"/>
          <w:sz w:val="24"/>
          <w:szCs w:val="24"/>
          <w:vertAlign w:val="subscript"/>
          <w:lang w:val="es-ES_tradnl"/>
        </w:rPr>
        <w:t>m</w:t>
      </w:r>
      <w:r w:rsidR="00D2156B"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D2156B"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D2156B" w:rsidRPr="00BA3D6E">
        <w:rPr>
          <w:rFonts w:eastAsiaTheme="majorEastAsia"/>
          <w:sz w:val="24"/>
          <w:szCs w:val="24"/>
          <w:lang w:val="es-ES_tradnl"/>
        </w:rPr>
        <w:t xml:space="preserve">nitario por CEL para </w:t>
      </w:r>
      <w:r w:rsidR="00D2156B" w:rsidRPr="00BA3D6E">
        <w:rPr>
          <w:sz w:val="24"/>
          <w:lang w:val="es-ES_tradnl"/>
        </w:rPr>
        <w:t xml:space="preserve">el mes calendario m </w:t>
      </w:r>
      <w:r w:rsidR="00D2156B" w:rsidRPr="00BA3D6E">
        <w:rPr>
          <w:rFonts w:eastAsiaTheme="majorEastAsia"/>
          <w:sz w:val="24"/>
          <w:szCs w:val="24"/>
          <w:lang w:val="es-ES_tradnl"/>
        </w:rPr>
        <w:t xml:space="preserve">calculado conforme a lo previsto en el inciso (d) del </w:t>
      </w:r>
      <w:r w:rsidR="00A0544C" w:rsidRPr="00BA3D6E">
        <w:rPr>
          <w:rFonts w:eastAsiaTheme="majorEastAsia"/>
          <w:sz w:val="24"/>
          <w:szCs w:val="24"/>
          <w:lang w:val="es-ES_tradnl"/>
        </w:rPr>
        <w:t>numeral III.12</w:t>
      </w:r>
      <w:r w:rsidR="00D2156B" w:rsidRPr="00BA3D6E">
        <w:rPr>
          <w:rFonts w:eastAsiaTheme="majorEastAsia"/>
          <w:sz w:val="24"/>
          <w:szCs w:val="24"/>
          <w:lang w:val="es-ES_tradnl"/>
        </w:rPr>
        <w:t xml:space="preserve"> anterior. </w:t>
      </w:r>
    </w:p>
    <w:p w14:paraId="4A481653" w14:textId="77777777" w:rsidR="009E1240" w:rsidRPr="00BA3D6E" w:rsidRDefault="009E1240" w:rsidP="009E124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AMDCEL</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mes calendario m </w:t>
      </w:r>
      <w:r w:rsidR="00D2156B" w:rsidRPr="00BA3D6E">
        <w:rPr>
          <w:rFonts w:eastAsiaTheme="majorEastAsia"/>
          <w:sz w:val="24"/>
          <w:szCs w:val="24"/>
          <w:lang w:val="es-ES_tradnl"/>
        </w:rPr>
        <w:t xml:space="preserve">calculado </w:t>
      </w:r>
      <w:r w:rsidRPr="00BA3D6E">
        <w:rPr>
          <w:rFonts w:eastAsiaTheme="majorEastAsia"/>
          <w:sz w:val="24"/>
          <w:szCs w:val="24"/>
          <w:lang w:val="es-ES_tradnl"/>
        </w:rPr>
        <w:t xml:space="preserve">conforme a lo previsto en </w:t>
      </w:r>
      <w:r w:rsidR="00127C7F" w:rsidRPr="00BA3D6E">
        <w:rPr>
          <w:rFonts w:eastAsiaTheme="majorEastAsia"/>
          <w:sz w:val="24"/>
          <w:szCs w:val="24"/>
          <w:lang w:val="es-ES_tradnl"/>
        </w:rPr>
        <w:t>los incisos (a) y (b), según sea el caso, d</w:t>
      </w:r>
      <w:r w:rsidRPr="00BA3D6E">
        <w:rPr>
          <w:rFonts w:eastAsiaTheme="majorEastAsia"/>
          <w:sz w:val="24"/>
          <w:szCs w:val="24"/>
          <w:lang w:val="es-ES_tradnl"/>
        </w:rPr>
        <w:t xml:space="preserve">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w:t>
      </w:r>
      <w:r w:rsidR="008D798C" w:rsidRPr="00BA3D6E">
        <w:rPr>
          <w:rFonts w:eastAsiaTheme="majorEastAsia"/>
          <w:sz w:val="24"/>
          <w:szCs w:val="24"/>
          <w:lang w:val="es-ES_tradnl"/>
        </w:rPr>
        <w:t>anterior</w:t>
      </w:r>
      <w:r w:rsidRPr="00BA3D6E">
        <w:rPr>
          <w:rFonts w:eastAsiaTheme="majorEastAsia"/>
          <w:sz w:val="24"/>
          <w:szCs w:val="24"/>
          <w:lang w:val="es-ES_tradnl"/>
        </w:rPr>
        <w:t xml:space="preserve">. </w:t>
      </w:r>
    </w:p>
    <w:p w14:paraId="4A8D551A" w14:textId="77777777" w:rsidR="003A484D" w:rsidRPr="00BA3D6E" w:rsidRDefault="003A484D" w:rsidP="003A484D">
      <w:pPr>
        <w:pStyle w:val="Anexoa"/>
        <w:rPr>
          <w:lang w:val="es-ES_tradnl"/>
        </w:rPr>
      </w:pPr>
      <w:r w:rsidRPr="00BA3D6E">
        <w:rPr>
          <w:lang w:val="es-ES_tradnl"/>
        </w:rPr>
        <w:t>A partir del decimosexto Periodo de Cumplimiento si la Fecha de Operación Comercial es el 1 de enero, o del decimoséptimo Periodo de Cumplimiento si la Fecha de Operación Comercial es distinta al 1 de enero, los Pagos Anuales serán calculados de conformidad con la fórmula siguiente:</w:t>
      </w:r>
    </w:p>
    <w:p w14:paraId="2B06B651" w14:textId="77777777" w:rsidR="003A484D" w:rsidRPr="00BA3D6E" w:rsidRDefault="003B257C" w:rsidP="003A484D">
      <w:pPr>
        <w:pStyle w:val="Formula"/>
        <w:jc w:val="center"/>
      </w:pPr>
      <m:oMath>
        <m:sSub>
          <m:sSubPr>
            <m:ctrlPr/>
          </m:sSubPr>
          <m:e>
            <m:r>
              <m:rPr>
                <m:sty m:val="b"/>
              </m:rPr>
              <m:t>Pago A</m:t>
            </m:r>
          </m:e>
          <m:sub>
            <m:r>
              <m:rPr>
                <m:sty m:val="b"/>
              </m:rPr>
              <m:t>PC</m:t>
            </m:r>
          </m:sub>
        </m:sSub>
        <m:r>
          <m:rPr>
            <m:sty m:val="b"/>
          </m:rPr>
          <m:t>=</m:t>
        </m:r>
      </m:oMath>
      <w:r w:rsidR="003A484D" w:rsidRPr="00BA3D6E">
        <w:rPr>
          <w:rFonts w:ascii="Calibri" w:eastAsia="Times New Roman" w:hAnsi="Calibri"/>
        </w:rPr>
        <w:t xml:space="preserve"> </w:t>
      </w:r>
      <w:r w:rsidR="00E71F96" w:rsidRPr="00BA3D6E">
        <w:rPr>
          <w:rFonts w:eastAsia="Times New Roman"/>
        </w:rPr>
        <w:br/>
      </w:r>
      <m:oMathPara>
        <m:oMath>
          <m:d>
            <m:dPr>
              <m:ctrlPr/>
            </m:dPr>
            <m:e>
              <m:sSub>
                <m:sSubPr>
                  <m:ctrlPr/>
                </m:sSubPr>
                <m:e>
                  <m:r>
                    <m:rPr>
                      <m:sty m:val="b"/>
                    </m:rPr>
                    <m:t>PNUCEL</m:t>
                  </m:r>
                </m:e>
                <m:sub>
                  <m:r>
                    <m:rPr>
                      <m:sty m:val="b"/>
                    </m:rPr>
                    <m:t>PC</m:t>
                  </m:r>
                </m:sub>
              </m:sSub>
              <m:r>
                <m:rPr>
                  <m:sty m:val="bi"/>
                </m:rPr>
                <m:t>×</m:t>
              </m:r>
              <m:sSub>
                <m:sSubPr>
                  <m:ctrlPr>
                    <w:rPr>
                      <w:szCs w:val="22"/>
                    </w:rPr>
                  </m:ctrlPr>
                </m:sSubPr>
                <m:e>
                  <m:r>
                    <m:rPr>
                      <m:sty m:val="b"/>
                    </m:rPr>
                    <w:rPr>
                      <w:szCs w:val="22"/>
                    </w:rPr>
                    <m:t>#CEL</m:t>
                  </m:r>
                </m:e>
                <m:sub>
                  <m:r>
                    <m:rPr>
                      <m:sty m:val="b"/>
                    </m:rPr>
                    <w:rPr>
                      <w:szCs w:val="22"/>
                    </w:rPr>
                    <m:t>PC</m:t>
                  </m:r>
                </m:sub>
              </m:sSub>
            </m:e>
          </m:d>
          <m:r>
            <m:rPr>
              <m:sty m:val="bi"/>
            </m:rPr>
            <m:t>-</m:t>
          </m:r>
          <m:nary>
            <m:naryPr>
              <m:chr m:val="∑"/>
              <m:limLoc m:val="subSup"/>
              <m:ctrlPr/>
            </m:naryPr>
            <m:sub>
              <m:r>
                <m:rPr>
                  <m:sty m:val="b"/>
                </m:rPr>
                <m:t>m=pm</m:t>
              </m:r>
            </m:sub>
            <m:sup>
              <m:r>
                <m:rPr>
                  <m:sty m:val="b"/>
                </m:rPr>
                <m:t>um</m:t>
              </m:r>
            </m:sup>
            <m:e>
              <m:sSub>
                <m:sSubPr>
                  <m:ctrlPr/>
                </m:sSubPr>
                <m:e>
                  <m:r>
                    <m:rPr>
                      <m:sty m:val="b"/>
                    </m:rPr>
                    <m:t>Pago M</m:t>
                  </m:r>
                </m:e>
                <m:sub>
                  <m:r>
                    <m:rPr>
                      <m:sty m:val="b"/>
                    </m:rPr>
                    <m:t>m</m:t>
                  </m:r>
                </m:sub>
              </m:sSub>
            </m:e>
          </m:nary>
          <m:r>
            <m:rPr>
              <m:sty m:val="b"/>
            </m:rPr>
            <m:t>+</m:t>
          </m:r>
          <m:sSub>
            <m:sSubPr>
              <m:ctrlPr/>
            </m:sSubPr>
            <m:e>
              <m:r>
                <m:rPr>
                  <m:sty m:val="b"/>
                </m:rPr>
                <m:t>AADCEL</m:t>
              </m:r>
            </m:e>
            <m:sub>
              <m:r>
                <m:rPr>
                  <m:sty m:val="b"/>
                </m:rPr>
                <m:t>PC</m:t>
              </m:r>
            </m:sub>
          </m:sSub>
        </m:oMath>
      </m:oMathPara>
    </w:p>
    <w:p w14:paraId="3B8CFC2C" w14:textId="77777777" w:rsidR="003A484D" w:rsidRPr="00BA3D6E" w:rsidRDefault="003A484D" w:rsidP="003A484D">
      <w:pPr>
        <w:pStyle w:val="Inciso0"/>
        <w:ind w:left="1701" w:hanging="1134"/>
        <w:rPr>
          <w:lang w:val="es-ES_tradnl"/>
        </w:rPr>
      </w:pPr>
      <w:r w:rsidRPr="00BA3D6E">
        <w:rPr>
          <w:lang w:val="es-ES_tradnl"/>
        </w:rPr>
        <w:t>Donde:</w:t>
      </w:r>
    </w:p>
    <w:p w14:paraId="2AB2E70C" w14:textId="77777777" w:rsidR="003A484D" w:rsidRPr="00BA3D6E" w:rsidRDefault="003A484D" w:rsidP="003A48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w:t>
      </w:r>
      <w:r w:rsidRPr="00BA3D6E">
        <w:rPr>
          <w:rFonts w:eastAsiaTheme="majorEastAsia"/>
          <w:sz w:val="24"/>
          <w:szCs w:val="24"/>
          <w:lang w:val="es-ES_tradnl"/>
        </w:rPr>
        <w:tab/>
        <w:t>es el Pago Anual para el Periodo de Cumplimiento PC.</w:t>
      </w:r>
    </w:p>
    <w:p w14:paraId="2C5680A4" w14:textId="77777777" w:rsidR="003A484D" w:rsidRPr="00BA3D6E" w:rsidRDefault="00EC6080" w:rsidP="003A48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40464D" w:rsidRPr="00BA3D6E">
        <w:rPr>
          <w:rFonts w:eastAsiaTheme="majorEastAsia"/>
          <w:sz w:val="24"/>
          <w:szCs w:val="24"/>
          <w:vertAlign w:val="subscript"/>
          <w:lang w:val="es-ES_tradnl"/>
        </w:rPr>
        <w:t>PC</w:t>
      </w:r>
      <w:r w:rsidR="003A484D"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3A484D"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3A484D" w:rsidRPr="00BA3D6E">
        <w:rPr>
          <w:rFonts w:eastAsiaTheme="majorEastAsia"/>
          <w:sz w:val="24"/>
          <w:szCs w:val="24"/>
          <w:lang w:val="es-ES_tradnl"/>
        </w:rPr>
        <w:t xml:space="preserve">nitario por CEL para </w:t>
      </w:r>
      <w:r w:rsidR="003A484D" w:rsidRPr="00BA3D6E">
        <w:rPr>
          <w:sz w:val="24"/>
          <w:lang w:val="es-ES_tradnl"/>
        </w:rPr>
        <w:t xml:space="preserve">el Periodo de Cumplimiento PC </w:t>
      </w:r>
      <w:r w:rsidR="003A484D" w:rsidRPr="00BA3D6E">
        <w:rPr>
          <w:rFonts w:eastAsiaTheme="majorEastAsia"/>
          <w:sz w:val="24"/>
          <w:szCs w:val="24"/>
          <w:lang w:val="es-ES_tradnl"/>
        </w:rPr>
        <w:t xml:space="preserve">calculado conforme a lo previsto en el inciso (c) del </w:t>
      </w:r>
      <w:r w:rsidR="00A0544C" w:rsidRPr="00BA3D6E">
        <w:rPr>
          <w:rFonts w:eastAsiaTheme="majorEastAsia"/>
          <w:sz w:val="24"/>
          <w:szCs w:val="24"/>
          <w:lang w:val="es-ES_tradnl"/>
        </w:rPr>
        <w:t>numeral III.12</w:t>
      </w:r>
      <w:r w:rsidR="003A484D" w:rsidRPr="00BA3D6E">
        <w:rPr>
          <w:rFonts w:eastAsiaTheme="majorEastAsia"/>
          <w:sz w:val="24"/>
          <w:szCs w:val="24"/>
          <w:lang w:val="es-ES_tradnl"/>
        </w:rPr>
        <w:t xml:space="preserve"> anterior. </w:t>
      </w:r>
    </w:p>
    <w:p w14:paraId="0D91DFC9" w14:textId="77777777" w:rsidR="0040464D" w:rsidRPr="00BA3D6E" w:rsidRDefault="0040464D" w:rsidP="006478D4">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w:t>
      </w:r>
      <w:r w:rsidR="006478D4" w:rsidRPr="00BA3D6E">
        <w:rPr>
          <w:rFonts w:eastAsiaTheme="majorEastAsia"/>
          <w:sz w:val="24"/>
          <w:szCs w:val="24"/>
          <w:lang w:val="es-ES_tradnl"/>
        </w:rPr>
        <w:t xml:space="preserve">la cantidad total de </w:t>
      </w:r>
      <w:r w:rsidRPr="00BA3D6E">
        <w:rPr>
          <w:rFonts w:eastAsiaTheme="majorEastAsia"/>
          <w:sz w:val="24"/>
          <w:szCs w:val="24"/>
          <w:lang w:val="es-ES_tradnl"/>
        </w:rPr>
        <w:t>CEL acordad</w:t>
      </w:r>
      <w:r w:rsidR="006478D4" w:rsidRPr="00BA3D6E">
        <w:rPr>
          <w:rFonts w:eastAsiaTheme="majorEastAsia"/>
          <w:sz w:val="24"/>
          <w:szCs w:val="24"/>
          <w:lang w:val="es-ES_tradnl"/>
        </w:rPr>
        <w:t>a</w:t>
      </w:r>
      <w:r w:rsidRPr="00BA3D6E">
        <w:rPr>
          <w:rFonts w:eastAsiaTheme="majorEastAsia"/>
          <w:sz w:val="24"/>
          <w:szCs w:val="24"/>
          <w:lang w:val="es-ES_tradnl"/>
        </w:rPr>
        <w:t xml:space="preserve"> por las Partes para el Periodo de Cumplimiento PC conforme a lo previsto en la cláusula </w:t>
      </w:r>
      <w:r w:rsidR="0088363A">
        <w:fldChar w:fldCharType="begin"/>
      </w:r>
      <w:r w:rsidR="0088363A">
        <w:instrText xml:space="preserve"> REF _Ref439592470 \w \h  \* MERGEFORMAT </w:instrText>
      </w:r>
      <w:r w:rsidR="0088363A">
        <w:fldChar w:fldCharType="separate"/>
      </w:r>
      <w:r w:rsidR="001A53A7" w:rsidRPr="001A53A7">
        <w:rPr>
          <w:rFonts w:eastAsiaTheme="majorEastAsia"/>
          <w:sz w:val="24"/>
          <w:szCs w:val="24"/>
          <w:lang w:val="es-ES_tradnl"/>
        </w:rPr>
        <w:t>6.1</w:t>
      </w:r>
      <w:r w:rsidR="0088363A">
        <w:fldChar w:fldCharType="end"/>
      </w:r>
      <w:r w:rsidRPr="00BA3D6E">
        <w:rPr>
          <w:rFonts w:eastAsiaTheme="majorEastAsia"/>
          <w:sz w:val="24"/>
          <w:szCs w:val="24"/>
          <w:lang w:val="es-ES_tradnl"/>
        </w:rPr>
        <w:t>.</w:t>
      </w:r>
    </w:p>
    <w:p w14:paraId="3042CB15" w14:textId="77777777" w:rsidR="00E05F01" w:rsidRPr="00BA3D6E" w:rsidRDefault="00E05F01" w:rsidP="00E05F01">
      <w:pPr>
        <w:pStyle w:val="Texto3"/>
        <w:tabs>
          <w:tab w:val="clear" w:pos="567"/>
          <w:tab w:val="left" w:pos="2268"/>
        </w:tabs>
        <w:spacing w:before="120" w:after="240"/>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calendario m que forme parte del Periodo de Cumplimiento PC calculado conforme a lo previsto en el </w:t>
      </w:r>
      <w:r w:rsidR="00A0544C" w:rsidRPr="00BA3D6E">
        <w:rPr>
          <w:rFonts w:eastAsiaTheme="majorEastAsia"/>
          <w:sz w:val="24"/>
          <w:szCs w:val="24"/>
          <w:lang w:val="es-ES_tradnl"/>
        </w:rPr>
        <w:t>numeral III.5</w:t>
      </w:r>
      <w:r w:rsidRPr="00BA3D6E">
        <w:rPr>
          <w:rFonts w:eastAsiaTheme="majorEastAsia"/>
          <w:sz w:val="24"/>
          <w:szCs w:val="24"/>
          <w:lang w:val="es-ES_tradnl"/>
        </w:rPr>
        <w:t xml:space="preserve"> anterior.</w:t>
      </w:r>
    </w:p>
    <w:p w14:paraId="0D75ACCA" w14:textId="77777777" w:rsidR="00E05F01" w:rsidRPr="00BA3D6E" w:rsidRDefault="00E05F01" w:rsidP="00E05F0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14:paraId="767271C9" w14:textId="77777777" w:rsidR="00E05F01" w:rsidRPr="00BA3D6E" w:rsidRDefault="00E05F01" w:rsidP="00E05F0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14:paraId="1F8412E6" w14:textId="77777777" w:rsidR="0040464D" w:rsidRPr="00BA3D6E" w:rsidRDefault="003A484D" w:rsidP="003A48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AADCEL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CEL para el Periodo de Cumplimiento PC y cuyo valor se determinará conforme a lo previsto en el inciso (c) del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w:t>
      </w:r>
      <w:r w:rsidR="00D2156B" w:rsidRPr="00BA3D6E">
        <w:rPr>
          <w:rFonts w:eastAsiaTheme="majorEastAsia"/>
          <w:sz w:val="24"/>
          <w:szCs w:val="24"/>
          <w:lang w:val="es-ES_tradnl"/>
        </w:rPr>
        <w:t>anterior</w:t>
      </w:r>
      <w:r w:rsidRPr="00BA3D6E">
        <w:rPr>
          <w:rFonts w:eastAsiaTheme="majorEastAsia"/>
          <w:sz w:val="24"/>
          <w:szCs w:val="24"/>
          <w:lang w:val="es-ES_tradnl"/>
        </w:rPr>
        <w:t>.</w:t>
      </w:r>
    </w:p>
    <w:p w14:paraId="28D5C42B" w14:textId="77777777" w:rsidR="00A316DC" w:rsidRPr="00BA3D6E" w:rsidRDefault="00A316DC" w:rsidP="009D3F7B">
      <w:pPr>
        <w:pStyle w:val="Texto3"/>
        <w:tabs>
          <w:tab w:val="clear" w:pos="567"/>
          <w:tab w:val="left" w:pos="2268"/>
        </w:tabs>
        <w:ind w:left="1701" w:hanging="1134"/>
        <w:rPr>
          <w:sz w:val="24"/>
          <w:lang w:val="es-ES_tradnl"/>
        </w:rPr>
      </w:pPr>
    </w:p>
    <w:p w14:paraId="2BD36B75" w14:textId="77777777" w:rsidR="00287878" w:rsidRDefault="00287878" w:rsidP="008A29C8">
      <w:pPr>
        <w:spacing w:after="240"/>
        <w:jc w:val="center"/>
        <w:rPr>
          <w:rFonts w:eastAsia="Calibri"/>
          <w:b/>
          <w:snapToGrid/>
          <w:lang w:val="es-ES_tradnl"/>
        </w:rPr>
        <w:sectPr w:rsidR="00287878" w:rsidSect="00502539">
          <w:footnotePr>
            <w:numRestart w:val="eachPage"/>
          </w:footnotePr>
          <w:pgSz w:w="12242" w:h="15842" w:code="1"/>
          <w:pgMar w:top="1588" w:right="1077" w:bottom="1247" w:left="1077" w:header="567" w:footer="567" w:gutter="0"/>
          <w:cols w:space="708"/>
          <w:docGrid w:linePitch="360"/>
        </w:sectPr>
      </w:pPr>
    </w:p>
    <w:p w14:paraId="68CE2611" w14:textId="77777777" w:rsidR="008A29C8" w:rsidRPr="00BA3D6E" w:rsidRDefault="000D7C5E" w:rsidP="00CE1269">
      <w:pPr>
        <w:pStyle w:val="CONTENIDOCONTRATO"/>
      </w:pPr>
      <w:bookmarkStart w:id="648" w:name="_Toc439713473"/>
      <w:bookmarkStart w:id="649" w:name="_Toc442976085"/>
      <w:bookmarkStart w:id="650" w:name="_Toc479539936"/>
      <w:bookmarkStart w:id="651" w:name="_Toc510642659"/>
      <w:bookmarkStart w:id="652" w:name="_Toc516225366"/>
      <w:r w:rsidRPr="00BA3D6E">
        <w:t>Anexo IV</w:t>
      </w:r>
      <w:r w:rsidR="00426201" w:rsidRPr="00BA3D6E">
        <w:br/>
      </w:r>
      <w:r w:rsidR="00570302">
        <w:t xml:space="preserve">Modelo de </w:t>
      </w:r>
      <w:r w:rsidR="007B0A67" w:rsidRPr="00BA3D6E">
        <w:t>Carta de Crédito</w:t>
      </w:r>
      <w:r w:rsidR="00FD773A" w:rsidRPr="00BA3D6E">
        <w:t xml:space="preserve"> para la Garantía de Cumplimiento</w:t>
      </w:r>
      <w:bookmarkEnd w:id="648"/>
      <w:bookmarkEnd w:id="649"/>
      <w:bookmarkEnd w:id="650"/>
      <w:bookmarkEnd w:id="651"/>
      <w:bookmarkEnd w:id="652"/>
    </w:p>
    <w:p w14:paraId="47974DB7" w14:textId="77777777" w:rsidR="00570302" w:rsidRPr="00BA3D6E" w:rsidRDefault="00204818" w:rsidP="00570302">
      <w:pPr>
        <w:spacing w:before="20" w:after="20"/>
        <w:ind w:right="-1"/>
        <w:jc w:val="center"/>
        <w:rPr>
          <w:rFonts w:asciiTheme="minorHAnsi" w:hAnsiTheme="minorHAnsi" w:cs="Arial"/>
          <w:kern w:val="18"/>
          <w:szCs w:val="20"/>
          <w:lang w:val="es-ES_tradnl"/>
        </w:rPr>
      </w:pPr>
      <w:r w:rsidRPr="00BA3D6E">
        <w:rPr>
          <w:rFonts w:asciiTheme="minorHAnsi" w:hAnsiTheme="minorHAnsi" w:cs="Arial"/>
          <w:kern w:val="18"/>
          <w:szCs w:val="20"/>
          <w:lang w:val="es-ES_tradnl"/>
        </w:rPr>
        <w:t xml:space="preserve"> </w:t>
      </w:r>
      <w:r w:rsidR="00570302" w:rsidRPr="00BA3D6E">
        <w:rPr>
          <w:rFonts w:asciiTheme="minorHAnsi" w:hAnsiTheme="minorHAnsi" w:cs="Arial"/>
          <w:kern w:val="18"/>
          <w:szCs w:val="20"/>
          <w:lang w:val="es-ES_tradnl"/>
        </w:rPr>
        <w:t>(HOJA MEMBRETADA DEL BANCO EMISOR)</w:t>
      </w:r>
    </w:p>
    <w:p w14:paraId="128D42C5" w14:textId="77777777" w:rsidR="00570302" w:rsidRPr="00BA3D6E" w:rsidRDefault="00570302" w:rsidP="00570302">
      <w:pPr>
        <w:spacing w:before="20" w:after="20"/>
        <w:ind w:right="-1"/>
        <w:jc w:val="center"/>
        <w:rPr>
          <w:rFonts w:asciiTheme="minorHAnsi" w:hAnsiTheme="minorHAnsi" w:cs="Arial"/>
          <w:szCs w:val="20"/>
          <w:lang w:val="es-ES_tradnl"/>
        </w:rPr>
      </w:pPr>
    </w:p>
    <w:p w14:paraId="50473883" w14:textId="77777777" w:rsidR="00570302" w:rsidRPr="00BA3D6E" w:rsidRDefault="00570302" w:rsidP="00570302">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 de emisión]</w:t>
      </w:r>
    </w:p>
    <w:p w14:paraId="574FD53A" w14:textId="77777777" w:rsidR="00570302" w:rsidRPr="00BA3D6E" w:rsidRDefault="00570302" w:rsidP="00570302">
      <w:pPr>
        <w:spacing w:before="20" w:after="20"/>
        <w:ind w:right="-1"/>
        <w:rPr>
          <w:rFonts w:asciiTheme="minorHAnsi" w:hAnsiTheme="minorHAnsi" w:cs="Arial"/>
          <w:szCs w:val="20"/>
          <w:lang w:val="es-ES_tradnl"/>
        </w:rPr>
      </w:pPr>
    </w:p>
    <w:p w14:paraId="2CB3F188"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[Nombre completo del </w:t>
      </w:r>
      <w:r w:rsidR="006A3321">
        <w:rPr>
          <w:rFonts w:asciiTheme="minorHAnsi" w:hAnsiTheme="minorHAnsi" w:cs="Arial"/>
          <w:szCs w:val="20"/>
          <w:lang w:val="es-ES_tradnl"/>
        </w:rPr>
        <w:t>Comprador</w:t>
      </w:r>
      <w:r w:rsidRPr="00BA3D6E">
        <w:rPr>
          <w:rFonts w:asciiTheme="minorHAnsi" w:hAnsiTheme="minorHAnsi" w:cs="Arial"/>
          <w:szCs w:val="20"/>
          <w:lang w:val="es-ES_tradnl"/>
        </w:rPr>
        <w:t>]</w:t>
      </w:r>
    </w:p>
    <w:p w14:paraId="0E45B19F"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w:t>
      </w:r>
    </w:p>
    <w:p w14:paraId="22BBD19E"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14:paraId="1A655E5C" w14:textId="77777777" w:rsidR="00570302" w:rsidRPr="00BA3D6E" w:rsidRDefault="00570302" w:rsidP="00570302">
      <w:pPr>
        <w:spacing w:before="20" w:after="20"/>
        <w:ind w:right="-1"/>
        <w:rPr>
          <w:rFonts w:asciiTheme="minorHAnsi" w:hAnsiTheme="minorHAnsi" w:cs="Arial"/>
          <w:szCs w:val="20"/>
          <w:lang w:val="es-ES_tradnl"/>
        </w:rPr>
      </w:pPr>
    </w:p>
    <w:p w14:paraId="3DE1BF98"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del banco emisor] (el “Banco Emisor”), emite la </w:t>
      </w:r>
      <w:r w:rsidRPr="00BA3D6E">
        <w:rPr>
          <w:rFonts w:asciiTheme="minorHAnsi" w:hAnsiTheme="minorHAnsi" w:cs="Arial"/>
          <w:szCs w:val="20"/>
          <w:lang w:val="es-ES_tradnl"/>
        </w:rPr>
        <w:t>carta de crédito standby irrevocable No. [●] (la “Carta de Crédito”), a favor de [●] [</w:t>
      </w:r>
      <w:r>
        <w:rPr>
          <w:rFonts w:asciiTheme="minorHAnsi" w:hAnsiTheme="minorHAnsi" w:cs="Arial"/>
          <w:szCs w:val="20"/>
          <w:lang w:val="es-ES_tradnl"/>
        </w:rPr>
        <w:t>Denominación</w:t>
      </w:r>
      <w:r w:rsidRPr="00BA3D6E">
        <w:rPr>
          <w:rFonts w:asciiTheme="minorHAnsi" w:hAnsiTheme="minorHAnsi" w:cs="Arial"/>
          <w:szCs w:val="20"/>
          <w:lang w:val="es-ES_tradnl"/>
        </w:rPr>
        <w:t xml:space="preserve"> del Comprador]</w:t>
      </w:r>
      <w:r w:rsidRPr="00BA3D6E">
        <w:rPr>
          <w:rFonts w:asciiTheme="minorHAnsi" w:hAnsiTheme="minorHAnsi" w:cs="Arial"/>
          <w:b/>
          <w:szCs w:val="20"/>
          <w:lang w:val="es-ES_tradnl"/>
        </w:rPr>
        <w:t xml:space="preserve"> </w:t>
      </w:r>
      <w:r w:rsidRPr="00BA3D6E">
        <w:rPr>
          <w:rFonts w:asciiTheme="minorHAnsi" w:hAnsiTheme="minorHAnsi" w:cs="Arial"/>
          <w:szCs w:val="20"/>
          <w:lang w:val="es-ES_tradnl"/>
        </w:rPr>
        <w:t>(el “Beneficiario”), hasta por un importe de [●] [monto en número y letra] (el “Importe Garantizado”) con vencimiento el [●] de [●] de 20[●] (la “Fecha de Vencimiento”), en las oficinas del Banco Emisor ubicadas en [●] [indicar domicilio del banco emisor].</w:t>
      </w:r>
    </w:p>
    <w:p w14:paraId="188011B3" w14:textId="77777777" w:rsidR="00570302" w:rsidRPr="00BA3D6E" w:rsidRDefault="00570302" w:rsidP="00570302">
      <w:pPr>
        <w:spacing w:before="20" w:after="20"/>
        <w:ind w:right="-1"/>
        <w:rPr>
          <w:rFonts w:asciiTheme="minorHAnsi" w:hAnsiTheme="minorHAnsi" w:cs="Arial"/>
          <w:b/>
          <w:szCs w:val="20"/>
          <w:lang w:val="es-ES_tradnl"/>
        </w:rPr>
      </w:pPr>
    </w:p>
    <w:p w14:paraId="0433AD96" w14:textId="77777777" w:rsidR="00570302" w:rsidRPr="00BA3D6E" w:rsidRDefault="00570302" w:rsidP="00570302">
      <w:pPr>
        <w:pStyle w:val="Default"/>
        <w:jc w:val="both"/>
        <w:rPr>
          <w:rFonts w:asciiTheme="minorHAnsi" w:hAnsiTheme="minorHAnsi" w:cs="Arial"/>
          <w:kern w:val="18"/>
          <w:lang w:val="es-ES_tradnl"/>
        </w:rPr>
      </w:pPr>
      <w:r w:rsidRPr="00BA3D6E">
        <w:rPr>
          <w:rFonts w:asciiTheme="minorHAnsi" w:hAnsiTheme="minorHAnsi" w:cs="Arial"/>
          <w:lang w:val="es-ES_tradnl"/>
        </w:rPr>
        <w:t>Esta Carta de Crédito es emitida para garantizar el cumplimiento de las obligaciones de pago de dinero y de entrega de productos, incluidas penas convencionales, intereses y demás accesorios a cargo</w:t>
      </w:r>
      <w:r w:rsidRPr="00BA3D6E" w:rsidDel="00172D54">
        <w:rPr>
          <w:rFonts w:asciiTheme="minorHAnsi" w:hAnsiTheme="minorHAnsi" w:cs="Arial"/>
          <w:kern w:val="18"/>
          <w:lang w:val="es-ES_tradnl"/>
        </w:rPr>
        <w:t xml:space="preserve"> </w:t>
      </w:r>
      <w:r w:rsidRPr="00BA3D6E">
        <w:rPr>
          <w:rFonts w:asciiTheme="minorHAnsi" w:hAnsiTheme="minorHAnsi" w:cs="Arial"/>
          <w:lang w:val="es-ES_tradnl"/>
        </w:rPr>
        <w:t xml:space="preserve">de </w:t>
      </w: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w:t>
      </w:r>
      <w:r>
        <w:rPr>
          <w:rFonts w:asciiTheme="minorHAnsi" w:hAnsiTheme="minorHAnsi" w:cs="Arial"/>
          <w:kern w:val="18"/>
          <w:szCs w:val="20"/>
          <w:lang w:val="es-ES_tradnl"/>
        </w:rPr>
        <w:t xml:space="preserve">nombre, </w:t>
      </w:r>
      <w:r w:rsidRPr="00BA3D6E">
        <w:rPr>
          <w:rFonts w:asciiTheme="minorHAnsi" w:hAnsiTheme="minorHAnsi" w:cs="Arial"/>
          <w:kern w:val="18"/>
          <w:szCs w:val="20"/>
          <w:lang w:val="es-ES_tradnl"/>
        </w:rPr>
        <w:t xml:space="preserve">denominación o razón social de Vendedor] (en adelante el “Obligado”) </w:t>
      </w:r>
      <w:r w:rsidRPr="00BA3D6E">
        <w:rPr>
          <w:rFonts w:asciiTheme="minorHAnsi" w:hAnsiTheme="minorHAnsi" w:cs="Arial"/>
          <w:lang w:val="es-ES_tradnl"/>
        </w:rPr>
        <w:t>derivadas</w:t>
      </w:r>
      <w:r w:rsidRPr="00BA3D6E">
        <w:rPr>
          <w:rFonts w:asciiTheme="minorHAnsi" w:hAnsiTheme="minorHAnsi" w:cs="Arial"/>
          <w:kern w:val="18"/>
          <w:lang w:val="es-ES_tradnl"/>
        </w:rPr>
        <w:t xml:space="preserve"> del contrato de cobertura eléctrica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w:t>
      </w:r>
      <w:r w:rsidRPr="00BA3D6E">
        <w:rPr>
          <w:rFonts w:asciiTheme="minorHAnsi" w:hAnsiTheme="minorHAnsi" w:cs="Arial"/>
          <w:kern w:val="18"/>
          <w:lang w:val="es-ES_tradnl"/>
        </w:rPr>
        <w:t>.</w:t>
      </w:r>
    </w:p>
    <w:p w14:paraId="4D9717C0" w14:textId="77777777" w:rsidR="00570302" w:rsidRPr="00BA3D6E" w:rsidRDefault="00570302" w:rsidP="00570302">
      <w:pPr>
        <w:spacing w:before="20" w:after="20"/>
        <w:ind w:right="-1"/>
        <w:rPr>
          <w:rFonts w:asciiTheme="minorHAnsi" w:hAnsiTheme="minorHAnsi" w:cs="Arial"/>
          <w:szCs w:val="20"/>
          <w:lang w:val="es-ES_tradnl"/>
        </w:rPr>
      </w:pPr>
    </w:p>
    <w:p w14:paraId="38770CCC"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Los fondos bajo esta Carta de Crédito son disponibles a la vista contra la presentación del original y copia de uno o más requerimientos de pago del Beneficiario presentados conforme al formato de requerimiento de pago que se acompaña a la presente como Anexo “A” (cada uno el “Requerimiento de Pago”), </w:t>
      </w:r>
      <w:r w:rsidRPr="00BA3D6E">
        <w:rPr>
          <w:rFonts w:asciiTheme="minorHAnsi" w:hAnsiTheme="minorHAnsi" w:cs="Arial"/>
          <w:kern w:val="18"/>
          <w:lang w:val="es-ES_tradnl"/>
        </w:rPr>
        <w:t>acompañado(s) del original de esta Carta de Crédito y, en su caso, sus respectivas modificaciones.</w:t>
      </w:r>
    </w:p>
    <w:p w14:paraId="4A32C51A" w14:textId="77777777" w:rsidR="00570302" w:rsidRPr="00BA3D6E" w:rsidRDefault="00570302" w:rsidP="00570302">
      <w:pPr>
        <w:spacing w:before="20" w:after="20"/>
        <w:ind w:right="-1"/>
        <w:rPr>
          <w:rFonts w:asciiTheme="minorHAnsi" w:hAnsiTheme="minorHAnsi" w:cs="Arial"/>
          <w:szCs w:val="20"/>
          <w:lang w:val="es-ES_tradnl"/>
        </w:rPr>
      </w:pPr>
    </w:p>
    <w:p w14:paraId="18C04BDE"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Cada Requerimiento de Pago deberá presentarse en las oficinas del Banco Emisor ubicadas en [●], a la atención de [●], [indicar el departamento o área en que deberá presentarse el requerimiento de pago] en o antes de la fecha de vencimiento de la Carta de Crédito, en un horario de 9:00 a 13:00 horas, de lunes a viernes, en días hábiles bancarios, entendiéndose por tales los que señala la Comisión Nacional Bancaria y de Valores.</w:t>
      </w:r>
    </w:p>
    <w:p w14:paraId="242B39D3" w14:textId="77777777" w:rsidR="00570302" w:rsidRPr="00BA3D6E" w:rsidRDefault="00570302" w:rsidP="00570302">
      <w:pPr>
        <w:spacing w:before="20" w:after="20"/>
        <w:ind w:right="-1"/>
        <w:rPr>
          <w:rFonts w:asciiTheme="minorHAnsi" w:hAnsiTheme="minorHAnsi" w:cs="Arial"/>
          <w:szCs w:val="20"/>
          <w:lang w:val="es-ES_tradnl"/>
        </w:rPr>
      </w:pPr>
    </w:p>
    <w:p w14:paraId="295613A5" w14:textId="77777777" w:rsidR="00570302" w:rsidRPr="00BA3D6E" w:rsidRDefault="00570302" w:rsidP="00570302">
      <w:pPr>
        <w:spacing w:before="20" w:after="20"/>
        <w:ind w:right="-1"/>
        <w:rPr>
          <w:rFonts w:asciiTheme="minorHAnsi" w:hAnsiTheme="minorHAnsi" w:cs="Arial"/>
          <w:lang w:val="es-ES_tradnl"/>
        </w:rPr>
      </w:pPr>
      <w:r w:rsidRPr="00BA3D6E">
        <w:rPr>
          <w:rFonts w:asciiTheme="minorHAnsi" w:hAnsiTheme="minorHAnsi" w:cs="Arial"/>
          <w:szCs w:val="20"/>
          <w:lang w:val="es-ES_tradnl"/>
        </w:rPr>
        <w:t>El Banco Emisor</w:t>
      </w:r>
      <w:r w:rsidRPr="00BA3D6E">
        <w:rPr>
          <w:rFonts w:asciiTheme="minorHAnsi" w:hAnsiTheme="minorHAnsi" w:cs="Arial"/>
          <w:b/>
          <w:i/>
          <w:szCs w:val="20"/>
          <w:lang w:val="es-ES_tradnl"/>
        </w:rPr>
        <w:t xml:space="preserve"> </w:t>
      </w:r>
      <w:r w:rsidRPr="00BA3D6E">
        <w:rPr>
          <w:rFonts w:asciiTheme="minorHAnsi" w:hAnsiTheme="minorHAnsi" w:cs="Arial"/>
          <w:szCs w:val="20"/>
          <w:lang w:val="es-ES_tradnl"/>
        </w:rPr>
        <w:t>se compromete</w:t>
      </w:r>
      <w:r w:rsidRPr="00BA3D6E">
        <w:rPr>
          <w:rFonts w:asciiTheme="minorHAnsi" w:hAnsiTheme="minorHAnsi" w:cs="Arial"/>
          <w:lang w:val="es-ES_tradnl"/>
        </w:rPr>
        <w:t xml:space="preserve"> irrevocablemente con el Beneficiario</w:t>
      </w:r>
      <w:r w:rsidRPr="00BA3D6E">
        <w:rPr>
          <w:rFonts w:asciiTheme="minorHAnsi" w:hAnsiTheme="minorHAnsi" w:cs="Arial"/>
          <w:szCs w:val="20"/>
          <w:lang w:val="es-ES_tradnl"/>
        </w:rPr>
        <w:t xml:space="preserve"> a </w:t>
      </w:r>
      <w:r w:rsidRPr="00BA3D6E">
        <w:rPr>
          <w:rFonts w:asciiTheme="minorHAnsi" w:hAnsiTheme="minorHAnsi" w:cs="Arial"/>
          <w:lang w:val="es-ES_tradnl"/>
        </w:rPr>
        <w:t>honrar los Requerimientos de Pago presentados por el Beneficiario,</w:t>
      </w:r>
      <w:r w:rsidRPr="00BA3D6E">
        <w:rPr>
          <w:rFonts w:asciiTheme="minorHAnsi" w:hAnsiTheme="minorHAnsi" w:cs="Arial"/>
          <w:szCs w:val="20"/>
          <w:lang w:val="es-ES_tradnl"/>
        </w:rPr>
        <w:t xml:space="preserve"> </w:t>
      </w:r>
      <w:r w:rsidRPr="00BA3D6E">
        <w:rPr>
          <w:rFonts w:asciiTheme="minorHAnsi" w:hAnsiTheme="minorHAnsi" w:cs="Arial"/>
          <w:lang w:val="es-ES_tradnl"/>
        </w:rPr>
        <w:t>siempre y cuando dichos Requerimientos de Pago sean debidamente</w:t>
      </w:r>
      <w:r w:rsidRPr="00BA3D6E">
        <w:rPr>
          <w:rFonts w:asciiTheme="minorHAnsi" w:hAnsiTheme="minorHAnsi" w:cs="Arial"/>
          <w:caps/>
          <w:lang w:val="es-ES_tradnl"/>
        </w:rPr>
        <w:t xml:space="preserve"> </w:t>
      </w:r>
      <w:r w:rsidRPr="00BA3D6E">
        <w:rPr>
          <w:rFonts w:asciiTheme="minorHAnsi" w:hAnsiTheme="minorHAnsi" w:cs="Arial"/>
          <w:lang w:val="es-ES_tradnl"/>
        </w:rPr>
        <w:t>presentados en cumplimiento con los términos y condiciones de</w:t>
      </w:r>
      <w:r w:rsidRPr="00BA3D6E">
        <w:rPr>
          <w:rFonts w:asciiTheme="minorHAnsi" w:hAnsiTheme="minorHAnsi" w:cs="Arial"/>
          <w:caps/>
          <w:lang w:val="es-ES_tradnl"/>
        </w:rPr>
        <w:t xml:space="preserve"> </w:t>
      </w:r>
      <w:r w:rsidRPr="00BA3D6E">
        <w:rPr>
          <w:rFonts w:asciiTheme="minorHAnsi" w:hAnsiTheme="minorHAnsi" w:cs="Arial"/>
          <w:lang w:val="es-ES_tradnl"/>
        </w:rPr>
        <w:t>esta Carta de Crédito en o antes de la fecha de vencimiento, mediante transferencia electrónica de fondos inmediatamente disponibles de acuerdo a las instrucciones que el Beneficiario señale en el Requerimiento de Pago, a más tardar el tercer día hábil inmediato siguiente al de la presentación del mismo.</w:t>
      </w:r>
    </w:p>
    <w:p w14:paraId="663C5910" w14:textId="77777777" w:rsidR="00570302" w:rsidRPr="00BA3D6E" w:rsidRDefault="00570302" w:rsidP="00570302">
      <w:pPr>
        <w:spacing w:before="20" w:after="20"/>
        <w:ind w:right="-1"/>
        <w:rPr>
          <w:rFonts w:asciiTheme="minorHAnsi" w:hAnsiTheme="minorHAnsi" w:cs="Arial"/>
          <w:szCs w:val="20"/>
          <w:lang w:val="es-ES_tradnl"/>
        </w:rPr>
      </w:pPr>
    </w:p>
    <w:p w14:paraId="34319687"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Los Requerimientos de Pago, en su conjunto, no podrán rebasar el Importe Garantizado.</w:t>
      </w:r>
    </w:p>
    <w:p w14:paraId="6D68791B" w14:textId="77777777" w:rsidR="00570302" w:rsidRPr="00BA3D6E" w:rsidRDefault="00570302" w:rsidP="00570302">
      <w:pPr>
        <w:spacing w:before="20" w:after="20"/>
        <w:ind w:right="-1"/>
        <w:rPr>
          <w:rFonts w:asciiTheme="minorHAnsi" w:hAnsiTheme="minorHAnsi" w:cs="Arial"/>
          <w:szCs w:val="20"/>
          <w:lang w:val="es-ES_tradnl"/>
        </w:rPr>
      </w:pPr>
    </w:p>
    <w:p w14:paraId="5BFAE643" w14:textId="77777777" w:rsidR="00570302" w:rsidRPr="00BA3D6E" w:rsidRDefault="00570302" w:rsidP="00570302">
      <w:pPr>
        <w:rPr>
          <w:rFonts w:asciiTheme="minorHAnsi" w:hAnsiTheme="minorHAnsi" w:cs="Arial"/>
          <w:lang w:val="es-ES_tradnl"/>
        </w:rPr>
      </w:pPr>
      <w:r w:rsidRPr="00BA3D6E">
        <w:rPr>
          <w:rFonts w:asciiTheme="minorHAnsi" w:hAnsiTheme="minorHAnsi" w:cs="Arial"/>
          <w:lang w:val="es-ES_tradnl"/>
        </w:rPr>
        <w:t xml:space="preserve">En caso de que un Requerimiento de Pago no cumpla con los términos y condiciones de esta Carta de Crédito, el Banco Emisor deberá dar aviso por escrito al Beneficiario del rechazo de la presentación, especificando todas las discrepancias en las cuales ha basado su rechazo. Dicho aviso podrá ser entregado al Beneficiario a más tardar el segundo día hábil siguiente a aquel en que se haya hecho la presentación, mediante su envío al correo electrónico o entrega en el domicilio que el Beneficiario señale para tal fin al Banco Emisor, en el propio Requerimiento de Pago. </w:t>
      </w:r>
    </w:p>
    <w:p w14:paraId="43607015" w14:textId="77777777" w:rsidR="00570302" w:rsidRPr="00BA3D6E" w:rsidRDefault="00570302" w:rsidP="00570302">
      <w:pPr>
        <w:rPr>
          <w:rFonts w:asciiTheme="minorHAnsi" w:hAnsiTheme="minorHAnsi" w:cs="Arial"/>
          <w:lang w:val="es-ES_tradnl"/>
        </w:rPr>
      </w:pPr>
    </w:p>
    <w:p w14:paraId="65B8A400" w14:textId="77777777" w:rsidR="00570302" w:rsidRPr="00BA3D6E" w:rsidRDefault="00570302" w:rsidP="00570302">
      <w:pPr>
        <w:rPr>
          <w:rFonts w:asciiTheme="minorHAnsi" w:hAnsiTheme="minorHAnsi" w:cs="Arial"/>
          <w:lang w:val="es-ES_tradnl"/>
        </w:rPr>
      </w:pPr>
      <w:r w:rsidRPr="00BA3D6E">
        <w:rPr>
          <w:rFonts w:asciiTheme="minorHAnsi" w:hAnsiTheme="minorHAnsi" w:cs="Arial"/>
          <w:lang w:val="es-ES_tradnl"/>
        </w:rPr>
        <w:t>El Beneficiario podrá volver a presentar un nuevo Requerimiento de Pago que cumpla con los términos y condiciones de esta Carta de Crédito, siempre y cuando dicho Requerimiento de Pago se presente dentro de la vigencia de la Carta de Crédito.</w:t>
      </w:r>
    </w:p>
    <w:p w14:paraId="7778940D" w14:textId="77777777" w:rsidR="00570302" w:rsidRPr="00BA3D6E" w:rsidRDefault="00570302" w:rsidP="00570302">
      <w:pPr>
        <w:spacing w:before="20" w:after="20"/>
        <w:ind w:right="-1"/>
        <w:rPr>
          <w:rFonts w:asciiTheme="minorHAnsi" w:hAnsiTheme="minorHAnsi" w:cs="Arial"/>
          <w:szCs w:val="20"/>
          <w:lang w:val="es-ES_tradnl"/>
        </w:rPr>
      </w:pPr>
    </w:p>
    <w:p w14:paraId="67D4A0D2"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La presente Carta de Crédito permite disposiciones parciales y presentaciones múltiples. </w:t>
      </w:r>
      <w:r w:rsidRPr="00BA3D6E">
        <w:rPr>
          <w:rFonts w:asciiTheme="minorHAnsi" w:hAnsiTheme="minorHAnsi" w:cs="Arial"/>
          <w:lang w:val="es-ES_tradnl"/>
        </w:rPr>
        <w:t>En el caso de que el Beneficiario efectúe la presentación de un Requerimiento de Pago por un importe parcial de la Carta de Crédito y ésta aún continúe con saldo a su favor, el Banco Emisor estará obligado a devolver el original de la Carta de Crédito y sus respectivas modificaciones al Beneficiario, con la(s) anotación(anotaciones) correspondiente(s) que refleje(n) el saldo vigente, a más tardar al tercer día hábil siguiente al de su presentación.</w:t>
      </w:r>
    </w:p>
    <w:p w14:paraId="632A79EB" w14:textId="77777777" w:rsidR="00570302" w:rsidRPr="00BA3D6E" w:rsidRDefault="00570302" w:rsidP="00570302">
      <w:pPr>
        <w:spacing w:before="20" w:after="20"/>
        <w:ind w:right="-1"/>
        <w:rPr>
          <w:rFonts w:asciiTheme="minorHAnsi" w:hAnsiTheme="minorHAnsi" w:cs="Arial"/>
          <w:szCs w:val="20"/>
          <w:lang w:val="es-ES_tradnl"/>
        </w:rPr>
      </w:pPr>
    </w:p>
    <w:p w14:paraId="6F942035"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Cualquier modificación a esta Carta de Crédito deberá ser entregada al Beneficiario en el domicilio arriba indicado mediante escrito en términos del Anexo “B” de la presente, y el Banco Emisor deberá obtener la conformidad por escrito del Beneficiario de dicha modificación. </w:t>
      </w:r>
    </w:p>
    <w:p w14:paraId="20A48A6A" w14:textId="77777777" w:rsidR="00570302" w:rsidRPr="00BA3D6E" w:rsidRDefault="00570302" w:rsidP="00570302">
      <w:pPr>
        <w:spacing w:before="20" w:after="20"/>
        <w:ind w:right="-1"/>
        <w:rPr>
          <w:rFonts w:asciiTheme="minorHAnsi" w:hAnsiTheme="minorHAnsi" w:cs="Arial"/>
          <w:szCs w:val="20"/>
          <w:lang w:val="es-ES_tradnl"/>
        </w:rPr>
      </w:pPr>
    </w:p>
    <w:p w14:paraId="635ED368"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el supuesto de que el Beneficiario notifique su conformidad a una disminución del monto de la presente Carta de Crédito, lo hará del conocimiento del Banco Emisor mediante la entrega en las oficinas del Banco Emisor antes indicadas mediante escrito en términos del Anexo “C” de la presente.</w:t>
      </w:r>
    </w:p>
    <w:p w14:paraId="47E120E3" w14:textId="77777777" w:rsidR="00570302" w:rsidRPr="00BA3D6E" w:rsidRDefault="00570302" w:rsidP="00570302">
      <w:pPr>
        <w:spacing w:before="20" w:after="20"/>
        <w:ind w:right="-1"/>
        <w:rPr>
          <w:rFonts w:asciiTheme="minorHAnsi" w:hAnsiTheme="minorHAnsi" w:cs="Arial"/>
          <w:szCs w:val="20"/>
          <w:lang w:val="es-ES_tradnl"/>
        </w:rPr>
      </w:pPr>
    </w:p>
    <w:p w14:paraId="22B771B8"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cualquier momento, previo al vencimiento de la presente Carta de Crédito, el Beneficiario podrá notificar su conformidad de cancelar la misma, mediante la entrega al Banco Emisor de una carta cancelación, en las oficinas del Banco Emisor antes indicadas, en términos sustancialmente similares al del Anexo “D” de la presente.</w:t>
      </w:r>
    </w:p>
    <w:p w14:paraId="72925DBB" w14:textId="77777777" w:rsidR="00570302" w:rsidRPr="00BA3D6E" w:rsidRDefault="00570302" w:rsidP="00570302">
      <w:pPr>
        <w:spacing w:before="20" w:after="20"/>
        <w:ind w:right="-1"/>
        <w:rPr>
          <w:rFonts w:asciiTheme="minorHAnsi" w:hAnsiTheme="minorHAnsi" w:cs="Arial"/>
          <w:szCs w:val="20"/>
          <w:lang w:val="es-ES_tradnl"/>
        </w:rPr>
      </w:pPr>
    </w:p>
    <w:p w14:paraId="7422D07B"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Cualquier comunicación del Beneficiario respecto de esta Carta de Crédito deberá ser dirigida por escrito al Banco Emisor en sus oficinas antes señaladas.</w:t>
      </w:r>
    </w:p>
    <w:p w14:paraId="76A50121" w14:textId="77777777" w:rsidR="00570302" w:rsidRPr="00BA3D6E" w:rsidRDefault="00570302" w:rsidP="00570302">
      <w:pPr>
        <w:spacing w:before="20" w:after="20"/>
        <w:ind w:right="-1"/>
        <w:rPr>
          <w:rFonts w:asciiTheme="minorHAnsi" w:hAnsiTheme="minorHAnsi" w:cs="Arial"/>
          <w:szCs w:val="20"/>
          <w:lang w:val="es-ES_tradnl"/>
        </w:rPr>
      </w:pPr>
    </w:p>
    <w:p w14:paraId="33295855"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Todas las comisiones y gastos generados por esta Carta de Crédito serán por cuenta de su ordenante y, en su defecto, del Obligado</w:t>
      </w:r>
      <w:r w:rsidRPr="00BA3D6E">
        <w:rPr>
          <w:rFonts w:asciiTheme="minorHAnsi" w:hAnsiTheme="minorHAnsi" w:cs="Arial"/>
          <w:kern w:val="18"/>
          <w:szCs w:val="20"/>
          <w:lang w:val="es-ES_tradnl"/>
        </w:rPr>
        <w:t>, y en ningún caso serán cargados por el Banco Emisor al Beneficiario.</w:t>
      </w:r>
    </w:p>
    <w:p w14:paraId="542E8CC5" w14:textId="77777777" w:rsidR="00570302" w:rsidRPr="00BA3D6E" w:rsidRDefault="00570302" w:rsidP="00570302">
      <w:pPr>
        <w:spacing w:before="20" w:after="20"/>
        <w:ind w:right="-1"/>
        <w:rPr>
          <w:rFonts w:asciiTheme="minorHAnsi" w:hAnsiTheme="minorHAnsi" w:cs="Arial"/>
          <w:szCs w:val="20"/>
          <w:lang w:val="es-ES_tradnl"/>
        </w:rPr>
      </w:pPr>
    </w:p>
    <w:p w14:paraId="18DB3DE1"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En el supuesto de que el último día hábil para presentación de documentos las oficinas del Banco Emisor indicadas en la presente Carta de Crédito por alguna razón estén cerradas, </w:t>
      </w:r>
      <w:r w:rsidRPr="00BA3D6E">
        <w:rPr>
          <w:rFonts w:asciiTheme="minorHAnsi" w:hAnsiTheme="minorHAnsi" w:cs="Arial"/>
          <w:lang w:val="es-ES_tradnl"/>
        </w:rPr>
        <w:t xml:space="preserve">y a causa de dicho cierre no pueda efectuarse la presentación de documentos, </w:t>
      </w:r>
      <w:r w:rsidRPr="00BA3D6E">
        <w:rPr>
          <w:rFonts w:asciiTheme="minorHAnsi" w:hAnsiTheme="minorHAnsi" w:cs="Arial"/>
          <w:szCs w:val="20"/>
          <w:lang w:val="es-ES_tradnl"/>
        </w:rPr>
        <w:t>el último día para presentar documentos será extendido al segundo día hábil inmediato siguiente a aquel en el que las referidas oficinas del Banco Emisor</w:t>
      </w:r>
      <w:r w:rsidRPr="00BA3D6E">
        <w:rPr>
          <w:rFonts w:asciiTheme="minorHAnsi" w:hAnsiTheme="minorHAnsi" w:cs="Arial"/>
          <w:b/>
          <w:szCs w:val="20"/>
          <w:lang w:val="es-ES_tradnl"/>
        </w:rPr>
        <w:t xml:space="preserve"> </w:t>
      </w:r>
      <w:r w:rsidRPr="00BA3D6E">
        <w:rPr>
          <w:rFonts w:asciiTheme="minorHAnsi" w:hAnsiTheme="minorHAnsi" w:cs="Arial"/>
          <w:szCs w:val="20"/>
          <w:lang w:val="es-ES_tradnl"/>
        </w:rPr>
        <w:t>reanuden sus operaciones.</w:t>
      </w:r>
    </w:p>
    <w:p w14:paraId="2DE1B230" w14:textId="77777777" w:rsidR="00570302" w:rsidRPr="00BA3D6E" w:rsidRDefault="00570302" w:rsidP="00570302">
      <w:pPr>
        <w:spacing w:before="20" w:after="20"/>
        <w:ind w:right="-1"/>
        <w:rPr>
          <w:rFonts w:asciiTheme="minorHAnsi" w:hAnsiTheme="minorHAnsi" w:cs="Arial"/>
          <w:szCs w:val="20"/>
          <w:lang w:val="es-ES_tradnl"/>
        </w:rPr>
      </w:pPr>
    </w:p>
    <w:p w14:paraId="467D9FEC"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todo lo no previsto por la misma, esta Carta de Crédito está sujeta a los Usos Internacionales relativos a los Créditos Contingentes, publicación No. 590 de la Cámara de Comercio Internacional (“ISP 98”).</w:t>
      </w:r>
    </w:p>
    <w:p w14:paraId="5C6CFB52" w14:textId="77777777" w:rsidR="00570302" w:rsidRPr="00BA3D6E" w:rsidRDefault="00570302" w:rsidP="00570302">
      <w:pPr>
        <w:spacing w:before="20" w:after="20"/>
        <w:ind w:right="-1"/>
        <w:rPr>
          <w:rFonts w:asciiTheme="minorHAnsi" w:hAnsiTheme="minorHAnsi" w:cs="Arial"/>
          <w:szCs w:val="20"/>
          <w:lang w:val="es-ES_tradnl"/>
        </w:rPr>
      </w:pPr>
    </w:p>
    <w:p w14:paraId="5BF269C8"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caso de controversia que surja con motivo de esta Carta de Crédito, la misma deberá resolverse ante los tribunales federales con sede en la Ciudad de México.</w:t>
      </w:r>
    </w:p>
    <w:p w14:paraId="7DD0F432" w14:textId="77777777" w:rsidR="00570302" w:rsidRPr="00BA3D6E" w:rsidRDefault="00570302" w:rsidP="00570302">
      <w:pPr>
        <w:spacing w:before="20" w:after="20"/>
        <w:ind w:right="-1"/>
        <w:rPr>
          <w:rFonts w:asciiTheme="minorHAnsi" w:hAnsiTheme="minorHAnsi" w:cs="Arial"/>
          <w:szCs w:val="20"/>
          <w:lang w:val="es-ES_tradnl"/>
        </w:rPr>
      </w:pPr>
    </w:p>
    <w:p w14:paraId="54351A7F"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14:paraId="14466F8D" w14:textId="77777777" w:rsidR="00570302" w:rsidRPr="00BA3D6E" w:rsidRDefault="00570302" w:rsidP="00570302">
      <w:pPr>
        <w:spacing w:before="20" w:after="20"/>
        <w:ind w:right="-1"/>
        <w:rPr>
          <w:rFonts w:asciiTheme="minorHAnsi" w:hAnsiTheme="minorHAnsi" w:cs="Arial"/>
          <w:szCs w:val="20"/>
          <w:lang w:val="es-ES_tradnl"/>
        </w:rPr>
      </w:pPr>
    </w:p>
    <w:p w14:paraId="6D323FE6"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[Denominación del Banco Emisor y </w:t>
      </w:r>
    </w:p>
    <w:p w14:paraId="3BCA45ED"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14:paraId="59E97A2D" w14:textId="77777777" w:rsidR="00570302" w:rsidRPr="00BA3D6E" w:rsidRDefault="00570302" w:rsidP="00570302">
      <w:pPr>
        <w:spacing w:before="20" w:after="20"/>
        <w:ind w:right="-1"/>
        <w:rPr>
          <w:rFonts w:asciiTheme="minorHAnsi" w:hAnsiTheme="minorHAnsi" w:cs="Arial"/>
          <w:szCs w:val="20"/>
          <w:lang w:val="es-ES_tradnl"/>
        </w:rPr>
      </w:pPr>
    </w:p>
    <w:p w14:paraId="6D00EB75" w14:textId="77777777" w:rsidR="00570302" w:rsidRPr="00BA3D6E" w:rsidRDefault="00570302" w:rsidP="00570302">
      <w:pPr>
        <w:ind w:right="-1"/>
        <w:jc w:val="center"/>
        <w:rPr>
          <w:rFonts w:asciiTheme="minorHAnsi" w:hAnsiTheme="minorHAnsi" w:cs="Arial"/>
          <w:szCs w:val="20"/>
          <w:lang w:val="es-ES_tradnl"/>
        </w:rPr>
      </w:pPr>
      <w:r w:rsidRPr="00BA3D6E">
        <w:rPr>
          <w:rFonts w:asciiTheme="minorHAnsi" w:hAnsiTheme="minorHAnsi" w:cs="Arial"/>
          <w:szCs w:val="20"/>
          <w:lang w:val="es-ES_tradnl"/>
        </w:rPr>
        <w:br w:type="page"/>
      </w:r>
    </w:p>
    <w:p w14:paraId="5755E2E9" w14:textId="77777777" w:rsidR="00570302" w:rsidRPr="00BA3D6E" w:rsidRDefault="00570302" w:rsidP="00570302">
      <w:pPr>
        <w:ind w:right="-1"/>
        <w:jc w:val="center"/>
        <w:rPr>
          <w:rFonts w:asciiTheme="minorHAnsi" w:hAnsiTheme="minorHAnsi" w:cs="Arial"/>
          <w:b/>
          <w:szCs w:val="20"/>
          <w:lang w:val="es-ES_tradnl"/>
        </w:rPr>
      </w:pPr>
      <w:r w:rsidRPr="00BA3D6E">
        <w:rPr>
          <w:rFonts w:asciiTheme="minorHAnsi" w:hAnsiTheme="minorHAnsi" w:cs="Arial"/>
          <w:b/>
          <w:szCs w:val="20"/>
          <w:lang w:val="es-ES_tradnl"/>
        </w:rPr>
        <w:t>ANEXO “A”</w:t>
      </w:r>
      <w:r w:rsidRPr="00BA3D6E">
        <w:rPr>
          <w:rFonts w:asciiTheme="minorHAnsi" w:hAnsiTheme="minorHAnsi" w:cs="Arial"/>
          <w:b/>
          <w:szCs w:val="20"/>
          <w:lang w:val="es-ES_tradnl"/>
        </w:rPr>
        <w:br/>
        <w:t xml:space="preserve">Formato de Requerimiento de Pago </w:t>
      </w:r>
    </w:p>
    <w:p w14:paraId="14EEE4C8" w14:textId="77777777" w:rsidR="00570302" w:rsidRPr="00BA3D6E" w:rsidRDefault="00570302" w:rsidP="00570302">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 la Carta de Crédito Standby Irrevocable</w:t>
      </w:r>
    </w:p>
    <w:p w14:paraId="2BCB81DB" w14:textId="77777777" w:rsidR="00570302" w:rsidRPr="00BA3D6E" w:rsidRDefault="00570302" w:rsidP="00570302">
      <w:pPr>
        <w:spacing w:before="20" w:after="20"/>
        <w:ind w:right="-1"/>
        <w:rPr>
          <w:rFonts w:asciiTheme="minorHAnsi" w:hAnsiTheme="minorHAnsi" w:cs="Arial"/>
          <w:szCs w:val="20"/>
          <w:lang w:val="es-ES_tradnl"/>
        </w:rPr>
      </w:pPr>
    </w:p>
    <w:p w14:paraId="3941870D" w14:textId="77777777" w:rsidR="00570302" w:rsidRPr="00BA3D6E" w:rsidRDefault="00570302" w:rsidP="00570302">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BENEFICIARIO]</w:t>
      </w:r>
    </w:p>
    <w:p w14:paraId="21E6C50E" w14:textId="77777777" w:rsidR="00570302" w:rsidRPr="00BA3D6E" w:rsidRDefault="00570302" w:rsidP="00570302">
      <w:pPr>
        <w:spacing w:before="20" w:after="20"/>
        <w:ind w:right="-1"/>
        <w:rPr>
          <w:rFonts w:asciiTheme="minorHAnsi" w:hAnsiTheme="minorHAnsi" w:cs="Arial"/>
          <w:szCs w:val="20"/>
          <w:lang w:val="es-ES_tradnl"/>
        </w:rPr>
      </w:pPr>
    </w:p>
    <w:p w14:paraId="2D2280EE" w14:textId="77777777" w:rsidR="00570302" w:rsidRPr="00BA3D6E" w:rsidRDefault="00570302" w:rsidP="00570302">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14:paraId="1FB8F1F2"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w:t>
      </w:r>
    </w:p>
    <w:p w14:paraId="15268F55"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14:paraId="03556F1F" w14:textId="77777777" w:rsidR="00570302" w:rsidRPr="00BA3D6E" w:rsidRDefault="00570302" w:rsidP="00570302">
      <w:pPr>
        <w:spacing w:before="20" w:after="20"/>
        <w:ind w:right="-1"/>
        <w:rPr>
          <w:rFonts w:asciiTheme="minorHAnsi" w:hAnsiTheme="minorHAnsi" w:cs="Arial"/>
          <w:szCs w:val="20"/>
          <w:lang w:val="es-ES_tradnl"/>
        </w:rPr>
      </w:pPr>
    </w:p>
    <w:p w14:paraId="7F94B76C"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14:paraId="074DAF2A" w14:textId="77777777" w:rsidR="00570302" w:rsidRPr="00BA3D6E" w:rsidRDefault="00570302" w:rsidP="00570302">
      <w:pPr>
        <w:spacing w:before="20" w:after="20"/>
        <w:ind w:right="-1"/>
        <w:rPr>
          <w:rFonts w:asciiTheme="minorHAnsi" w:hAnsiTheme="minorHAnsi" w:cs="Arial"/>
          <w:szCs w:val="20"/>
          <w:lang w:val="es-ES_tradnl"/>
        </w:rPr>
      </w:pPr>
    </w:p>
    <w:p w14:paraId="4A458B4A"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14:paraId="68FD7617" w14:textId="77777777" w:rsidR="00570302" w:rsidRPr="00BA3D6E" w:rsidRDefault="00570302" w:rsidP="00570302">
      <w:pPr>
        <w:spacing w:before="20" w:after="20"/>
        <w:ind w:right="-1"/>
        <w:rPr>
          <w:rFonts w:asciiTheme="minorHAnsi" w:hAnsiTheme="minorHAnsi" w:cs="Arial"/>
          <w:szCs w:val="20"/>
          <w:lang w:val="es-ES_tradnl"/>
        </w:rPr>
      </w:pPr>
    </w:p>
    <w:p w14:paraId="5EA832E2" w14:textId="77777777" w:rsidR="00570302" w:rsidRPr="00BA3D6E" w:rsidRDefault="00570302" w:rsidP="00570302">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el [●]</w:t>
      </w:r>
      <w:r w:rsidRPr="00BA3D6E">
        <w:rPr>
          <w:rFonts w:asciiTheme="minorHAnsi" w:hAnsiTheme="minorHAnsi" w:cs="Arial"/>
          <w:kern w:val="18"/>
          <w:szCs w:val="20"/>
          <w:lang w:val="es-ES_tradnl"/>
        </w:rPr>
        <w:t xml:space="preserve"> [denominación social del Comprador] (el “Beneficiario”)</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manifiesta que [●]</w:t>
      </w:r>
      <w:r w:rsidRPr="00BA3D6E">
        <w:rPr>
          <w:rFonts w:asciiTheme="minorHAnsi" w:hAnsiTheme="minorHAnsi" w:cs="Arial"/>
          <w:kern w:val="18"/>
          <w:szCs w:val="20"/>
          <w:lang w:val="es-ES_tradnl"/>
        </w:rPr>
        <w:t xml:space="preserve"> [</w:t>
      </w:r>
      <w:r>
        <w:rPr>
          <w:rFonts w:asciiTheme="minorHAnsi" w:hAnsiTheme="minorHAnsi" w:cs="Arial"/>
          <w:kern w:val="18"/>
          <w:szCs w:val="20"/>
          <w:lang w:val="es-ES_tradnl"/>
        </w:rPr>
        <w:t xml:space="preserve">nombre, </w:t>
      </w:r>
      <w:r w:rsidRPr="00BA3D6E">
        <w:rPr>
          <w:rFonts w:asciiTheme="minorHAnsi" w:hAnsiTheme="minorHAnsi" w:cs="Arial"/>
          <w:kern w:val="18"/>
          <w:szCs w:val="20"/>
          <w:lang w:val="es-ES_tradnl"/>
        </w:rPr>
        <w:t xml:space="preserve">denominación o razón social del Vendedor] (el “Obligado”), </w:t>
      </w:r>
      <w:r w:rsidRPr="00BA3D6E">
        <w:rPr>
          <w:rFonts w:asciiTheme="minorHAnsi" w:hAnsiTheme="minorHAnsi" w:cs="Arial"/>
          <w:szCs w:val="20"/>
          <w:lang w:val="es-ES_tradnl"/>
        </w:rPr>
        <w:t xml:space="preserve">ha incumplido con la(s) siguiente(s) obligación(es) </w:t>
      </w:r>
      <w:r w:rsidRPr="00BA3D6E">
        <w:rPr>
          <w:rFonts w:asciiTheme="minorHAnsi" w:hAnsiTheme="minorHAnsi" w:cs="Arial"/>
          <w:lang w:val="es-ES_tradnl"/>
        </w:rPr>
        <w:t>derivada(s)</w:t>
      </w:r>
      <w:r w:rsidRPr="00BA3D6E">
        <w:rPr>
          <w:rFonts w:asciiTheme="minorHAnsi" w:hAnsiTheme="minorHAnsi" w:cs="Arial"/>
          <w:kern w:val="18"/>
          <w:lang w:val="es-ES_tradnl"/>
        </w:rPr>
        <w:t xml:space="preserve"> del contrato de cobertura eléctrica </w:t>
      </w:r>
      <w:r w:rsidRPr="00BA3D6E">
        <w:rPr>
          <w:rFonts w:asciiTheme="minorHAnsi" w:hAnsiTheme="minorHAnsi" w:cs="Arial"/>
          <w:szCs w:val="20"/>
          <w:lang w:val="es-ES_tradnl"/>
        </w:rPr>
        <w:t xml:space="preserve">[●] </w:t>
      </w:r>
      <w:r w:rsidRPr="00BA3D6E">
        <w:rPr>
          <w:rFonts w:asciiTheme="minorHAnsi" w:hAnsiTheme="minorHAnsi" w:cs="Arial"/>
          <w:kern w:val="18"/>
          <w:lang w:val="es-ES_tradnl"/>
        </w:rPr>
        <w:t xml:space="preserve">[referencia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 (el “Contrato”)</w:t>
      </w:r>
      <w:r w:rsidRPr="00BA3D6E">
        <w:rPr>
          <w:rFonts w:asciiTheme="minorHAnsi" w:hAnsiTheme="minorHAnsi" w:cs="Arial"/>
          <w:kern w:val="18"/>
          <w:lang w:val="es-ES_tradnl"/>
        </w:rPr>
        <w:t>:</w:t>
      </w:r>
    </w:p>
    <w:p w14:paraId="75B502D5" w14:textId="77777777" w:rsidR="00570302" w:rsidRPr="00BA3D6E" w:rsidRDefault="00570302" w:rsidP="00570302">
      <w:pPr>
        <w:spacing w:before="20" w:after="20"/>
        <w:ind w:right="-1"/>
        <w:rPr>
          <w:rFonts w:asciiTheme="minorHAnsi" w:hAnsiTheme="minorHAnsi" w:cs="Arial"/>
          <w:szCs w:val="20"/>
          <w:lang w:val="es-ES_tradnl"/>
        </w:rPr>
      </w:pPr>
    </w:p>
    <w:p w14:paraId="3C3A9373"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[Muy breve descripción de la obligación incumplida].</w:t>
      </w:r>
    </w:p>
    <w:p w14:paraId="2E37762D" w14:textId="77777777" w:rsidR="00570302" w:rsidRPr="00BA3D6E" w:rsidRDefault="00570302" w:rsidP="00570302">
      <w:pPr>
        <w:spacing w:before="20" w:after="20"/>
        <w:ind w:right="-1"/>
        <w:rPr>
          <w:rFonts w:asciiTheme="minorHAnsi" w:hAnsiTheme="minorHAnsi" w:cs="Arial"/>
          <w:szCs w:val="20"/>
          <w:lang w:val="es-ES_tradnl"/>
        </w:rPr>
      </w:pPr>
    </w:p>
    <w:p w14:paraId="20BD5632"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Por lo anterior, y de acuerdo a lo establecido en la Carta de Crédito de referencia, se solicita el pago de la cantidad de $[●] [indicar monto igual o menor al “Importe Garantizado” de la Carta de Crédito en número y letra], importe que ha sido calculado con base en las disposiciones aplicables del propio Contrato.</w:t>
      </w:r>
    </w:p>
    <w:p w14:paraId="1AA07856" w14:textId="77777777" w:rsidR="00570302" w:rsidRPr="00BA3D6E" w:rsidRDefault="00570302" w:rsidP="00570302">
      <w:pPr>
        <w:spacing w:before="20" w:after="20"/>
        <w:ind w:right="-1"/>
        <w:rPr>
          <w:rFonts w:asciiTheme="minorHAnsi" w:hAnsiTheme="minorHAnsi" w:cs="Arial"/>
          <w:szCs w:val="20"/>
          <w:lang w:val="es-ES_tradnl"/>
        </w:rPr>
      </w:pPr>
    </w:p>
    <w:p w14:paraId="19352940"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Agradeceremos que la referida cantidad sea transferida a la cuenta No. [●], CLABE [●], a nombre de [●]</w:t>
      </w:r>
      <w:r w:rsidRPr="00BA3D6E">
        <w:rPr>
          <w:rFonts w:asciiTheme="minorHAnsi" w:hAnsiTheme="minorHAnsi" w:cs="Arial"/>
          <w:kern w:val="18"/>
          <w:szCs w:val="20"/>
          <w:lang w:val="es-ES_tradnl"/>
        </w:rPr>
        <w:t xml:space="preserve"> [denominación social del Comprador]</w:t>
      </w:r>
      <w:r w:rsidRPr="00BA3D6E">
        <w:rPr>
          <w:rFonts w:asciiTheme="minorHAnsi" w:hAnsiTheme="minorHAnsi" w:cs="Arial"/>
          <w:szCs w:val="20"/>
          <w:lang w:val="es-ES_tradnl"/>
        </w:rPr>
        <w:t>.</w:t>
      </w:r>
    </w:p>
    <w:p w14:paraId="277C43F5" w14:textId="77777777" w:rsidR="00570302" w:rsidRPr="00BA3D6E" w:rsidRDefault="00570302" w:rsidP="00570302">
      <w:pPr>
        <w:spacing w:before="20" w:after="20"/>
        <w:ind w:right="-1"/>
        <w:rPr>
          <w:rFonts w:asciiTheme="minorHAnsi" w:hAnsiTheme="minorHAnsi" w:cs="Arial"/>
          <w:szCs w:val="20"/>
          <w:lang w:val="es-ES_tradnl"/>
        </w:rPr>
      </w:pPr>
    </w:p>
    <w:p w14:paraId="6547E152"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Agradeceremos que en el caso de que por alguna circunstancia ustedes consideren que este requerimiento de pago no </w:t>
      </w:r>
      <w:r w:rsidRPr="00BA3D6E">
        <w:rPr>
          <w:rFonts w:asciiTheme="minorHAnsi" w:hAnsiTheme="minorHAnsi" w:cs="Arial"/>
          <w:lang w:val="es-ES_tradnl"/>
        </w:rPr>
        <w:t xml:space="preserve">cumple con los términos y condiciones de la Carta de Crédito de referencia, nos den aviso de ello al </w:t>
      </w:r>
      <w:r w:rsidRPr="00BA3D6E">
        <w:rPr>
          <w:rFonts w:asciiTheme="minorHAnsi" w:hAnsiTheme="minorHAnsi" w:cs="Arial"/>
          <w:szCs w:val="20"/>
          <w:lang w:val="es-ES_tradnl"/>
        </w:rPr>
        <w:t>[●]</w:t>
      </w:r>
      <w:r w:rsidRPr="00BA3D6E">
        <w:rPr>
          <w:rFonts w:asciiTheme="minorHAnsi" w:hAnsiTheme="minorHAnsi" w:cs="Arial"/>
          <w:lang w:val="es-ES_tradnl"/>
        </w:rPr>
        <w:t xml:space="preserve"> [correo electrónico </w:t>
      </w:r>
      <w:r w:rsidRPr="00BA3D6E">
        <w:rPr>
          <w:rFonts w:asciiTheme="minorHAnsi" w:hAnsiTheme="minorHAnsi" w:cs="Arial"/>
          <w:szCs w:val="20"/>
          <w:lang w:val="es-ES_tradnl"/>
        </w:rPr>
        <w:t xml:space="preserve">[●] </w:t>
      </w:r>
      <w:r w:rsidRPr="00BA3D6E">
        <w:rPr>
          <w:rFonts w:asciiTheme="minorHAnsi" w:hAnsiTheme="minorHAnsi" w:cs="Arial"/>
          <w:lang w:val="es-ES_tradnl"/>
        </w:rPr>
        <w:t xml:space="preserve">o en el domicilio ubicado en </w:t>
      </w:r>
      <w:r w:rsidRPr="00BA3D6E">
        <w:rPr>
          <w:rFonts w:asciiTheme="minorHAnsi" w:hAnsiTheme="minorHAnsi" w:cs="Arial"/>
          <w:szCs w:val="20"/>
          <w:lang w:val="es-ES_tradnl"/>
        </w:rPr>
        <w:t>[●]</w:t>
      </w:r>
      <w:r w:rsidRPr="00BA3D6E">
        <w:rPr>
          <w:rFonts w:asciiTheme="minorHAnsi" w:hAnsiTheme="minorHAnsi" w:cs="Arial"/>
          <w:lang w:val="es-ES_tradnl"/>
        </w:rPr>
        <w:t xml:space="preserve">] a la atención de las siguientes personas: </w:t>
      </w:r>
      <w:r w:rsidRPr="00BA3D6E">
        <w:rPr>
          <w:rFonts w:asciiTheme="minorHAnsi" w:hAnsiTheme="minorHAnsi" w:cs="Arial"/>
          <w:szCs w:val="20"/>
          <w:lang w:val="es-ES_tradnl"/>
        </w:rPr>
        <w:t>[●]</w:t>
      </w:r>
      <w:r w:rsidRPr="00BA3D6E">
        <w:rPr>
          <w:rFonts w:asciiTheme="minorHAnsi" w:hAnsiTheme="minorHAnsi" w:cs="Arial"/>
          <w:lang w:val="es-ES_tradnl"/>
        </w:rPr>
        <w:t xml:space="preserve"> [especificar los nombres de cuando menos 2 personas a la atención de quien deba ir dirigido]</w:t>
      </w:r>
    </w:p>
    <w:p w14:paraId="119C0665" w14:textId="77777777" w:rsidR="00570302" w:rsidRPr="00BA3D6E" w:rsidRDefault="00570302" w:rsidP="00570302">
      <w:pPr>
        <w:spacing w:before="20" w:after="20"/>
        <w:ind w:right="-1"/>
        <w:rPr>
          <w:rFonts w:asciiTheme="minorHAnsi" w:hAnsiTheme="minorHAnsi" w:cs="Arial"/>
          <w:szCs w:val="20"/>
          <w:lang w:val="es-ES_tradnl"/>
        </w:rPr>
      </w:pPr>
    </w:p>
    <w:p w14:paraId="29AE10FB"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14:paraId="15CE412E" w14:textId="77777777" w:rsidR="00570302" w:rsidRPr="00BA3D6E" w:rsidRDefault="00570302" w:rsidP="00570302">
      <w:pPr>
        <w:spacing w:before="20" w:after="20"/>
        <w:ind w:right="-1"/>
        <w:rPr>
          <w:rFonts w:asciiTheme="minorHAnsi" w:hAnsiTheme="minorHAnsi" w:cs="Arial"/>
          <w:szCs w:val="20"/>
          <w:lang w:val="es-ES_tradnl"/>
        </w:rPr>
      </w:pPr>
    </w:p>
    <w:p w14:paraId="24A74CF1"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social del Comprador]</w:t>
      </w:r>
    </w:p>
    <w:p w14:paraId="413F7B1D"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r w:rsidRPr="00BA3D6E">
        <w:rPr>
          <w:rFonts w:asciiTheme="minorHAnsi" w:hAnsiTheme="minorHAnsi" w:cs="Arial"/>
          <w:szCs w:val="20"/>
          <w:lang w:val="es-ES_tradnl"/>
        </w:rPr>
        <w:br w:type="page"/>
      </w:r>
    </w:p>
    <w:p w14:paraId="3B62DEE7" w14:textId="77777777" w:rsidR="00570302" w:rsidRPr="00BA3D6E" w:rsidRDefault="00570302" w:rsidP="00570302">
      <w:pPr>
        <w:ind w:right="-1"/>
        <w:jc w:val="center"/>
        <w:rPr>
          <w:rFonts w:asciiTheme="minorHAnsi" w:hAnsiTheme="minorHAnsi" w:cs="Arial"/>
          <w:b/>
          <w:szCs w:val="20"/>
          <w:lang w:val="es-ES_tradnl"/>
        </w:rPr>
      </w:pPr>
      <w:r w:rsidRPr="00BA3D6E">
        <w:rPr>
          <w:rFonts w:asciiTheme="minorHAnsi" w:hAnsiTheme="minorHAnsi" w:cs="Arial"/>
          <w:b/>
          <w:szCs w:val="20"/>
          <w:lang w:val="es-ES_tradnl"/>
        </w:rPr>
        <w:t>ANEXO “B”</w:t>
      </w:r>
    </w:p>
    <w:p w14:paraId="5B0E15D0" w14:textId="77777777" w:rsidR="00570302" w:rsidRPr="00BA3D6E" w:rsidRDefault="00570302" w:rsidP="00570302">
      <w:pPr>
        <w:ind w:right="-1"/>
        <w:jc w:val="center"/>
        <w:rPr>
          <w:rFonts w:asciiTheme="minorHAnsi" w:hAnsiTheme="minorHAnsi" w:cs="Arial"/>
          <w:b/>
          <w:szCs w:val="20"/>
          <w:lang w:val="es-ES_tradnl"/>
        </w:rPr>
      </w:pPr>
      <w:r w:rsidRPr="00BA3D6E">
        <w:rPr>
          <w:rFonts w:asciiTheme="minorHAnsi" w:hAnsiTheme="minorHAnsi" w:cs="Arial"/>
          <w:b/>
          <w:szCs w:val="20"/>
          <w:lang w:val="es-ES_tradnl"/>
        </w:rPr>
        <w:t xml:space="preserve">Formato de modificación a la </w:t>
      </w:r>
    </w:p>
    <w:p w14:paraId="4667BADB" w14:textId="77777777" w:rsidR="00570302" w:rsidRPr="00BA3D6E" w:rsidRDefault="00570302" w:rsidP="00570302">
      <w:pPr>
        <w:ind w:right="-1"/>
        <w:jc w:val="center"/>
        <w:rPr>
          <w:rFonts w:asciiTheme="minorHAnsi" w:hAnsiTheme="minorHAnsi" w:cs="Arial"/>
          <w:b/>
          <w:szCs w:val="20"/>
          <w:lang w:val="es-ES_tradnl"/>
        </w:rPr>
      </w:pPr>
      <w:r w:rsidRPr="00BA3D6E">
        <w:rPr>
          <w:rFonts w:asciiTheme="minorHAnsi" w:hAnsiTheme="minorHAnsi" w:cs="Arial"/>
          <w:b/>
          <w:szCs w:val="20"/>
          <w:lang w:val="es-ES_tradnl"/>
        </w:rPr>
        <w:t>Carta de Crédito Standby Irrevocable</w:t>
      </w:r>
    </w:p>
    <w:p w14:paraId="14784BC9" w14:textId="77777777" w:rsidR="00570302" w:rsidRPr="00BA3D6E" w:rsidRDefault="00570302" w:rsidP="00570302">
      <w:pPr>
        <w:spacing w:before="20" w:after="20"/>
        <w:ind w:right="-1"/>
        <w:rPr>
          <w:rFonts w:asciiTheme="minorHAnsi" w:hAnsiTheme="minorHAnsi" w:cs="Arial"/>
          <w:szCs w:val="20"/>
          <w:lang w:val="es-ES_tradnl"/>
        </w:rPr>
      </w:pPr>
    </w:p>
    <w:p w14:paraId="66002AE5" w14:textId="77777777" w:rsidR="00570302" w:rsidRPr="00BA3D6E" w:rsidRDefault="00570302" w:rsidP="00570302">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BANCO EMISOR]</w:t>
      </w:r>
    </w:p>
    <w:p w14:paraId="2F7A7AF8" w14:textId="77777777" w:rsidR="00570302" w:rsidRPr="00BA3D6E" w:rsidRDefault="00570302" w:rsidP="00570302">
      <w:pPr>
        <w:spacing w:before="20" w:after="20"/>
        <w:ind w:right="-1"/>
        <w:rPr>
          <w:rFonts w:asciiTheme="minorHAnsi" w:hAnsiTheme="minorHAnsi" w:cs="Arial"/>
          <w:szCs w:val="20"/>
          <w:lang w:val="es-ES_tradnl"/>
        </w:rPr>
      </w:pPr>
    </w:p>
    <w:p w14:paraId="08CC4587" w14:textId="77777777" w:rsidR="00570302" w:rsidRPr="00BA3D6E" w:rsidRDefault="00570302" w:rsidP="00570302">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14:paraId="1F93FFD2" w14:textId="77777777" w:rsidR="00570302" w:rsidRPr="00BA3D6E" w:rsidRDefault="00570302" w:rsidP="00570302">
      <w:pPr>
        <w:spacing w:before="20" w:after="20"/>
        <w:ind w:right="-1"/>
        <w:rPr>
          <w:rFonts w:asciiTheme="minorHAnsi" w:hAnsiTheme="minorHAnsi" w:cs="Arial"/>
          <w:szCs w:val="20"/>
          <w:lang w:val="es-ES_tradnl"/>
        </w:rPr>
      </w:pPr>
    </w:p>
    <w:p w14:paraId="0BC9E279"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w:t>
      </w:r>
      <w:r>
        <w:rPr>
          <w:rFonts w:asciiTheme="minorHAnsi" w:hAnsiTheme="minorHAnsi" w:cs="Arial"/>
          <w:kern w:val="18"/>
          <w:szCs w:val="20"/>
          <w:lang w:val="es-ES_tradnl"/>
        </w:rPr>
        <w:t xml:space="preserve"> social </w:t>
      </w:r>
      <w:r w:rsidRPr="00BA3D6E">
        <w:rPr>
          <w:rFonts w:asciiTheme="minorHAnsi" w:hAnsiTheme="minorHAnsi" w:cs="Arial"/>
          <w:kern w:val="18"/>
          <w:szCs w:val="20"/>
          <w:lang w:val="es-ES_tradnl"/>
        </w:rPr>
        <w:t>del Comprador]</w:t>
      </w:r>
      <w:r w:rsidRPr="00BA3D6E">
        <w:rPr>
          <w:rFonts w:asciiTheme="minorHAnsi" w:hAnsiTheme="minorHAnsi" w:cs="Arial"/>
          <w:szCs w:val="20"/>
          <w:lang w:val="es-ES_tradnl"/>
        </w:rPr>
        <w:t xml:space="preserve"> </w:t>
      </w:r>
    </w:p>
    <w:p w14:paraId="5B0204DC"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w:t>
      </w:r>
    </w:p>
    <w:p w14:paraId="77816201"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14:paraId="3999CAC2" w14:textId="77777777" w:rsidR="00570302" w:rsidRPr="00BA3D6E" w:rsidRDefault="00570302" w:rsidP="00570302">
      <w:pPr>
        <w:spacing w:before="20" w:after="20"/>
        <w:ind w:right="-1"/>
        <w:rPr>
          <w:rFonts w:asciiTheme="minorHAnsi" w:hAnsiTheme="minorHAnsi" w:cs="Arial"/>
          <w:szCs w:val="20"/>
          <w:lang w:val="es-ES_tradnl"/>
        </w:rPr>
      </w:pPr>
    </w:p>
    <w:p w14:paraId="5C043AD5" w14:textId="77777777" w:rsidR="00570302" w:rsidRPr="00BA3D6E" w:rsidRDefault="00570302" w:rsidP="00570302">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14:paraId="2951ECB9" w14:textId="77777777" w:rsidR="00570302" w:rsidRPr="00BA3D6E" w:rsidRDefault="00570302" w:rsidP="00570302">
      <w:pPr>
        <w:spacing w:before="20" w:after="20"/>
        <w:ind w:right="-1"/>
        <w:rPr>
          <w:rFonts w:asciiTheme="minorHAnsi" w:hAnsiTheme="minorHAnsi" w:cs="Arial"/>
          <w:szCs w:val="20"/>
          <w:lang w:val="es-ES_tradnl"/>
        </w:rPr>
      </w:pPr>
    </w:p>
    <w:p w14:paraId="46F34BE6"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Modificación No. [●]</w:t>
      </w:r>
    </w:p>
    <w:p w14:paraId="7EB39676" w14:textId="77777777" w:rsidR="00570302" w:rsidRPr="00BA3D6E" w:rsidRDefault="00570302" w:rsidP="00570302">
      <w:pPr>
        <w:spacing w:before="20" w:after="20"/>
        <w:ind w:right="-1"/>
        <w:rPr>
          <w:rFonts w:asciiTheme="minorHAnsi" w:hAnsiTheme="minorHAnsi" w:cs="Arial"/>
          <w:szCs w:val="20"/>
          <w:lang w:val="es-ES_tradnl"/>
        </w:rPr>
      </w:pPr>
    </w:p>
    <w:p w14:paraId="4AA019E3"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relación a la Carta de Crédito de referencia, a favor de [●]</w:t>
      </w:r>
      <w:r w:rsidRPr="00BA3D6E">
        <w:rPr>
          <w:rFonts w:asciiTheme="minorHAnsi" w:hAnsiTheme="minorHAnsi" w:cs="Arial"/>
          <w:kern w:val="18"/>
          <w:szCs w:val="20"/>
          <w:lang w:val="es-ES_tradnl"/>
        </w:rPr>
        <w:t xml:space="preserve"> [denominación social del Comprador]</w:t>
      </w:r>
      <w:r w:rsidRPr="00BA3D6E">
        <w:rPr>
          <w:rFonts w:asciiTheme="minorHAnsi" w:hAnsiTheme="minorHAnsi" w:cs="Arial"/>
          <w:szCs w:val="20"/>
          <w:lang w:val="es-ES_tradnl"/>
        </w:rPr>
        <w:t xml:space="preserve"> (el “Beneficiario”), para garantizar obligaciones de [●]</w:t>
      </w:r>
      <w:r w:rsidRPr="00BA3D6E">
        <w:rPr>
          <w:rFonts w:asciiTheme="minorHAnsi" w:hAnsiTheme="minorHAnsi" w:cs="Arial"/>
          <w:kern w:val="18"/>
          <w:szCs w:val="20"/>
          <w:lang w:val="es-ES_tradnl"/>
        </w:rPr>
        <w:t xml:space="preserve"> [</w:t>
      </w:r>
      <w:r>
        <w:rPr>
          <w:rFonts w:asciiTheme="minorHAnsi" w:hAnsiTheme="minorHAnsi" w:cs="Arial"/>
          <w:kern w:val="18"/>
          <w:szCs w:val="20"/>
          <w:lang w:val="es-ES_tradnl"/>
        </w:rPr>
        <w:t xml:space="preserve">nombre, </w:t>
      </w:r>
      <w:r w:rsidRPr="00BA3D6E">
        <w:rPr>
          <w:rFonts w:asciiTheme="minorHAnsi" w:hAnsiTheme="minorHAnsi" w:cs="Arial"/>
          <w:kern w:val="18"/>
          <w:szCs w:val="20"/>
          <w:lang w:val="es-ES_tradnl"/>
        </w:rPr>
        <w:t xml:space="preserve">denominación o razón social del Vendedor] derivadas del contrato de cobertura eléctrica </w:t>
      </w:r>
      <w:r w:rsidRPr="00BA3D6E">
        <w:rPr>
          <w:rFonts w:asciiTheme="minorHAnsi" w:hAnsiTheme="minorHAnsi" w:cs="Arial"/>
          <w:szCs w:val="20"/>
          <w:lang w:val="es-ES_tradnl"/>
        </w:rPr>
        <w:t xml:space="preserve">[●] </w:t>
      </w:r>
      <w:r w:rsidRPr="00BA3D6E">
        <w:rPr>
          <w:rFonts w:asciiTheme="minorHAnsi" w:hAnsiTheme="minorHAnsi" w:cs="Arial"/>
          <w:kern w:val="18"/>
          <w:lang w:val="es-ES_tradnl"/>
        </w:rPr>
        <w:t xml:space="preserve">[referencia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 les informamos que estamos modificando la Carta de Crédito para quedar como sigue:</w:t>
      </w:r>
    </w:p>
    <w:p w14:paraId="7B0DFE64" w14:textId="77777777" w:rsidR="00570302" w:rsidRPr="00BA3D6E" w:rsidRDefault="00570302" w:rsidP="00570302">
      <w:pPr>
        <w:spacing w:before="20" w:after="20"/>
        <w:ind w:right="-1"/>
        <w:rPr>
          <w:rFonts w:asciiTheme="minorHAnsi" w:hAnsiTheme="minorHAnsi" w:cs="Arial"/>
          <w:szCs w:val="20"/>
          <w:lang w:val="es-ES_tradnl"/>
        </w:rPr>
      </w:pPr>
    </w:p>
    <w:p w14:paraId="62E535DE"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Dice: </w:t>
      </w:r>
    </w:p>
    <w:p w14:paraId="0E506316" w14:textId="77777777" w:rsidR="00570302" w:rsidRPr="00BA3D6E" w:rsidRDefault="00570302" w:rsidP="00570302">
      <w:pPr>
        <w:spacing w:before="20" w:after="20"/>
        <w:ind w:right="-1"/>
        <w:rPr>
          <w:rFonts w:asciiTheme="minorHAnsi" w:hAnsiTheme="minorHAnsi" w:cs="Arial"/>
          <w:szCs w:val="20"/>
          <w:lang w:val="es-ES_tradnl"/>
        </w:rPr>
      </w:pPr>
    </w:p>
    <w:p w14:paraId="3CF609E0" w14:textId="77777777" w:rsidR="00570302" w:rsidRPr="00BA3D6E" w:rsidRDefault="00570302" w:rsidP="00570302">
      <w:pPr>
        <w:ind w:left="708" w:firstLine="708"/>
        <w:rPr>
          <w:rFonts w:asciiTheme="minorHAnsi" w:hAnsiTheme="minorHAnsi"/>
          <w:lang w:val="es-ES_tradnl"/>
        </w:rPr>
      </w:pPr>
      <w:r w:rsidRPr="00BA3D6E">
        <w:rPr>
          <w:rFonts w:asciiTheme="minorHAnsi" w:hAnsiTheme="minorHAnsi"/>
          <w:highlight w:val="lightGray"/>
          <w:lang w:val="es-ES_tradnl"/>
        </w:rPr>
        <w:t>(i n c l u i r</w:t>
      </w:r>
      <w:r>
        <w:rPr>
          <w:rFonts w:asciiTheme="minorHAnsi" w:hAnsiTheme="minorHAnsi"/>
          <w:highlight w:val="lightGray"/>
          <w:lang w:val="es-ES_tradnl"/>
        </w:rPr>
        <w:t xml:space="preserve"> </w:t>
      </w:r>
      <w:r w:rsidRPr="00BA3D6E">
        <w:rPr>
          <w:rFonts w:asciiTheme="minorHAnsi" w:hAnsiTheme="minorHAnsi"/>
          <w:highlight w:val="lightGray"/>
          <w:lang w:val="es-ES_tradnl"/>
        </w:rPr>
        <w:t>t e x t o</w:t>
      </w:r>
      <w:r>
        <w:rPr>
          <w:rFonts w:asciiTheme="minorHAnsi" w:hAnsiTheme="minorHAnsi"/>
          <w:highlight w:val="lightGray"/>
          <w:lang w:val="es-ES_tradnl"/>
        </w:rPr>
        <w:t xml:space="preserve"> </w:t>
      </w:r>
      <w:r w:rsidRPr="00BA3D6E">
        <w:rPr>
          <w:rFonts w:asciiTheme="minorHAnsi" w:hAnsiTheme="minorHAnsi"/>
          <w:highlight w:val="lightGray"/>
          <w:lang w:val="es-ES_tradnl"/>
        </w:rPr>
        <w:t>a c t u a l)</w:t>
      </w:r>
    </w:p>
    <w:p w14:paraId="45E5A9C5" w14:textId="77777777" w:rsidR="00570302" w:rsidRPr="00BA3D6E" w:rsidRDefault="00570302" w:rsidP="00570302">
      <w:pPr>
        <w:spacing w:before="20" w:after="20"/>
        <w:ind w:right="-1"/>
        <w:rPr>
          <w:rFonts w:asciiTheme="minorHAnsi" w:hAnsiTheme="minorHAnsi" w:cs="Arial"/>
          <w:szCs w:val="20"/>
          <w:lang w:val="es-ES_tradnl"/>
        </w:rPr>
      </w:pPr>
    </w:p>
    <w:p w14:paraId="16AECAC7"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Debe decir:</w:t>
      </w:r>
    </w:p>
    <w:p w14:paraId="4AA5F076" w14:textId="77777777" w:rsidR="00570302" w:rsidRPr="00BA3D6E" w:rsidRDefault="00570302" w:rsidP="00570302">
      <w:pPr>
        <w:spacing w:before="20" w:after="20"/>
        <w:ind w:right="-1"/>
        <w:rPr>
          <w:rFonts w:asciiTheme="minorHAnsi" w:hAnsiTheme="minorHAnsi"/>
          <w:sz w:val="20"/>
          <w:lang w:val="es-ES_tradnl"/>
        </w:rPr>
      </w:pPr>
    </w:p>
    <w:p w14:paraId="5B06B33C" w14:textId="77777777" w:rsidR="00570302" w:rsidRPr="00BA3D6E" w:rsidRDefault="00570302" w:rsidP="00570302">
      <w:pPr>
        <w:ind w:left="708" w:firstLine="708"/>
        <w:rPr>
          <w:rFonts w:asciiTheme="minorHAnsi" w:hAnsiTheme="minorHAnsi"/>
          <w:highlight w:val="lightGray"/>
          <w:lang w:val="es-ES_tradnl"/>
        </w:rPr>
      </w:pPr>
      <w:r w:rsidRPr="00BA3D6E">
        <w:rPr>
          <w:rFonts w:asciiTheme="minorHAnsi" w:hAnsiTheme="minorHAnsi"/>
          <w:highlight w:val="lightGray"/>
          <w:lang w:val="es-ES_tradnl"/>
        </w:rPr>
        <w:t>(i n c l u i r</w:t>
      </w:r>
      <w:r>
        <w:rPr>
          <w:rFonts w:asciiTheme="minorHAnsi" w:hAnsiTheme="minorHAnsi"/>
          <w:highlight w:val="lightGray"/>
          <w:lang w:val="es-ES_tradnl"/>
        </w:rPr>
        <w:t xml:space="preserve"> </w:t>
      </w:r>
      <w:r w:rsidRPr="00BA3D6E">
        <w:rPr>
          <w:rFonts w:asciiTheme="minorHAnsi" w:hAnsiTheme="minorHAnsi"/>
          <w:highlight w:val="lightGray"/>
          <w:lang w:val="es-ES_tradnl"/>
        </w:rPr>
        <w:t>n u e v o</w:t>
      </w:r>
      <w:r>
        <w:rPr>
          <w:rFonts w:asciiTheme="minorHAnsi" w:hAnsiTheme="minorHAnsi"/>
          <w:highlight w:val="lightGray"/>
          <w:lang w:val="es-ES_tradnl"/>
        </w:rPr>
        <w:t xml:space="preserve"> </w:t>
      </w:r>
      <w:r w:rsidRPr="00BA3D6E">
        <w:rPr>
          <w:rFonts w:asciiTheme="minorHAnsi" w:hAnsiTheme="minorHAnsi"/>
          <w:highlight w:val="lightGray"/>
          <w:lang w:val="es-ES_tradnl"/>
        </w:rPr>
        <w:t>t e x t o )</w:t>
      </w:r>
    </w:p>
    <w:p w14:paraId="2B16F2DE" w14:textId="77777777" w:rsidR="00570302" w:rsidRPr="00BA3D6E" w:rsidRDefault="00570302" w:rsidP="00570302">
      <w:pPr>
        <w:rPr>
          <w:rFonts w:asciiTheme="minorHAnsi" w:hAnsiTheme="minorHAnsi" w:cs="Arial"/>
          <w:szCs w:val="20"/>
          <w:lang w:val="es-ES_tradnl"/>
        </w:rPr>
      </w:pPr>
    </w:p>
    <w:p w14:paraId="2A7001F8" w14:textId="77777777" w:rsidR="00570302" w:rsidRPr="00BA3D6E" w:rsidRDefault="00570302" w:rsidP="00570302">
      <w:pPr>
        <w:pStyle w:val="Textoindependiente"/>
        <w:rPr>
          <w:rFonts w:asciiTheme="minorHAnsi" w:hAnsiTheme="minorHAnsi" w:cs="Arial"/>
          <w:b/>
          <w:lang w:val="es-ES_tradnl"/>
        </w:rPr>
      </w:pPr>
      <w:r w:rsidRPr="00BA3D6E">
        <w:rPr>
          <w:rFonts w:asciiTheme="minorHAnsi" w:hAnsiTheme="minorHAnsi" w:cs="Arial"/>
          <w:lang w:val="es-ES_tradnl"/>
        </w:rPr>
        <w:t xml:space="preserve">Los demás términos y condiciones de esta Carta de Crédito permanecen sin cambio. </w:t>
      </w:r>
    </w:p>
    <w:p w14:paraId="26086056" w14:textId="77777777" w:rsidR="00570302" w:rsidRPr="00BA3D6E" w:rsidRDefault="00570302" w:rsidP="00570302">
      <w:pPr>
        <w:rPr>
          <w:rFonts w:asciiTheme="minorHAnsi" w:hAnsiTheme="minorHAnsi" w:cs="Arial"/>
          <w:szCs w:val="20"/>
          <w:lang w:val="es-ES_tradnl"/>
        </w:rPr>
      </w:pPr>
    </w:p>
    <w:p w14:paraId="2A648388" w14:textId="77777777" w:rsidR="00570302" w:rsidRPr="00BA3D6E" w:rsidRDefault="00570302" w:rsidP="00570302">
      <w:pPr>
        <w:rPr>
          <w:rFonts w:asciiTheme="minorHAnsi" w:hAnsiTheme="minorHAnsi" w:cs="Arial"/>
          <w:szCs w:val="20"/>
          <w:lang w:val="es-ES_tradnl"/>
        </w:rPr>
      </w:pPr>
    </w:p>
    <w:p w14:paraId="6D16CC66" w14:textId="77777777" w:rsidR="00570302" w:rsidRPr="00BA3D6E" w:rsidRDefault="00570302" w:rsidP="00570302">
      <w:pPr>
        <w:pStyle w:val="Textoindependiente"/>
        <w:rPr>
          <w:rFonts w:asciiTheme="minorHAnsi" w:hAnsiTheme="minorHAnsi" w:cs="Arial"/>
          <w:b/>
          <w:lang w:val="es-ES_tradnl"/>
        </w:rPr>
      </w:pPr>
      <w:r w:rsidRPr="00BA3D6E">
        <w:rPr>
          <w:rFonts w:asciiTheme="minorHAnsi" w:hAnsiTheme="minorHAnsi" w:cs="Arial"/>
          <w:lang w:val="es-ES_tradnl"/>
        </w:rPr>
        <w:t>Esta modificación forma parte integral de la Carta de Crédito.</w:t>
      </w:r>
    </w:p>
    <w:p w14:paraId="1EAC56A6" w14:textId="77777777" w:rsidR="00570302" w:rsidRPr="00BA3D6E" w:rsidRDefault="00570302" w:rsidP="00570302">
      <w:pPr>
        <w:rPr>
          <w:rFonts w:asciiTheme="minorHAnsi" w:hAnsiTheme="minorHAnsi" w:cs="Arial"/>
          <w:szCs w:val="20"/>
          <w:lang w:val="es-ES_tradnl"/>
        </w:rPr>
      </w:pPr>
    </w:p>
    <w:p w14:paraId="5484DFDE"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14:paraId="088D1F05" w14:textId="77777777" w:rsidR="00570302" w:rsidRPr="00BA3D6E" w:rsidRDefault="00570302" w:rsidP="00570302">
      <w:pPr>
        <w:spacing w:before="20" w:after="20"/>
        <w:ind w:right="-1"/>
        <w:rPr>
          <w:rFonts w:asciiTheme="minorHAnsi" w:hAnsiTheme="minorHAnsi" w:cs="Arial"/>
          <w:szCs w:val="20"/>
          <w:lang w:val="es-ES_tradnl"/>
        </w:rPr>
      </w:pPr>
    </w:p>
    <w:p w14:paraId="28EBAE5A"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[Denominación del Banco Emisor y nombre y firma de la(s) persona(s) que firman en su representación]</w:t>
      </w:r>
    </w:p>
    <w:p w14:paraId="748C7AA0" w14:textId="77777777" w:rsidR="00570302" w:rsidRPr="00BA3D6E" w:rsidRDefault="00570302" w:rsidP="00570302">
      <w:pPr>
        <w:spacing w:before="20" w:after="20"/>
        <w:ind w:right="-1"/>
        <w:rPr>
          <w:rFonts w:asciiTheme="minorHAnsi" w:hAnsiTheme="minorHAnsi" w:cs="Arial"/>
          <w:szCs w:val="20"/>
          <w:lang w:val="es-ES_tradnl"/>
        </w:rPr>
      </w:pPr>
    </w:p>
    <w:p w14:paraId="4C49345A" w14:textId="77777777" w:rsidR="001A53A7" w:rsidRDefault="001A53A7" w:rsidP="00570302">
      <w:pPr>
        <w:ind w:right="-1"/>
        <w:jc w:val="center"/>
        <w:rPr>
          <w:rFonts w:asciiTheme="minorHAnsi" w:hAnsiTheme="minorHAnsi" w:cs="Arial"/>
          <w:b/>
          <w:szCs w:val="20"/>
          <w:lang w:val="es-ES_tradnl"/>
        </w:rPr>
      </w:pPr>
    </w:p>
    <w:p w14:paraId="2F6A2DA6" w14:textId="77777777" w:rsidR="00570302" w:rsidRPr="00BA3D6E" w:rsidRDefault="00570302" w:rsidP="00570302">
      <w:pPr>
        <w:ind w:right="-1"/>
        <w:jc w:val="center"/>
        <w:rPr>
          <w:rFonts w:asciiTheme="minorHAnsi" w:hAnsiTheme="minorHAnsi" w:cs="Arial"/>
          <w:b/>
          <w:szCs w:val="20"/>
          <w:lang w:val="es-ES_tradnl"/>
        </w:rPr>
      </w:pPr>
      <w:r w:rsidRPr="00BA3D6E">
        <w:rPr>
          <w:rFonts w:asciiTheme="minorHAnsi" w:hAnsiTheme="minorHAnsi" w:cs="Arial"/>
          <w:b/>
          <w:szCs w:val="20"/>
          <w:lang w:val="es-ES_tradnl"/>
        </w:rPr>
        <w:t>ANEXO “C”</w:t>
      </w:r>
    </w:p>
    <w:p w14:paraId="176601B0" w14:textId="77777777" w:rsidR="00570302" w:rsidRPr="00BA3D6E" w:rsidRDefault="00570302" w:rsidP="00570302">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Formato de conformidad de reducción de importe</w:t>
      </w:r>
    </w:p>
    <w:p w14:paraId="3F5B823F" w14:textId="77777777" w:rsidR="00570302" w:rsidRPr="00BA3D6E" w:rsidRDefault="00570302" w:rsidP="00570302">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 la Carta de Crédito Standby Irrevocable</w:t>
      </w:r>
    </w:p>
    <w:p w14:paraId="34A08567" w14:textId="77777777" w:rsidR="00570302" w:rsidRPr="00BA3D6E" w:rsidRDefault="00570302" w:rsidP="00570302">
      <w:pPr>
        <w:spacing w:before="20" w:after="20"/>
        <w:ind w:right="-1"/>
        <w:rPr>
          <w:rFonts w:asciiTheme="minorHAnsi" w:hAnsiTheme="minorHAnsi" w:cs="Arial"/>
          <w:szCs w:val="20"/>
          <w:lang w:val="es-ES_tradnl"/>
        </w:rPr>
      </w:pPr>
    </w:p>
    <w:p w14:paraId="0D2A8415" w14:textId="77777777" w:rsidR="00570302" w:rsidRPr="00BA3D6E" w:rsidRDefault="00570302" w:rsidP="00570302">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BENEFICIARIO]</w:t>
      </w:r>
    </w:p>
    <w:p w14:paraId="3319CDEE" w14:textId="77777777" w:rsidR="00570302" w:rsidRPr="00BA3D6E" w:rsidRDefault="00570302" w:rsidP="00570302">
      <w:pPr>
        <w:spacing w:before="20" w:after="20"/>
        <w:ind w:right="-1"/>
        <w:rPr>
          <w:rFonts w:asciiTheme="minorHAnsi" w:hAnsiTheme="minorHAnsi" w:cs="Arial"/>
          <w:szCs w:val="20"/>
          <w:lang w:val="es-ES_tradnl"/>
        </w:rPr>
      </w:pPr>
    </w:p>
    <w:p w14:paraId="7FFDF50E" w14:textId="77777777" w:rsidR="00570302" w:rsidRPr="00BA3D6E" w:rsidRDefault="00570302" w:rsidP="00570302">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14:paraId="4CAF12DF" w14:textId="77777777" w:rsidR="00570302" w:rsidRPr="00BA3D6E" w:rsidRDefault="00570302" w:rsidP="00570302">
      <w:pPr>
        <w:spacing w:before="20" w:after="20"/>
        <w:ind w:right="-1"/>
        <w:rPr>
          <w:rFonts w:asciiTheme="minorHAnsi" w:hAnsiTheme="minorHAnsi" w:cs="Arial"/>
          <w:szCs w:val="20"/>
          <w:lang w:val="es-ES_tradnl"/>
        </w:rPr>
      </w:pPr>
    </w:p>
    <w:p w14:paraId="7373C75B"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w:t>
      </w:r>
    </w:p>
    <w:p w14:paraId="3BB3DFCD"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14:paraId="7E9D8B1E"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14:paraId="7CEF0152" w14:textId="77777777" w:rsidR="00570302" w:rsidRPr="00BA3D6E" w:rsidRDefault="00570302" w:rsidP="00570302">
      <w:pPr>
        <w:spacing w:before="20" w:after="20"/>
        <w:ind w:right="-1"/>
        <w:rPr>
          <w:rFonts w:asciiTheme="minorHAnsi" w:hAnsiTheme="minorHAnsi" w:cs="Arial"/>
          <w:szCs w:val="20"/>
          <w:lang w:val="es-ES_tradnl"/>
        </w:rPr>
      </w:pPr>
    </w:p>
    <w:p w14:paraId="781297B4" w14:textId="77777777" w:rsidR="00570302" w:rsidRPr="00BA3D6E" w:rsidRDefault="00570302" w:rsidP="00570302">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14:paraId="7C52CA66" w14:textId="77777777" w:rsidR="00570302" w:rsidRPr="00BA3D6E" w:rsidRDefault="00570302" w:rsidP="00570302">
      <w:pPr>
        <w:spacing w:before="20" w:after="20"/>
        <w:ind w:right="-1"/>
        <w:rPr>
          <w:rFonts w:asciiTheme="minorHAnsi" w:hAnsiTheme="minorHAnsi" w:cs="Arial"/>
          <w:szCs w:val="20"/>
          <w:lang w:val="es-ES_tradnl"/>
        </w:rPr>
      </w:pPr>
    </w:p>
    <w:p w14:paraId="0F2BAE8F" w14:textId="77777777" w:rsidR="00570302" w:rsidRPr="00BA3D6E" w:rsidRDefault="00570302" w:rsidP="00570302">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el [●]</w:t>
      </w:r>
      <w:r w:rsidRPr="00BA3D6E">
        <w:rPr>
          <w:rFonts w:asciiTheme="minorHAnsi" w:hAnsiTheme="minorHAnsi" w:cs="Arial"/>
          <w:kern w:val="18"/>
          <w:szCs w:val="20"/>
          <w:lang w:val="es-ES_tradnl"/>
        </w:rPr>
        <w:t xml:space="preserve"> [denominación social del Comprador]</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 xml:space="preserve">manifiesta estar de acuerdo en que se disminuya el importe de la Carta de Crédito de referencia para quedar en un importe de </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[indicar importe en número y letra] (el “Importe Garantizado”).</w:t>
      </w:r>
    </w:p>
    <w:p w14:paraId="19D44F09" w14:textId="77777777" w:rsidR="00570302" w:rsidRPr="00BA3D6E" w:rsidRDefault="00570302" w:rsidP="00570302">
      <w:pPr>
        <w:spacing w:before="20" w:after="20"/>
        <w:ind w:right="-1"/>
        <w:rPr>
          <w:rFonts w:asciiTheme="minorHAnsi" w:hAnsiTheme="minorHAnsi" w:cs="Arial"/>
          <w:szCs w:val="20"/>
          <w:lang w:val="es-ES_tradnl"/>
        </w:rPr>
      </w:pPr>
    </w:p>
    <w:p w14:paraId="00E8D0C2"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Agradeceremos que de ser de conformidad del ordenante de la Carta de Crédito de referencia, nos sea remitida la modificación respectiva.</w:t>
      </w:r>
    </w:p>
    <w:p w14:paraId="7E9D56B3" w14:textId="77777777" w:rsidR="00570302" w:rsidRPr="00BA3D6E" w:rsidRDefault="00570302" w:rsidP="00570302">
      <w:pPr>
        <w:spacing w:before="20" w:after="20"/>
        <w:ind w:right="-1"/>
        <w:rPr>
          <w:rFonts w:asciiTheme="minorHAnsi" w:hAnsiTheme="minorHAnsi" w:cs="Arial"/>
          <w:szCs w:val="20"/>
          <w:lang w:val="es-ES_tradnl"/>
        </w:rPr>
      </w:pPr>
    </w:p>
    <w:p w14:paraId="75140204"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14:paraId="1B9E5BE6" w14:textId="77777777" w:rsidR="00570302" w:rsidRPr="00BA3D6E" w:rsidRDefault="00570302" w:rsidP="00570302">
      <w:pPr>
        <w:spacing w:before="20" w:after="20"/>
        <w:ind w:right="-1"/>
        <w:rPr>
          <w:rFonts w:asciiTheme="minorHAnsi" w:hAnsiTheme="minorHAnsi" w:cs="Arial"/>
          <w:szCs w:val="20"/>
          <w:lang w:val="es-ES_tradnl"/>
        </w:rPr>
      </w:pPr>
    </w:p>
    <w:p w14:paraId="2538578E"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social del Comprador]</w:t>
      </w:r>
    </w:p>
    <w:p w14:paraId="7D83A39F"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14:paraId="3E28FE14" w14:textId="77777777" w:rsidR="00570302" w:rsidRPr="00BA3D6E" w:rsidRDefault="00570302" w:rsidP="00570302">
      <w:pPr>
        <w:spacing w:before="20" w:after="20"/>
        <w:ind w:right="-1"/>
        <w:rPr>
          <w:rFonts w:asciiTheme="minorHAnsi" w:hAnsiTheme="minorHAnsi" w:cs="Arial"/>
          <w:szCs w:val="20"/>
          <w:lang w:val="es-ES_tradnl"/>
        </w:rPr>
      </w:pPr>
    </w:p>
    <w:p w14:paraId="45A80DB9" w14:textId="77777777" w:rsidR="00570302" w:rsidRPr="00BA3D6E" w:rsidRDefault="00570302" w:rsidP="00570302">
      <w:pPr>
        <w:rPr>
          <w:rFonts w:asciiTheme="minorHAnsi" w:hAnsiTheme="minorHAnsi" w:cs="Arial"/>
          <w:szCs w:val="20"/>
          <w:lang w:val="es-ES_tradnl"/>
        </w:rPr>
      </w:pPr>
      <w:r w:rsidRPr="00BA3D6E">
        <w:rPr>
          <w:rFonts w:asciiTheme="minorHAnsi" w:hAnsiTheme="minorHAnsi" w:cs="Arial"/>
          <w:szCs w:val="20"/>
          <w:lang w:val="es-ES_tradnl"/>
        </w:rPr>
        <w:br w:type="page"/>
      </w:r>
    </w:p>
    <w:p w14:paraId="5B233E7C" w14:textId="77777777" w:rsidR="00570302" w:rsidRPr="00BA3D6E" w:rsidRDefault="00570302" w:rsidP="00570302">
      <w:pPr>
        <w:ind w:right="-1"/>
        <w:jc w:val="center"/>
        <w:rPr>
          <w:rFonts w:asciiTheme="minorHAnsi" w:hAnsiTheme="minorHAnsi" w:cs="Arial"/>
          <w:b/>
          <w:szCs w:val="20"/>
          <w:lang w:val="es-ES_tradnl"/>
        </w:rPr>
      </w:pPr>
      <w:r w:rsidRPr="00BA3D6E">
        <w:rPr>
          <w:rFonts w:asciiTheme="minorHAnsi" w:hAnsiTheme="minorHAnsi" w:cs="Arial"/>
          <w:b/>
          <w:szCs w:val="20"/>
          <w:lang w:val="es-ES_tradnl"/>
        </w:rPr>
        <w:t>ANEXO “D”</w:t>
      </w:r>
    </w:p>
    <w:p w14:paraId="7220F170" w14:textId="77777777" w:rsidR="00570302" w:rsidRPr="00BA3D6E" w:rsidRDefault="00570302" w:rsidP="00570302">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Formato de conformidad de cancelación</w:t>
      </w:r>
    </w:p>
    <w:p w14:paraId="74DB4015" w14:textId="77777777" w:rsidR="00570302" w:rsidRPr="00BA3D6E" w:rsidRDefault="00570302" w:rsidP="00570302">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 la Carta de Crédito Standby Irrevocable</w:t>
      </w:r>
    </w:p>
    <w:p w14:paraId="1A366323" w14:textId="77777777" w:rsidR="00570302" w:rsidRPr="00BA3D6E" w:rsidRDefault="00570302" w:rsidP="00570302">
      <w:pPr>
        <w:spacing w:before="20" w:after="20"/>
        <w:ind w:right="-1"/>
        <w:rPr>
          <w:rFonts w:asciiTheme="minorHAnsi" w:hAnsiTheme="minorHAnsi" w:cs="Arial"/>
          <w:szCs w:val="20"/>
          <w:lang w:val="es-ES_tradnl"/>
        </w:rPr>
      </w:pPr>
    </w:p>
    <w:p w14:paraId="3385F2C8" w14:textId="77777777" w:rsidR="00570302" w:rsidRPr="00BA3D6E" w:rsidRDefault="00570302" w:rsidP="00570302">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BENEFICIARIO]</w:t>
      </w:r>
    </w:p>
    <w:p w14:paraId="34BFBDEC" w14:textId="77777777" w:rsidR="00570302" w:rsidRPr="00BA3D6E" w:rsidRDefault="00570302" w:rsidP="00570302">
      <w:pPr>
        <w:spacing w:before="20" w:after="20"/>
        <w:ind w:right="-1"/>
        <w:rPr>
          <w:rFonts w:asciiTheme="minorHAnsi" w:hAnsiTheme="minorHAnsi" w:cs="Arial"/>
          <w:szCs w:val="20"/>
          <w:lang w:val="es-ES_tradnl"/>
        </w:rPr>
      </w:pPr>
    </w:p>
    <w:p w14:paraId="3AE5C35A" w14:textId="77777777" w:rsidR="00570302" w:rsidRPr="00BA3D6E" w:rsidRDefault="00570302" w:rsidP="00570302">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14:paraId="1B842B84" w14:textId="77777777" w:rsidR="00570302" w:rsidRPr="00BA3D6E" w:rsidRDefault="00570302" w:rsidP="00570302">
      <w:pPr>
        <w:spacing w:before="20" w:after="20"/>
        <w:ind w:right="-1"/>
        <w:rPr>
          <w:rFonts w:asciiTheme="minorHAnsi" w:hAnsiTheme="minorHAnsi" w:cs="Arial"/>
          <w:szCs w:val="20"/>
          <w:lang w:val="es-ES_tradnl"/>
        </w:rPr>
      </w:pPr>
    </w:p>
    <w:p w14:paraId="388615EF"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 (el “Banco Emisor”)</w:t>
      </w:r>
    </w:p>
    <w:p w14:paraId="0B044765"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14:paraId="3E33B1CD"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14:paraId="6038E395" w14:textId="77777777" w:rsidR="00570302" w:rsidRPr="00BA3D6E" w:rsidRDefault="00570302" w:rsidP="00570302">
      <w:pPr>
        <w:spacing w:before="20" w:after="20"/>
        <w:ind w:right="-1"/>
        <w:rPr>
          <w:rFonts w:asciiTheme="minorHAnsi" w:hAnsiTheme="minorHAnsi" w:cs="Arial"/>
          <w:szCs w:val="20"/>
          <w:lang w:val="es-ES_tradnl"/>
        </w:rPr>
      </w:pPr>
    </w:p>
    <w:p w14:paraId="017FAA5E" w14:textId="77777777" w:rsidR="00570302" w:rsidRPr="00BA3D6E" w:rsidRDefault="00570302" w:rsidP="00570302">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14:paraId="19B78675" w14:textId="77777777" w:rsidR="00570302" w:rsidRPr="00BA3D6E" w:rsidRDefault="00570302" w:rsidP="00570302">
      <w:pPr>
        <w:spacing w:before="20" w:after="20"/>
        <w:ind w:right="-1"/>
        <w:rPr>
          <w:rFonts w:asciiTheme="minorHAnsi" w:hAnsiTheme="minorHAnsi" w:cs="Arial"/>
          <w:szCs w:val="20"/>
          <w:lang w:val="es-ES_tradnl"/>
        </w:rPr>
      </w:pPr>
    </w:p>
    <w:p w14:paraId="30ADF3B9" w14:textId="77777777" w:rsidR="00570302" w:rsidRPr="00BA3D6E" w:rsidRDefault="00570302" w:rsidP="00570302">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el [●]</w:t>
      </w:r>
      <w:r w:rsidRPr="00BA3D6E">
        <w:rPr>
          <w:rFonts w:asciiTheme="minorHAnsi" w:hAnsiTheme="minorHAnsi" w:cs="Arial"/>
          <w:kern w:val="18"/>
          <w:szCs w:val="20"/>
          <w:lang w:val="es-ES_tradnl"/>
        </w:rPr>
        <w:t xml:space="preserve"> [denominación social del Comprador]</w:t>
      </w:r>
      <w:r w:rsidRPr="00BA3D6E">
        <w:rPr>
          <w:rFonts w:asciiTheme="minorHAnsi" w:hAnsiTheme="minorHAnsi" w:cs="Arial"/>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manifiesta su conformidad con la cancelación de la Carta de Crédito de referencia a partir de esta fecha</w:t>
      </w:r>
      <w:r w:rsidRPr="00BA3D6E">
        <w:rPr>
          <w:rFonts w:asciiTheme="minorHAnsi" w:hAnsiTheme="minorHAnsi" w:cs="Arial"/>
          <w:kern w:val="18"/>
          <w:lang w:val="es-ES_tradnl"/>
        </w:rPr>
        <w:t>.</w:t>
      </w:r>
    </w:p>
    <w:p w14:paraId="1C6BCE8C" w14:textId="77777777" w:rsidR="00570302" w:rsidRPr="00BA3D6E" w:rsidRDefault="00570302" w:rsidP="00570302">
      <w:pPr>
        <w:spacing w:before="20" w:after="20"/>
        <w:ind w:right="-1"/>
        <w:rPr>
          <w:rFonts w:asciiTheme="minorHAnsi" w:hAnsiTheme="minorHAnsi" w:cs="Arial"/>
          <w:szCs w:val="20"/>
          <w:lang w:val="es-ES_tradnl"/>
        </w:rPr>
      </w:pPr>
    </w:p>
    <w:p w14:paraId="6EDF93E1"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motivo de lo anterior, hacemos entrega del original de la Carta de Crédito y sus respectivas modificaciones.</w:t>
      </w:r>
    </w:p>
    <w:p w14:paraId="12391E15" w14:textId="77777777" w:rsidR="00570302" w:rsidRPr="00BA3D6E" w:rsidRDefault="00570302" w:rsidP="00570302">
      <w:pPr>
        <w:spacing w:before="20" w:after="20"/>
        <w:ind w:right="-1"/>
        <w:rPr>
          <w:rFonts w:asciiTheme="minorHAnsi" w:hAnsiTheme="minorHAnsi" w:cs="Arial"/>
          <w:szCs w:val="20"/>
          <w:lang w:val="es-ES_tradnl"/>
        </w:rPr>
      </w:pPr>
    </w:p>
    <w:p w14:paraId="3443C6C0"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este acto, se otorga al Banco Emisor el más amplio finiquito que conforme a derecho proceda con motivo de la Carta de Crédito y sus modificaciones, sin que nos reservemos derecho alguno con respecto de la misma.</w:t>
      </w:r>
    </w:p>
    <w:p w14:paraId="272C734B" w14:textId="77777777" w:rsidR="00570302" w:rsidRPr="00BA3D6E" w:rsidRDefault="00570302" w:rsidP="00570302">
      <w:pPr>
        <w:spacing w:before="20" w:after="20"/>
        <w:ind w:right="-1"/>
        <w:rPr>
          <w:rFonts w:asciiTheme="minorHAnsi" w:hAnsiTheme="minorHAnsi" w:cs="Arial"/>
          <w:szCs w:val="20"/>
          <w:lang w:val="es-ES_tradnl"/>
        </w:rPr>
      </w:pPr>
    </w:p>
    <w:p w14:paraId="6F4FB8EB" w14:textId="77777777" w:rsidR="00570302" w:rsidRPr="00BA3D6E" w:rsidRDefault="00570302" w:rsidP="00570302">
      <w:pPr>
        <w:spacing w:before="20" w:after="20"/>
        <w:ind w:right="-1"/>
        <w:rPr>
          <w:rFonts w:asciiTheme="minorHAnsi" w:hAnsiTheme="minorHAnsi" w:cs="Arial"/>
          <w:szCs w:val="20"/>
          <w:lang w:val="es-ES_tradnl"/>
        </w:rPr>
      </w:pPr>
    </w:p>
    <w:p w14:paraId="607603CF"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14:paraId="2A7D0088" w14:textId="77777777" w:rsidR="00570302" w:rsidRPr="00BA3D6E" w:rsidRDefault="00570302" w:rsidP="00570302">
      <w:pPr>
        <w:spacing w:before="20" w:after="20"/>
        <w:ind w:right="-1"/>
        <w:rPr>
          <w:rFonts w:asciiTheme="minorHAnsi" w:hAnsiTheme="minorHAnsi" w:cs="Arial"/>
          <w:szCs w:val="20"/>
          <w:lang w:val="es-ES_tradnl"/>
        </w:rPr>
      </w:pPr>
    </w:p>
    <w:p w14:paraId="188A1D34" w14:textId="77777777" w:rsidR="00570302" w:rsidRPr="00BA3D6E" w:rsidRDefault="00570302" w:rsidP="00570302">
      <w:pPr>
        <w:spacing w:before="20" w:after="20"/>
        <w:ind w:right="-1"/>
        <w:rPr>
          <w:rFonts w:asciiTheme="minorHAnsi" w:hAnsiTheme="minorHAnsi" w:cs="Arial"/>
          <w:szCs w:val="20"/>
          <w:lang w:val="es-ES_tradnl"/>
        </w:rPr>
      </w:pPr>
    </w:p>
    <w:p w14:paraId="058F056C"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social del Comprador]</w:t>
      </w:r>
    </w:p>
    <w:p w14:paraId="5ACFB62E" w14:textId="77777777" w:rsidR="00570302" w:rsidRPr="00BA3D6E" w:rsidRDefault="00570302" w:rsidP="00570302">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14:paraId="6D8CFA85" w14:textId="77777777" w:rsidR="00204818" w:rsidRPr="00BA3D6E" w:rsidRDefault="00204818" w:rsidP="0071258F">
      <w:pPr>
        <w:spacing w:before="20" w:after="20"/>
        <w:ind w:right="-1"/>
        <w:jc w:val="center"/>
        <w:rPr>
          <w:rFonts w:asciiTheme="minorHAnsi" w:hAnsiTheme="minorHAnsi" w:cs="Arial"/>
          <w:szCs w:val="20"/>
          <w:lang w:val="es-ES_tradnl"/>
        </w:rPr>
      </w:pPr>
      <w:r w:rsidRPr="00BA3D6E">
        <w:rPr>
          <w:rFonts w:asciiTheme="minorHAnsi" w:hAnsiTheme="minorHAnsi" w:cs="Arial"/>
          <w:kern w:val="18"/>
          <w:szCs w:val="20"/>
          <w:lang w:val="es-ES_tradnl"/>
        </w:rPr>
        <w:t xml:space="preserve"> </w:t>
      </w:r>
    </w:p>
    <w:p w14:paraId="5473AB2A" w14:textId="77777777" w:rsidR="00287878" w:rsidRDefault="00287878" w:rsidP="003A48E4">
      <w:pPr>
        <w:pStyle w:val="CONTENIDOCONTRATO"/>
        <w:rPr>
          <w:rFonts w:eastAsia="Calibri"/>
        </w:rPr>
        <w:sectPr w:rsidR="00287878" w:rsidSect="00502539">
          <w:footnotePr>
            <w:numRestart w:val="eachPage"/>
          </w:footnotePr>
          <w:pgSz w:w="12242" w:h="15842" w:code="1"/>
          <w:pgMar w:top="1588" w:right="1077" w:bottom="1247" w:left="1077" w:header="567" w:footer="567" w:gutter="0"/>
          <w:cols w:space="708"/>
          <w:docGrid w:linePitch="360"/>
        </w:sectPr>
      </w:pPr>
    </w:p>
    <w:p w14:paraId="747A44FE" w14:textId="77777777" w:rsidR="00287878" w:rsidRPr="00BA3D6E" w:rsidRDefault="00287878" w:rsidP="00287878">
      <w:pPr>
        <w:pStyle w:val="CONTENIDOCONTRATO"/>
      </w:pPr>
      <w:bookmarkStart w:id="653" w:name="_Toc510642660"/>
      <w:bookmarkStart w:id="654" w:name="_Toc516225367"/>
      <w:r w:rsidRPr="00BA3D6E">
        <w:t>Anexo V</w:t>
      </w:r>
      <w:r w:rsidRPr="00BA3D6E">
        <w:br/>
      </w:r>
      <w:r>
        <w:t>Factor de Asignación Proporcional del Vendedor</w:t>
      </w:r>
      <w:bookmarkEnd w:id="653"/>
      <w:bookmarkEnd w:id="654"/>
    </w:p>
    <w:p w14:paraId="11B5C335" w14:textId="77777777" w:rsidR="00D342D2" w:rsidRDefault="00287878" w:rsidP="00462CDB">
      <w:pPr>
        <w:pStyle w:val="Ttulo3"/>
        <w:jc w:val="center"/>
        <w:rPr>
          <w:b/>
          <w:shd w:val="clear" w:color="auto" w:fill="D6E3BC" w:themeFill="accent3" w:themeFillTint="66"/>
        </w:rPr>
      </w:pPr>
      <w:bookmarkStart w:id="655" w:name="_Toc481714826"/>
      <w:r w:rsidRPr="00BA3D6E">
        <w:rPr>
          <w:shd w:val="clear" w:color="auto" w:fill="D6E3BC" w:themeFill="accent3" w:themeFillTint="66"/>
        </w:rPr>
        <w:t>[</w:t>
      </w:r>
      <w:r w:rsidRPr="00934AC3">
        <w:rPr>
          <w:shd w:val="clear" w:color="auto" w:fill="D6E3BC" w:themeFill="accent3" w:themeFillTint="66"/>
        </w:rPr>
        <w:t xml:space="preserve">Factor de Asignación Proporcional calculado por el CENACE </w:t>
      </w:r>
      <w:r w:rsidRPr="00934AC3">
        <w:rPr>
          <w:shd w:val="clear" w:color="auto" w:fill="D6E3BC" w:themeFill="accent3" w:themeFillTint="66"/>
        </w:rPr>
        <w:br/>
        <w:t>para el Vendedor en la Subasta de Largo Plazo expresado con 8 decimales:</w:t>
      </w:r>
      <w:r w:rsidRPr="00934AC3">
        <w:rPr>
          <w:shd w:val="clear" w:color="auto" w:fill="D6E3BC" w:themeFill="accent3" w:themeFillTint="66"/>
        </w:rPr>
        <w:br/>
      </w:r>
      <w:r w:rsidR="004A5D4E" w:rsidRPr="00934AC3">
        <w:rPr>
          <w:shd w:val="clear" w:color="auto" w:fill="D6E3BC" w:themeFill="accent3" w:themeFillTint="66"/>
        </w:rPr>
        <w:t>0.</w:t>
      </w:r>
      <w:r>
        <w:rPr>
          <w:shd w:val="clear" w:color="auto" w:fill="D6E3BC" w:themeFill="accent3" w:themeFillTint="66"/>
        </w:rPr>
        <w:t>00000000</w:t>
      </w:r>
      <w:r w:rsidRPr="00BA3D6E">
        <w:rPr>
          <w:shd w:val="clear" w:color="auto" w:fill="D6E3BC" w:themeFill="accent3" w:themeFillTint="66"/>
        </w:rPr>
        <w:t>]</w:t>
      </w:r>
    </w:p>
    <w:p w14:paraId="050E7058" w14:textId="77777777" w:rsidR="009D754B" w:rsidRDefault="009D754B" w:rsidP="003A48E4">
      <w:pPr>
        <w:pStyle w:val="CONTENIDOCONTRATO"/>
        <w:rPr>
          <w:rFonts w:ascii="Calibri" w:hAnsi="Calibri" w:cs="Calibri"/>
          <w:b w:val="0"/>
          <w:shd w:val="clear" w:color="auto" w:fill="D6E3BC" w:themeFill="accent3" w:themeFillTint="66"/>
        </w:rPr>
      </w:pPr>
    </w:p>
    <w:p w14:paraId="15F89A44" w14:textId="77777777" w:rsidR="009D754B" w:rsidRDefault="009D754B" w:rsidP="003A48E4">
      <w:pPr>
        <w:pStyle w:val="CONTENIDOCONTRATO"/>
        <w:rPr>
          <w:rFonts w:eastAsia="Calibri"/>
        </w:rPr>
        <w:sectPr w:rsidR="009D754B" w:rsidSect="00502539">
          <w:footnotePr>
            <w:numRestart w:val="eachPage"/>
          </w:footnotePr>
          <w:pgSz w:w="12242" w:h="15842" w:code="1"/>
          <w:pgMar w:top="1588" w:right="1077" w:bottom="1247" w:left="1077" w:header="567" w:footer="567" w:gutter="0"/>
          <w:cols w:space="708"/>
          <w:docGrid w:linePitch="360"/>
        </w:sectPr>
      </w:pPr>
    </w:p>
    <w:p w14:paraId="6CCAE318" w14:textId="4B3F5365" w:rsidR="008B5B22" w:rsidRDefault="008B5B22" w:rsidP="008B5B22">
      <w:pPr>
        <w:pStyle w:val="CONTENIDOCONTRATO"/>
      </w:pPr>
      <w:bookmarkStart w:id="656" w:name="_Toc516225368"/>
      <w:r w:rsidRPr="00BA3D6E">
        <w:t>Anexo V</w:t>
      </w:r>
      <w:r>
        <w:t>I</w:t>
      </w:r>
      <w:r w:rsidRPr="00BA3D6E">
        <w:br/>
      </w:r>
      <w:r>
        <w:t>Ejemplos de Transacciones Bilaterales Financieras de Modelo de Contrato de Vendedor</w:t>
      </w:r>
      <w:bookmarkEnd w:id="656"/>
      <w:r>
        <w:t xml:space="preserve"> </w:t>
      </w:r>
    </w:p>
    <w:p w14:paraId="254A7A5A" w14:textId="023DA00B" w:rsidR="00563791" w:rsidRDefault="00563791" w:rsidP="008B5B22">
      <w:pPr>
        <w:pStyle w:val="CONTENIDOCONTRATO"/>
        <w:rPr>
          <w:snapToGrid/>
          <w:sz w:val="22"/>
          <w:szCs w:val="22"/>
          <w:lang w:val="es-MX"/>
        </w:rPr>
      </w:pPr>
    </w:p>
    <w:tbl>
      <w:tblPr>
        <w:tblStyle w:val="Tablaconcuadrcula"/>
        <w:tblW w:w="0" w:type="auto"/>
        <w:jc w:val="right"/>
        <w:tblLook w:val="04A0" w:firstRow="1" w:lastRow="0" w:firstColumn="1" w:lastColumn="0" w:noHBand="0" w:noVBand="1"/>
      </w:tblPr>
      <w:tblGrid>
        <w:gridCol w:w="8662"/>
      </w:tblGrid>
      <w:tr w:rsidR="00563791" w:rsidRPr="005C7875" w14:paraId="694D65B1" w14:textId="77777777" w:rsidTr="00563791">
        <w:trPr>
          <w:jc w:val="right"/>
        </w:trPr>
        <w:tc>
          <w:tcPr>
            <w:tcW w:w="866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544876B" w14:textId="77777777" w:rsidR="00563791" w:rsidRPr="00BC24DA" w:rsidRDefault="00563791">
            <w:pPr>
              <w:pStyle w:val="Ejemplo"/>
            </w:pPr>
            <w:r w:rsidRPr="00563791">
              <w:t>Ejemplo 1:</w:t>
            </w:r>
          </w:p>
          <w:p w14:paraId="210BDA9B" w14:textId="0B627FB3" w:rsidR="00563791" w:rsidRPr="00BC24DA" w:rsidRDefault="00563791">
            <w:pPr>
              <w:pStyle w:val="EjeNumer1er"/>
              <w:numPr>
                <w:ilvl w:val="0"/>
                <w:numId w:val="0"/>
              </w:numPr>
            </w:pPr>
            <w:r w:rsidRPr="00563791">
              <w:t xml:space="preserve">Supongamos que un </w:t>
            </w:r>
            <w:r w:rsidRPr="00563791">
              <w:rPr>
                <w:b/>
              </w:rPr>
              <w:t>Generador A</w:t>
            </w:r>
            <w:r w:rsidRPr="00563791">
              <w:t xml:space="preserve"> tiene una oferta de Energía Eléctrica Acumulable (</w:t>
            </w:r>
            <w:r w:rsidRPr="00563791">
              <w:rPr>
                <w:b/>
              </w:rPr>
              <w:t>EEA</w:t>
            </w:r>
            <w:r w:rsidRPr="00563791">
              <w:t xml:space="preserve">) del </w:t>
            </w:r>
            <w:r w:rsidRPr="00563791">
              <w:rPr>
                <w:b/>
              </w:rPr>
              <w:t>100%</w:t>
            </w:r>
            <w:r w:rsidRPr="00563791">
              <w:t xml:space="preserve"> de la producción de su Central Eléctrica. La capacidad de la Central Eléctrica es de </w:t>
            </w:r>
            <w:r w:rsidRPr="00BC24DA">
              <w:rPr>
                <w:b/>
              </w:rPr>
              <w:t>100 MW</w:t>
            </w:r>
            <w:r w:rsidRPr="00BC24DA">
              <w:t>.</w:t>
            </w:r>
          </w:p>
          <w:p w14:paraId="5ECE31C4" w14:textId="77777777" w:rsidR="00563791" w:rsidRPr="00BC24DA" w:rsidRDefault="00563791">
            <w:pPr>
              <w:pStyle w:val="EjeNumer1er"/>
              <w:numPr>
                <w:ilvl w:val="0"/>
                <w:numId w:val="0"/>
              </w:numPr>
            </w:pPr>
            <w:r w:rsidRPr="00BC24DA">
              <w:t>Presenta una oferta en el Mercado del Día en Adelanto por una cantidad de 100 MWh, siendo asignado con la totalidad de su oferta.</w:t>
            </w:r>
          </w:p>
          <w:p w14:paraId="275814A8" w14:textId="77777777" w:rsidR="00563791" w:rsidRPr="00563791" w:rsidRDefault="00563791">
            <w:pPr>
              <w:pStyle w:val="EjeNumer1er"/>
              <w:numPr>
                <w:ilvl w:val="0"/>
                <w:numId w:val="0"/>
              </w:numPr>
            </w:pPr>
            <w:r w:rsidRPr="00BC24DA">
              <w:t>La venta de energía en el Mercado del Día en Adelanto (</w:t>
            </w:r>
            <w:r w:rsidRPr="00BC24DA">
              <w:rPr>
                <w:b/>
              </w:rPr>
              <w:t>MDA</w:t>
            </w:r>
            <w:r w:rsidRPr="00BC24DA">
              <w:t>) con Precio Marginal Local (</w:t>
            </w:r>
            <w:r w:rsidRPr="00BC24DA">
              <w:rPr>
                <w:b/>
              </w:rPr>
              <w:t>PML</w:t>
            </w:r>
            <w:r w:rsidRPr="00BC24DA">
              <w:t xml:space="preserve">) de </w:t>
            </w:r>
            <w:r w:rsidRPr="00BC24DA">
              <w:rPr>
                <w:b/>
              </w:rPr>
              <w:t xml:space="preserve">1,000 </w:t>
            </w:r>
            <m:oMath>
              <m:f>
                <m:fPr>
                  <m:type m:val="lin"/>
                  <m:ctrlPr>
                    <w:rPr>
                      <w:rFonts w:ascii="Cambria Math" w:hAnsi="Cambria Math"/>
                      <w:b/>
                      <w:i/>
                    </w:rPr>
                  </m:ctrlPr>
                </m:fPr>
                <m:num>
                  <m:r>
                    <m:rPr>
                      <m:sty m:val="bi"/>
                    </m:rPr>
                    <w:rPr>
                      <w:rFonts w:ascii="Cambria Math" w:hAnsi="Cambria Math"/>
                    </w:rPr>
                    <m:t>$</m:t>
                  </m:r>
                </m:num>
                <m:den>
                  <m:r>
                    <m:rPr>
                      <m:sty m:val="bi"/>
                    </m:rPr>
                    <w:rPr>
                      <w:rFonts w:ascii="Cambria Math" w:hAnsi="Cambria Math"/>
                    </w:rPr>
                    <m:t>MWh</m:t>
                  </m:r>
                </m:den>
              </m:f>
            </m:oMath>
            <w:r w:rsidRPr="00563791">
              <w:t xml:space="preserve"> es:</w:t>
            </w:r>
          </w:p>
          <w:p w14:paraId="791D2C72" w14:textId="77777777" w:rsidR="00563791" w:rsidRPr="00BC24DA" w:rsidRDefault="00563791">
            <w:pPr>
              <w:pStyle w:val="EjeNumer1er"/>
              <w:numPr>
                <w:ilvl w:val="0"/>
                <w:numId w:val="0"/>
              </w:numPr>
              <w:ind w:left="720"/>
              <w:rPr>
                <w:b/>
                <w:sz w:val="16"/>
              </w:rPr>
            </w:pPr>
            <m:oMathPara>
              <m:oMath>
                <m:r>
                  <w:rPr>
                    <w:rFonts w:ascii="Cambria Math" w:hAnsi="Cambria Math"/>
                    <w:sz w:val="16"/>
                  </w:rPr>
                  <m:t>Venta de energía generada en el MDA=Energía Asignada en MDA*Precio Marginal Local en el MDA</m:t>
                </m:r>
              </m:oMath>
            </m:oMathPara>
          </w:p>
          <w:p w14:paraId="6F3F1330" w14:textId="77777777" w:rsidR="00563791" w:rsidRPr="00BC24DA" w:rsidRDefault="00563791">
            <w:pPr>
              <w:pStyle w:val="EjeNumer1er"/>
              <w:numPr>
                <w:ilvl w:val="0"/>
                <w:numId w:val="0"/>
              </w:numPr>
              <w:ind w:left="720" w:hanging="360"/>
            </w:pPr>
            <w:r w:rsidRPr="00BC24DA">
              <w:t>Sustituyendo:</w:t>
            </w:r>
          </w:p>
          <w:p w14:paraId="61D0095A" w14:textId="77777777" w:rsidR="00563791" w:rsidRPr="00563791" w:rsidRDefault="00563791">
            <w:pPr>
              <w:pStyle w:val="EjeNumer1er"/>
              <w:numPr>
                <w:ilvl w:val="0"/>
                <w:numId w:val="0"/>
              </w:numPr>
              <w:ind w:left="720"/>
              <w:rPr>
                <w:b/>
              </w:rPr>
            </w:pPr>
            <m:oMathPara>
              <m:oMath>
                <m:r>
                  <w:rPr>
                    <w:rFonts w:ascii="Cambria Math" w:hAnsi="Cambria Math"/>
                  </w:rPr>
                  <m:t>Venta de energía generada en el MDA=100 MWh*1,000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m:t>
                </m:r>
                <m:r>
                  <m:rPr>
                    <m:sty m:val="bi"/>
                  </m:rPr>
                  <w:rPr>
                    <w:rFonts w:ascii="Cambria Math" w:hAnsi="Cambria Math"/>
                  </w:rPr>
                  <m:t>$100,000</m:t>
                </m:r>
              </m:oMath>
            </m:oMathPara>
          </w:p>
          <w:p w14:paraId="0503B7B6" w14:textId="77777777" w:rsidR="00563791" w:rsidRPr="00BC24DA" w:rsidRDefault="00563791">
            <w:pPr>
              <w:pStyle w:val="EjeNumer1er"/>
              <w:numPr>
                <w:ilvl w:val="0"/>
                <w:numId w:val="0"/>
              </w:numPr>
            </w:pPr>
            <w:r w:rsidRPr="00BC24DA">
              <w:t>Sin embargo, la medición en el Mercado de Tiempo Real (</w:t>
            </w:r>
            <w:r w:rsidRPr="00BC24DA">
              <w:rPr>
                <w:b/>
              </w:rPr>
              <w:t>MTR</w:t>
            </w:r>
            <w:r w:rsidRPr="00BC24DA">
              <w:t xml:space="preserve">) es de </w:t>
            </w:r>
            <w:r w:rsidRPr="00BC24DA">
              <w:rPr>
                <w:b/>
              </w:rPr>
              <w:t>110 MWh</w:t>
            </w:r>
            <w:r w:rsidRPr="00BC24DA">
              <w:t xml:space="preserve"> y el </w:t>
            </w:r>
            <w:r w:rsidRPr="00BC24DA">
              <w:rPr>
                <w:b/>
              </w:rPr>
              <w:t>PML</w:t>
            </w:r>
            <w:r w:rsidRPr="00BC24DA">
              <w:t xml:space="preserve"> del </w:t>
            </w:r>
            <w:r w:rsidRPr="00BC24DA">
              <w:rPr>
                <w:b/>
              </w:rPr>
              <w:t>MTR</w:t>
            </w:r>
            <w:r w:rsidRPr="00BC24DA">
              <w:t xml:space="preserve"> es de </w:t>
            </w:r>
            <w:r w:rsidRPr="00BC24DA">
              <w:rPr>
                <w:b/>
              </w:rPr>
              <w:t xml:space="preserve">1,200 </w:t>
            </w:r>
            <m:oMath>
              <m:f>
                <m:fPr>
                  <m:type m:val="lin"/>
                  <m:ctrlPr>
                    <w:rPr>
                      <w:rFonts w:ascii="Cambria Math" w:hAnsi="Cambria Math"/>
                      <w:i/>
                    </w:rPr>
                  </m:ctrlPr>
                </m:fPr>
                <m:num>
                  <m:r>
                    <w:rPr>
                      <w:rFonts w:ascii="Cambria Math" w:hAnsi="Cambria Math"/>
                    </w:rPr>
                    <m:t>$</m:t>
                  </m:r>
                </m:num>
                <m:den>
                  <m:r>
                    <w:rPr>
                      <w:rFonts w:ascii="Cambria Math" w:hAnsi="Cambria Math"/>
                    </w:rPr>
                    <m:t>MWh</m:t>
                  </m:r>
                </m:den>
              </m:f>
            </m:oMath>
            <w:r w:rsidRPr="00563791">
              <w:t xml:space="preserve">, por lo tanto, debido a la doble liquidación el pago o cargo de energía en el </w:t>
            </w:r>
            <w:r w:rsidRPr="00563791">
              <w:rPr>
                <w:b/>
              </w:rPr>
              <w:t>MTR</w:t>
            </w:r>
            <w:r w:rsidRPr="00563791">
              <w:t xml:space="preserve"> del Vendedor es:</w:t>
            </w:r>
          </w:p>
          <w:p w14:paraId="7AAB77D0" w14:textId="77777777" w:rsidR="00563791" w:rsidRPr="00563791" w:rsidRDefault="00563791">
            <w:pPr>
              <w:pStyle w:val="EjeNumer1er"/>
              <w:numPr>
                <w:ilvl w:val="0"/>
                <w:numId w:val="0"/>
              </w:numPr>
              <w:rPr>
                <w:sz w:val="16"/>
              </w:rPr>
            </w:pPr>
            <m:oMathPara>
              <m:oMath>
                <m:r>
                  <w:rPr>
                    <w:rFonts w:ascii="Cambria Math" w:hAnsi="Cambria Math"/>
                    <w:sz w:val="16"/>
                  </w:rPr>
                  <m:t>Pago o Cargo de energía en el MTR=</m:t>
                </m:r>
                <m:d>
                  <m:dPr>
                    <m:ctrlPr>
                      <w:rPr>
                        <w:rFonts w:ascii="Cambria Math" w:hAnsi="Cambria Math"/>
                        <w:i/>
                        <w:sz w:val="16"/>
                        <w:szCs w:val="16"/>
                        <w:lang w:val="en-US"/>
                      </w:rPr>
                    </m:ctrlPr>
                  </m:dPr>
                  <m:e>
                    <m:r>
                      <w:rPr>
                        <w:rFonts w:ascii="Cambria Math" w:hAnsi="Cambria Math"/>
                        <w:sz w:val="16"/>
                      </w:rPr>
                      <m:t>Energía Medida en el MTR- Energía Asignada en el MDA</m:t>
                    </m:r>
                  </m:e>
                </m:d>
                <m:r>
                  <w:rPr>
                    <w:rFonts w:ascii="Cambria Math" w:hAnsi="Cambria Math"/>
                    <w:sz w:val="16"/>
                  </w:rPr>
                  <m:t>*Precio Marginal Local en el MTR</m:t>
                </m:r>
              </m:oMath>
            </m:oMathPara>
          </w:p>
          <w:p w14:paraId="1F205755" w14:textId="77777777" w:rsidR="00563791" w:rsidRPr="00BC24DA" w:rsidRDefault="00563791">
            <w:pPr>
              <w:pStyle w:val="EjeNumer1er"/>
              <w:numPr>
                <w:ilvl w:val="0"/>
                <w:numId w:val="0"/>
              </w:numPr>
              <w:ind w:left="720" w:hanging="360"/>
            </w:pPr>
            <w:r w:rsidRPr="00BC24DA">
              <w:t xml:space="preserve">Sustituyendo: </w:t>
            </w:r>
          </w:p>
          <w:p w14:paraId="36C31998" w14:textId="77777777" w:rsidR="00563791" w:rsidRPr="00563791" w:rsidRDefault="00563791">
            <w:pPr>
              <w:pStyle w:val="EjeNumer1er"/>
              <w:numPr>
                <w:ilvl w:val="0"/>
                <w:numId w:val="0"/>
              </w:numPr>
            </w:pPr>
            <m:oMathPara>
              <m:oMath>
                <m:r>
                  <w:rPr>
                    <w:rFonts w:ascii="Cambria Math" w:hAnsi="Cambria Math"/>
                  </w:rPr>
                  <m:t>Pago o Cargo de energía en el MTR=(110MWh-100 MWh)*1,200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 xml:space="preserve">= </m:t>
                </m:r>
                <m:r>
                  <m:rPr>
                    <m:sty m:val="bi"/>
                  </m:rPr>
                  <w:rPr>
                    <w:rFonts w:ascii="Cambria Math" w:hAnsi="Cambria Math"/>
                  </w:rPr>
                  <m:t>$12,000</m:t>
                </m:r>
              </m:oMath>
            </m:oMathPara>
          </w:p>
          <w:p w14:paraId="75B99B28" w14:textId="77777777" w:rsidR="00563791" w:rsidRPr="00BC24DA" w:rsidRDefault="00563791">
            <w:pPr>
              <w:pStyle w:val="EjeNumer1er"/>
              <w:numPr>
                <w:ilvl w:val="0"/>
                <w:numId w:val="0"/>
              </w:numPr>
            </w:pPr>
            <w:r w:rsidRPr="00BC24DA">
              <w:t>La cantidad ofertada en el MDA es menor que la cantidad entregada en el MTR, por lo tanto:</w:t>
            </w:r>
          </w:p>
          <w:p w14:paraId="6C823D8C" w14:textId="77777777" w:rsidR="00563791" w:rsidRPr="00563791" w:rsidRDefault="00563791" w:rsidP="00563791">
            <w:pPr>
              <w:pStyle w:val="EjeNumer1er"/>
              <w:numPr>
                <w:ilvl w:val="0"/>
                <w:numId w:val="42"/>
              </w:numPr>
            </w:pPr>
            <w:r w:rsidRPr="00BC24DA">
              <w:t xml:space="preserve">El </w:t>
            </w:r>
            <w:r w:rsidRPr="00BC24DA">
              <w:rPr>
                <w:b/>
              </w:rPr>
              <w:t>Comprador</w:t>
            </w:r>
            <w:r w:rsidRPr="00BC24DA">
              <w:t xml:space="preserve"> debe presentar una </w:t>
            </w:r>
            <w:r w:rsidRPr="00BC24DA">
              <w:rPr>
                <w:b/>
              </w:rPr>
              <w:t>TBFin Fija</w:t>
            </w:r>
            <w:r w:rsidRPr="00BC24DA">
              <w:t xml:space="preserve"> en el MDA colocando al Vendedor como </w:t>
            </w:r>
            <w:r w:rsidRPr="00BC24DA">
              <w:rPr>
                <w:b/>
              </w:rPr>
              <w:t>Emisor</w:t>
            </w:r>
            <w:r w:rsidRPr="00BC24DA">
              <w:t xml:space="preserve"> y al Comprador como </w:t>
            </w:r>
            <w:r w:rsidRPr="00BC24DA">
              <w:rPr>
                <w:b/>
              </w:rPr>
              <w:t xml:space="preserve">Adquiriente </w:t>
            </w:r>
            <w:r w:rsidRPr="00BC24DA">
              <w:t>de la siguiente forma (referido a la cláusula 5.</w:t>
            </w:r>
            <w:r w:rsidRPr="00563791">
              <w:t xml:space="preserve">2 a) viii) A) o a la cláusula </w:t>
            </w:r>
            <w:r w:rsidRPr="00BC24DA">
              <w:t>5.</w:t>
            </w:r>
            <w:r w:rsidRPr="00563791">
              <w:t>4 a) viii) A) del contrato):</w:t>
            </w:r>
          </w:p>
          <w:p w14:paraId="5B8012FA" w14:textId="77777777" w:rsidR="00563791" w:rsidRPr="00563791" w:rsidRDefault="00563791">
            <w:pPr>
              <w:pStyle w:val="EjeNumer1er"/>
              <w:numPr>
                <w:ilvl w:val="0"/>
                <w:numId w:val="0"/>
              </w:numPr>
              <w:ind w:left="720"/>
              <w:rPr>
                <w:sz w:val="18"/>
              </w:rPr>
            </w:pPr>
            <m:oMathPara>
              <m:oMath>
                <m:r>
                  <w:rPr>
                    <w:rFonts w:ascii="Cambria Math" w:hAnsi="Cambria Math"/>
                    <w:sz w:val="18"/>
                  </w:rPr>
                  <m:t>TBFin Fija en el MDA=</m:t>
                </m:r>
                <m:d>
                  <m:dPr>
                    <m:ctrlPr>
                      <w:rPr>
                        <w:rFonts w:ascii="Cambria Math" w:hAnsi="Cambria Math"/>
                        <w:i/>
                        <w:sz w:val="18"/>
                        <w:szCs w:val="18"/>
                        <w:lang w:val="en-US"/>
                      </w:rPr>
                    </m:ctrlPr>
                  </m:dPr>
                  <m:e>
                    <m:r>
                      <w:rPr>
                        <w:rFonts w:ascii="Cambria Math" w:hAnsi="Cambria Math"/>
                        <w:sz w:val="18"/>
                      </w:rPr>
                      <m:t>Cantidad de MWh acreditada en MDA*% Oferta</m:t>
                    </m:r>
                  </m:e>
                </m:d>
                <m:r>
                  <w:rPr>
                    <w:rFonts w:ascii="Cambria Math" w:hAnsi="Cambria Math"/>
                    <w:sz w:val="18"/>
                  </w:rPr>
                  <m:t>*</m:t>
                </m:r>
                <m:sSub>
                  <m:sSubPr>
                    <m:ctrlPr>
                      <w:rPr>
                        <w:rFonts w:ascii="Cambria Math" w:hAnsi="Cambria Math"/>
                        <w:i/>
                        <w:sz w:val="18"/>
                        <w:szCs w:val="18"/>
                      </w:rPr>
                    </m:ctrlPr>
                  </m:sSubPr>
                  <m:e>
                    <m:r>
                      <w:rPr>
                        <w:rFonts w:ascii="Cambria Math" w:hAnsi="Cambria Math"/>
                        <w:sz w:val="18"/>
                      </w:rPr>
                      <m:t>PML</m:t>
                    </m:r>
                  </m:e>
                  <m:sub>
                    <m:r>
                      <w:rPr>
                        <w:rFonts w:ascii="Cambria Math" w:hAnsi="Cambria Math"/>
                        <w:sz w:val="18"/>
                      </w:rPr>
                      <m:t>MDA</m:t>
                    </m:r>
                  </m:sub>
                </m:sSub>
              </m:oMath>
            </m:oMathPara>
          </w:p>
          <w:p w14:paraId="5B64E90B" w14:textId="77777777" w:rsidR="00563791" w:rsidRPr="00563791" w:rsidRDefault="00563791">
            <w:pPr>
              <w:pStyle w:val="EjeNumer1er"/>
              <w:numPr>
                <w:ilvl w:val="0"/>
                <w:numId w:val="0"/>
              </w:numPr>
              <w:ind w:left="720" w:hanging="360"/>
            </w:pPr>
            <w:r w:rsidRPr="00563791">
              <w:t xml:space="preserve">Sustituyendo: </w:t>
            </w:r>
          </w:p>
          <w:p w14:paraId="494D3E3C" w14:textId="77777777" w:rsidR="00563791" w:rsidRPr="00563791" w:rsidRDefault="00563791">
            <w:pPr>
              <w:pStyle w:val="EjeNumer1er"/>
              <w:numPr>
                <w:ilvl w:val="0"/>
                <w:numId w:val="0"/>
              </w:numPr>
              <w:ind w:left="720"/>
            </w:pPr>
            <m:oMathPara>
              <m:oMath>
                <m:r>
                  <w:rPr>
                    <w:rFonts w:ascii="Cambria Math" w:hAnsi="Cambria Math"/>
                  </w:rPr>
                  <m:t>TBFin Fija en el MDA=(-100 MWh*100%)*1,000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m:t>
                </m:r>
                <m:r>
                  <m:rPr>
                    <m:sty m:val="bi"/>
                  </m:rPr>
                  <w:rPr>
                    <w:rFonts w:ascii="Cambria Math" w:hAnsi="Cambria Math"/>
                  </w:rPr>
                  <m:t>-$100,000</m:t>
                </m:r>
              </m:oMath>
            </m:oMathPara>
          </w:p>
          <w:p w14:paraId="33596B93" w14:textId="77777777" w:rsidR="00563791" w:rsidRPr="00BC24DA" w:rsidRDefault="00563791" w:rsidP="00563791">
            <w:pPr>
              <w:pStyle w:val="EjeNumer1er"/>
              <w:numPr>
                <w:ilvl w:val="0"/>
                <w:numId w:val="42"/>
              </w:numPr>
            </w:pPr>
            <w:r w:rsidRPr="00BC24DA">
              <w:t xml:space="preserve">El </w:t>
            </w:r>
            <w:r w:rsidRPr="00BC24DA">
              <w:rPr>
                <w:b/>
              </w:rPr>
              <w:t>Comprador</w:t>
            </w:r>
            <w:r w:rsidRPr="00BC24DA">
              <w:t xml:space="preserve"> debe presentar una </w:t>
            </w:r>
            <w:r w:rsidRPr="00BC24DA">
              <w:rPr>
                <w:b/>
              </w:rPr>
              <w:t>TBFin Referenciada</w:t>
            </w:r>
            <w:r w:rsidRPr="00BC24DA">
              <w:t xml:space="preserve"> en el </w:t>
            </w:r>
            <w:r w:rsidRPr="00BC24DA">
              <w:rPr>
                <w:b/>
              </w:rPr>
              <w:t xml:space="preserve">MTR </w:t>
            </w:r>
            <w:r w:rsidRPr="00BC24DA">
              <w:t>para Centrales Eléctricas de una fuente limpia intermitente (referido a la cláusula 5.</w:t>
            </w:r>
            <w:r w:rsidRPr="00563791">
              <w:t xml:space="preserve">2 a) iv) A) del contrato) o una </w:t>
            </w:r>
            <w:r w:rsidRPr="00563791">
              <w:rPr>
                <w:b/>
              </w:rPr>
              <w:t>TBFin Fija</w:t>
            </w:r>
            <w:r w:rsidRPr="00563791">
              <w:t xml:space="preserve"> en el </w:t>
            </w:r>
            <w:r w:rsidRPr="00BC24DA">
              <w:rPr>
                <w:b/>
              </w:rPr>
              <w:t xml:space="preserve">MTR </w:t>
            </w:r>
            <w:r w:rsidRPr="00BC24DA">
              <w:t>para Centrales Eléctricas de una fuente limpia fija (referido a la cláusula 5.</w:t>
            </w:r>
            <w:r w:rsidRPr="00563791">
              <w:t xml:space="preserve">4 a) iii) A) del contrato) colocando al Vendedor como </w:t>
            </w:r>
            <w:r w:rsidRPr="00563791">
              <w:rPr>
                <w:b/>
              </w:rPr>
              <w:t>Emisor</w:t>
            </w:r>
            <w:r w:rsidRPr="00563791">
              <w:t xml:space="preserve"> y al Comprador como </w:t>
            </w:r>
            <w:r w:rsidRPr="00BC24DA">
              <w:rPr>
                <w:b/>
              </w:rPr>
              <w:t xml:space="preserve">Adquiriente </w:t>
            </w:r>
            <w:r w:rsidRPr="00BC24DA">
              <w:t>de la siguiente forma:</w:t>
            </w:r>
          </w:p>
          <w:p w14:paraId="0880AFD6" w14:textId="77777777" w:rsidR="00563791" w:rsidRPr="00563791" w:rsidRDefault="00563791">
            <w:pPr>
              <w:pStyle w:val="EjeNumer1er"/>
              <w:numPr>
                <w:ilvl w:val="0"/>
                <w:numId w:val="0"/>
              </w:numPr>
              <w:ind w:left="720"/>
            </w:pPr>
            <m:oMathPara>
              <m:oMath>
                <m:r>
                  <w:rPr>
                    <w:rFonts w:ascii="Cambria Math" w:hAnsi="Cambria Math"/>
                    <w:sz w:val="18"/>
                  </w:rPr>
                  <m:t>TBFin  Referenciada en el MTR=</m:t>
                </m:r>
                <m:d>
                  <m:dPr>
                    <m:ctrlPr>
                      <w:rPr>
                        <w:rFonts w:ascii="Cambria Math" w:hAnsi="Cambria Math"/>
                        <w:i/>
                        <w:sz w:val="18"/>
                        <w:szCs w:val="18"/>
                        <w:lang w:val="en-US"/>
                      </w:rPr>
                    </m:ctrlPr>
                  </m:dPr>
                  <m:e>
                    <m:r>
                      <w:rPr>
                        <w:rFonts w:ascii="Cambria Math" w:hAnsi="Cambria Math"/>
                        <w:sz w:val="18"/>
                      </w:rPr>
                      <m:t>Cantidad de MWh entregada en MTR*% Oferta</m:t>
                    </m:r>
                  </m:e>
                </m:d>
                <m:r>
                  <w:rPr>
                    <w:rFonts w:ascii="Cambria Math" w:hAnsi="Cambria Math"/>
                    <w:sz w:val="18"/>
                  </w:rPr>
                  <m:t>*</m:t>
                </m:r>
                <m:sSub>
                  <m:sSubPr>
                    <m:ctrlPr>
                      <w:rPr>
                        <w:rFonts w:ascii="Cambria Math" w:hAnsi="Cambria Math"/>
                        <w:i/>
                        <w:sz w:val="18"/>
                        <w:szCs w:val="18"/>
                      </w:rPr>
                    </m:ctrlPr>
                  </m:sSubPr>
                  <m:e>
                    <m:r>
                      <w:rPr>
                        <w:rFonts w:ascii="Cambria Math" w:hAnsi="Cambria Math"/>
                        <w:sz w:val="18"/>
                      </w:rPr>
                      <m:t>PML</m:t>
                    </m:r>
                  </m:e>
                  <m:sub>
                    <m:r>
                      <w:rPr>
                        <w:rFonts w:ascii="Cambria Math" w:hAnsi="Cambria Math"/>
                        <w:sz w:val="18"/>
                      </w:rPr>
                      <m:t>MTR</m:t>
                    </m:r>
                  </m:sub>
                </m:sSub>
              </m:oMath>
            </m:oMathPara>
          </w:p>
          <w:p w14:paraId="4BE65884" w14:textId="77777777" w:rsidR="00563791" w:rsidRPr="00BC24DA" w:rsidRDefault="00563791">
            <w:pPr>
              <w:pStyle w:val="EjeNumer1er"/>
              <w:numPr>
                <w:ilvl w:val="0"/>
                <w:numId w:val="0"/>
              </w:numPr>
              <w:ind w:left="720"/>
              <w:rPr>
                <w:b/>
              </w:rPr>
            </w:pPr>
            <m:oMathPara>
              <m:oMath>
                <m:r>
                  <w:rPr>
                    <w:rFonts w:ascii="Cambria Math" w:hAnsi="Cambria Math"/>
                  </w:rPr>
                  <m:t>TBFin Referenciada en el MTR=(-110 MWh*100%)* 1,200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 xml:space="preserve">= </m:t>
                </m:r>
                <m:r>
                  <m:rPr>
                    <m:sty m:val="bi"/>
                  </m:rPr>
                  <w:rPr>
                    <w:rFonts w:ascii="Cambria Math" w:hAnsi="Cambria Math"/>
                  </w:rPr>
                  <m:t>-$132,000</m:t>
                </m:r>
              </m:oMath>
            </m:oMathPara>
          </w:p>
          <w:p w14:paraId="5EDEAD7F" w14:textId="77777777" w:rsidR="00563791" w:rsidRPr="00BC24DA" w:rsidRDefault="00563791">
            <w:pPr>
              <w:pStyle w:val="EjeNumer1er"/>
              <w:numPr>
                <w:ilvl w:val="0"/>
                <w:numId w:val="0"/>
              </w:numPr>
            </w:pPr>
            <w:r w:rsidRPr="00BC24DA">
              <w:t xml:space="preserve">Como esta TBFin toma en cuenta los MWh (más no la variación de la Medición VS Oferta en el MDA) se requiere una tercera TBFin </w:t>
            </w:r>
          </w:p>
          <w:p w14:paraId="1FB2D068" w14:textId="77777777" w:rsidR="00563791" w:rsidRPr="00563791" w:rsidRDefault="00563791" w:rsidP="00563791">
            <w:pPr>
              <w:pStyle w:val="EjeNumer1er"/>
              <w:numPr>
                <w:ilvl w:val="0"/>
                <w:numId w:val="42"/>
              </w:numPr>
            </w:pPr>
            <w:r w:rsidRPr="00BC24DA">
              <w:t xml:space="preserve">El </w:t>
            </w:r>
            <w:r w:rsidRPr="00BC24DA">
              <w:rPr>
                <w:b/>
              </w:rPr>
              <w:t>Comprador</w:t>
            </w:r>
            <w:r w:rsidRPr="00BC24DA">
              <w:t xml:space="preserve"> presenta un </w:t>
            </w:r>
            <w:r w:rsidRPr="00BC24DA">
              <w:rPr>
                <w:b/>
              </w:rPr>
              <w:t>TBFin Fija en el MTR</w:t>
            </w:r>
            <w:r w:rsidRPr="00BC24DA">
              <w:t xml:space="preserve"> colocando al Vendedor como </w:t>
            </w:r>
            <w:r w:rsidRPr="00BC24DA">
              <w:rPr>
                <w:b/>
              </w:rPr>
              <w:t>Adquiriente</w:t>
            </w:r>
            <w:r w:rsidRPr="00BC24DA">
              <w:t xml:space="preserve"> y al Comprador como </w:t>
            </w:r>
            <w:r w:rsidRPr="00BC24DA">
              <w:rPr>
                <w:b/>
              </w:rPr>
              <w:t>Emisor</w:t>
            </w:r>
            <w:r w:rsidRPr="00BC24DA">
              <w:t xml:space="preserve"> de la siguiente forma (referido a la cláusula 5.</w:t>
            </w:r>
            <w:r w:rsidRPr="00563791">
              <w:t xml:space="preserve">2 a) viii) B) o a la cláusula </w:t>
            </w:r>
            <w:r w:rsidRPr="00BC24DA">
              <w:t>5.</w:t>
            </w:r>
            <w:r w:rsidRPr="00563791">
              <w:t>4 a) viii) B) del contrato):</w:t>
            </w:r>
          </w:p>
          <w:p w14:paraId="29F1F582" w14:textId="77777777" w:rsidR="00563791" w:rsidRPr="00563791" w:rsidRDefault="00563791">
            <w:pPr>
              <w:pStyle w:val="EjeNumer1er"/>
              <w:numPr>
                <w:ilvl w:val="0"/>
                <w:numId w:val="0"/>
              </w:numPr>
              <w:ind w:left="720"/>
            </w:pPr>
            <m:oMathPara>
              <m:oMath>
                <m:r>
                  <w:rPr>
                    <w:rFonts w:ascii="Cambria Math" w:hAnsi="Cambria Math"/>
                    <w:sz w:val="18"/>
                  </w:rPr>
                  <m:t>TBFin  Fija en el MTR=</m:t>
                </m:r>
                <m:d>
                  <m:dPr>
                    <m:ctrlPr>
                      <w:rPr>
                        <w:rFonts w:ascii="Cambria Math" w:hAnsi="Cambria Math"/>
                        <w:i/>
                        <w:sz w:val="18"/>
                        <w:szCs w:val="18"/>
                        <w:lang w:val="en-US"/>
                      </w:rPr>
                    </m:ctrlPr>
                  </m:dPr>
                  <m:e>
                    <m:r>
                      <w:rPr>
                        <w:rFonts w:ascii="Cambria Math" w:hAnsi="Cambria Math"/>
                        <w:sz w:val="18"/>
                      </w:rPr>
                      <m:t>Cantidad de MWh acreditada en MDA*% Oferta</m:t>
                    </m:r>
                  </m:e>
                </m:d>
                <m:r>
                  <w:rPr>
                    <w:rFonts w:ascii="Cambria Math" w:hAnsi="Cambria Math"/>
                    <w:sz w:val="18"/>
                  </w:rPr>
                  <m:t>*</m:t>
                </m:r>
                <m:sSub>
                  <m:sSubPr>
                    <m:ctrlPr>
                      <w:rPr>
                        <w:rFonts w:ascii="Cambria Math" w:hAnsi="Cambria Math"/>
                        <w:i/>
                        <w:sz w:val="18"/>
                        <w:szCs w:val="18"/>
                      </w:rPr>
                    </m:ctrlPr>
                  </m:sSubPr>
                  <m:e>
                    <m:r>
                      <w:rPr>
                        <w:rFonts w:ascii="Cambria Math" w:hAnsi="Cambria Math"/>
                        <w:sz w:val="18"/>
                      </w:rPr>
                      <m:t>PML</m:t>
                    </m:r>
                  </m:e>
                  <m:sub>
                    <m:r>
                      <w:rPr>
                        <w:rFonts w:ascii="Cambria Math" w:hAnsi="Cambria Math"/>
                        <w:sz w:val="18"/>
                      </w:rPr>
                      <m:t>MTR</m:t>
                    </m:r>
                  </m:sub>
                </m:sSub>
              </m:oMath>
            </m:oMathPara>
          </w:p>
          <w:p w14:paraId="426439E5" w14:textId="77777777" w:rsidR="00563791" w:rsidRPr="00BC24DA" w:rsidRDefault="00563791">
            <w:pPr>
              <w:pStyle w:val="EjeNumer1er"/>
              <w:numPr>
                <w:ilvl w:val="0"/>
                <w:numId w:val="0"/>
              </w:numPr>
              <w:ind w:left="720"/>
              <w:rPr>
                <w:b/>
              </w:rPr>
            </w:pPr>
            <m:oMathPara>
              <m:oMath>
                <m:r>
                  <w:rPr>
                    <w:rFonts w:ascii="Cambria Math" w:hAnsi="Cambria Math"/>
                  </w:rPr>
                  <m:t xml:space="preserve">TBFin Fija en el MTR=(100 MWh*100%)*1,200 </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m:t>
                </m:r>
                <m:r>
                  <m:rPr>
                    <m:sty m:val="bi"/>
                  </m:rPr>
                  <w:rPr>
                    <w:rFonts w:ascii="Cambria Math" w:hAnsi="Cambria Math"/>
                  </w:rPr>
                  <m:t>$120,000</m:t>
                </m:r>
              </m:oMath>
            </m:oMathPara>
          </w:p>
          <w:p w14:paraId="1A0DCC7A" w14:textId="77777777" w:rsidR="00563791" w:rsidRPr="00BC24DA" w:rsidRDefault="00563791">
            <w:pPr>
              <w:pStyle w:val="EjeNumer1er"/>
              <w:numPr>
                <w:ilvl w:val="0"/>
                <w:numId w:val="0"/>
              </w:numPr>
            </w:pPr>
            <w:r w:rsidRPr="00BC24DA">
              <w:t xml:space="preserve">Con estas dos últimas TBFin se logra netear la variación de la energía en el </w:t>
            </w:r>
            <w:r w:rsidRPr="00BC24DA">
              <w:rPr>
                <w:b/>
              </w:rPr>
              <w:t>MTR</w:t>
            </w:r>
            <w:r w:rsidRPr="00BC24DA">
              <w:t>.</w:t>
            </w:r>
          </w:p>
          <w:p w14:paraId="1E6A2656" w14:textId="77777777" w:rsidR="00563791" w:rsidRDefault="00563791">
            <w:pPr>
              <w:pStyle w:val="EjeNumer1er"/>
              <w:numPr>
                <w:ilvl w:val="0"/>
                <w:numId w:val="0"/>
              </w:numPr>
            </w:pPr>
            <w:r w:rsidRPr="00BC24DA">
              <w:t xml:space="preserve">El saldo neto por pagarle al Participante del Mercado es de </w:t>
            </w:r>
            <w:r w:rsidRPr="00BC24DA">
              <w:rPr>
                <w:b/>
              </w:rPr>
              <w:t>$0</w:t>
            </w:r>
            <w:r w:rsidRPr="00BC24DA">
              <w:t>.</w:t>
            </w:r>
          </w:p>
        </w:tc>
      </w:tr>
    </w:tbl>
    <w:p w14:paraId="594316D5" w14:textId="77777777" w:rsidR="00563791" w:rsidRPr="00BC24DA" w:rsidRDefault="00563791" w:rsidP="00563791">
      <w:pPr>
        <w:rPr>
          <w:rFonts w:asciiTheme="minorHAnsi" w:hAnsiTheme="minorHAnsi" w:cstheme="minorBidi"/>
          <w:sz w:val="22"/>
          <w:szCs w:val="22"/>
          <w:lang w:val="es-MX"/>
        </w:rPr>
      </w:pPr>
    </w:p>
    <w:p w14:paraId="30772008" w14:textId="77777777" w:rsidR="00BC24DA" w:rsidRDefault="00BC24DA" w:rsidP="00BC24DA">
      <w:pPr>
        <w:rPr>
          <w:snapToGrid/>
          <w:sz w:val="22"/>
          <w:szCs w:val="22"/>
          <w:lang w:val="es-MX"/>
        </w:rPr>
      </w:pPr>
    </w:p>
    <w:tbl>
      <w:tblPr>
        <w:tblStyle w:val="Tablaconcuadrcula"/>
        <w:tblW w:w="0" w:type="auto"/>
        <w:jc w:val="right"/>
        <w:tblLook w:val="04A0" w:firstRow="1" w:lastRow="0" w:firstColumn="1" w:lastColumn="0" w:noHBand="0" w:noVBand="1"/>
      </w:tblPr>
      <w:tblGrid>
        <w:gridCol w:w="8662"/>
      </w:tblGrid>
      <w:tr w:rsidR="00BC24DA" w:rsidRPr="005C7875" w14:paraId="66DD8E9D" w14:textId="77777777" w:rsidTr="00BC24DA">
        <w:trPr>
          <w:jc w:val="right"/>
        </w:trPr>
        <w:tc>
          <w:tcPr>
            <w:tcW w:w="866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514ADF1" w14:textId="77777777" w:rsidR="00BC24DA" w:rsidRPr="00BC24DA" w:rsidRDefault="00BC24DA">
            <w:pPr>
              <w:pStyle w:val="Ejemplo"/>
            </w:pPr>
            <w:r w:rsidRPr="00BC24DA">
              <w:t>Ejemplo 2:</w:t>
            </w:r>
          </w:p>
          <w:p w14:paraId="6561EAFD" w14:textId="77777777" w:rsidR="00BC24DA" w:rsidRPr="00BC24DA" w:rsidRDefault="00BC24DA">
            <w:pPr>
              <w:pStyle w:val="EjeNumer1er"/>
              <w:numPr>
                <w:ilvl w:val="0"/>
                <w:numId w:val="0"/>
              </w:numPr>
            </w:pPr>
            <w:r w:rsidRPr="00BC24DA">
              <w:t xml:space="preserve">Supongamos que un </w:t>
            </w:r>
            <w:r w:rsidRPr="00BC24DA">
              <w:rPr>
                <w:b/>
              </w:rPr>
              <w:t>Generador A</w:t>
            </w:r>
            <w:r w:rsidRPr="00BC24DA">
              <w:t xml:space="preserve"> tiene una oferta de Energía Eléctrica Acumulable (</w:t>
            </w:r>
            <w:r w:rsidRPr="00BC24DA">
              <w:rPr>
                <w:b/>
              </w:rPr>
              <w:t>EEA</w:t>
            </w:r>
            <w:r w:rsidRPr="00BC24DA">
              <w:t xml:space="preserve">) del </w:t>
            </w:r>
            <w:r w:rsidRPr="00BC24DA">
              <w:rPr>
                <w:b/>
              </w:rPr>
              <w:t>100%</w:t>
            </w:r>
            <w:r w:rsidRPr="00BC24DA">
              <w:t xml:space="preserve"> de la producción de su Central Eléctrica. La capacidad de la de la Central Eléctrica es de </w:t>
            </w:r>
            <w:r w:rsidRPr="00BC24DA">
              <w:rPr>
                <w:b/>
              </w:rPr>
              <w:t>100 MW</w:t>
            </w:r>
            <w:r w:rsidRPr="00BC24DA">
              <w:t>.</w:t>
            </w:r>
          </w:p>
          <w:p w14:paraId="7880D016" w14:textId="77777777" w:rsidR="00BC24DA" w:rsidRPr="00BC24DA" w:rsidRDefault="00BC24DA">
            <w:pPr>
              <w:pStyle w:val="EjeNumer1er"/>
              <w:numPr>
                <w:ilvl w:val="0"/>
                <w:numId w:val="0"/>
              </w:numPr>
            </w:pPr>
            <w:r w:rsidRPr="00BC24DA">
              <w:t>Presenta una oferta en el Mercado del Día en Adelanto por una cantidad de 100 MWh, siendo asignado con la totalidad de su oferta.</w:t>
            </w:r>
          </w:p>
          <w:p w14:paraId="00BBD694" w14:textId="77777777" w:rsidR="00BC24DA" w:rsidRPr="00BC24DA" w:rsidRDefault="00BC24DA">
            <w:pPr>
              <w:pStyle w:val="EjeNumer1er"/>
              <w:numPr>
                <w:ilvl w:val="0"/>
                <w:numId w:val="0"/>
              </w:numPr>
            </w:pPr>
            <w:r w:rsidRPr="00BC24DA">
              <w:t>La venta de energía en el Mercado del Día en Adelanto (</w:t>
            </w:r>
            <w:r w:rsidRPr="00BC24DA">
              <w:rPr>
                <w:b/>
              </w:rPr>
              <w:t>MDA</w:t>
            </w:r>
            <w:r w:rsidRPr="00BC24DA">
              <w:t>) con Precio Marginal Local (</w:t>
            </w:r>
            <w:r w:rsidRPr="00BC24DA">
              <w:rPr>
                <w:b/>
              </w:rPr>
              <w:t>PML</w:t>
            </w:r>
            <w:r w:rsidRPr="00BC24DA">
              <w:t xml:space="preserve">) de </w:t>
            </w:r>
            <w:r w:rsidRPr="00BC24DA">
              <w:rPr>
                <w:b/>
              </w:rPr>
              <w:t xml:space="preserve">1,000 </w:t>
            </w:r>
            <m:oMath>
              <m:f>
                <m:fPr>
                  <m:type m:val="lin"/>
                  <m:ctrlPr>
                    <w:rPr>
                      <w:rFonts w:ascii="Cambria Math" w:hAnsi="Cambria Math"/>
                      <w:b/>
                      <w:i/>
                    </w:rPr>
                  </m:ctrlPr>
                </m:fPr>
                <m:num>
                  <m:r>
                    <m:rPr>
                      <m:sty m:val="bi"/>
                    </m:rPr>
                    <w:rPr>
                      <w:rFonts w:ascii="Cambria Math" w:hAnsi="Cambria Math"/>
                    </w:rPr>
                    <m:t>$</m:t>
                  </m:r>
                </m:num>
                <m:den>
                  <m:r>
                    <m:rPr>
                      <m:sty m:val="bi"/>
                    </m:rPr>
                    <w:rPr>
                      <w:rFonts w:ascii="Cambria Math" w:hAnsi="Cambria Math"/>
                    </w:rPr>
                    <m:t>MWh</m:t>
                  </m:r>
                </m:den>
              </m:f>
            </m:oMath>
            <w:r w:rsidRPr="00BC24DA">
              <w:t xml:space="preserve"> es:</w:t>
            </w:r>
          </w:p>
          <w:p w14:paraId="4123A589" w14:textId="77777777" w:rsidR="00BC24DA" w:rsidRPr="00BC24DA" w:rsidRDefault="00BC24DA">
            <w:pPr>
              <w:pStyle w:val="EjeNumer1er"/>
              <w:numPr>
                <w:ilvl w:val="0"/>
                <w:numId w:val="0"/>
              </w:numPr>
              <w:ind w:left="720"/>
              <w:rPr>
                <w:b/>
                <w:sz w:val="16"/>
              </w:rPr>
            </w:pPr>
            <m:oMathPara>
              <m:oMath>
                <m:r>
                  <w:rPr>
                    <w:rFonts w:ascii="Cambria Math" w:hAnsi="Cambria Math"/>
                    <w:sz w:val="16"/>
                  </w:rPr>
                  <m:t>Venta de energía genera en el MDA=Energía Asignada en MDA*Precio Marginal Local en el MDA</m:t>
                </m:r>
              </m:oMath>
            </m:oMathPara>
          </w:p>
          <w:p w14:paraId="0F925456" w14:textId="77777777" w:rsidR="00BC24DA" w:rsidRPr="00BC24DA" w:rsidRDefault="00BC24DA">
            <w:pPr>
              <w:pStyle w:val="EjeNumer1er"/>
              <w:numPr>
                <w:ilvl w:val="0"/>
                <w:numId w:val="0"/>
              </w:numPr>
              <w:ind w:left="720" w:hanging="360"/>
            </w:pPr>
            <w:r w:rsidRPr="00BC24DA">
              <w:t>Sustituyendo:</w:t>
            </w:r>
          </w:p>
          <w:p w14:paraId="7BBA24D4" w14:textId="77777777" w:rsidR="00BC24DA" w:rsidRPr="00BC24DA" w:rsidRDefault="00BC24DA">
            <w:pPr>
              <w:pStyle w:val="EjeNumer1er"/>
              <w:numPr>
                <w:ilvl w:val="0"/>
                <w:numId w:val="0"/>
              </w:numPr>
              <w:ind w:left="720"/>
              <w:rPr>
                <w:b/>
              </w:rPr>
            </w:pPr>
            <m:oMathPara>
              <m:oMath>
                <m:r>
                  <w:rPr>
                    <w:rFonts w:ascii="Cambria Math" w:hAnsi="Cambria Math"/>
                  </w:rPr>
                  <m:t>Venta de energía generada en el MDA=100 MWh*1,000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m:t>
                </m:r>
                <m:r>
                  <m:rPr>
                    <m:sty m:val="bi"/>
                  </m:rPr>
                  <w:rPr>
                    <w:rFonts w:ascii="Cambria Math" w:hAnsi="Cambria Math"/>
                  </w:rPr>
                  <m:t>$100,000</m:t>
                </m:r>
              </m:oMath>
            </m:oMathPara>
          </w:p>
          <w:p w14:paraId="2F23E50F" w14:textId="77777777" w:rsidR="00BC24DA" w:rsidRPr="00BC24DA" w:rsidRDefault="00BC24DA">
            <w:pPr>
              <w:pStyle w:val="EjeNumer1er"/>
              <w:numPr>
                <w:ilvl w:val="0"/>
                <w:numId w:val="0"/>
              </w:numPr>
            </w:pPr>
            <w:r w:rsidRPr="00BC24DA">
              <w:t>Sin embargo, la medición en el Mercado de Tiempo Real (</w:t>
            </w:r>
            <w:r w:rsidRPr="00BC24DA">
              <w:rPr>
                <w:b/>
              </w:rPr>
              <w:t>MTR</w:t>
            </w:r>
            <w:r w:rsidRPr="00BC24DA">
              <w:t xml:space="preserve">) es de </w:t>
            </w:r>
            <w:r w:rsidRPr="00BC24DA">
              <w:rPr>
                <w:b/>
              </w:rPr>
              <w:t>90 MWh</w:t>
            </w:r>
            <w:r w:rsidRPr="00BC24DA">
              <w:t xml:space="preserve"> y el </w:t>
            </w:r>
            <w:r w:rsidRPr="00BC24DA">
              <w:rPr>
                <w:b/>
              </w:rPr>
              <w:t>PML</w:t>
            </w:r>
            <w:r w:rsidRPr="00BC24DA">
              <w:t xml:space="preserve"> del </w:t>
            </w:r>
            <w:r w:rsidRPr="00BC24DA">
              <w:rPr>
                <w:b/>
              </w:rPr>
              <w:t>MTR</w:t>
            </w:r>
            <w:r w:rsidRPr="00BC24DA">
              <w:t xml:space="preserve"> es de </w:t>
            </w:r>
            <w:r w:rsidRPr="00BC24DA">
              <w:rPr>
                <w:b/>
              </w:rPr>
              <w:t xml:space="preserve">1,200 </w:t>
            </w:r>
            <m:oMath>
              <m:f>
                <m:fPr>
                  <m:type m:val="lin"/>
                  <m:ctrlPr>
                    <w:rPr>
                      <w:rFonts w:ascii="Cambria Math" w:hAnsi="Cambria Math"/>
                      <w:i/>
                    </w:rPr>
                  </m:ctrlPr>
                </m:fPr>
                <m:num>
                  <m:r>
                    <w:rPr>
                      <w:rFonts w:ascii="Cambria Math" w:hAnsi="Cambria Math"/>
                    </w:rPr>
                    <m:t>$</m:t>
                  </m:r>
                </m:num>
                <m:den>
                  <m:r>
                    <w:rPr>
                      <w:rFonts w:ascii="Cambria Math" w:hAnsi="Cambria Math"/>
                    </w:rPr>
                    <m:t>MWh</m:t>
                  </m:r>
                </m:den>
              </m:f>
            </m:oMath>
            <w:r w:rsidRPr="00BC24DA">
              <w:t xml:space="preserve">, por lo tanto, debido a la doble liquidación el pago o cargo de energía en el </w:t>
            </w:r>
            <w:r w:rsidRPr="00BC24DA">
              <w:rPr>
                <w:b/>
              </w:rPr>
              <w:t>MTR</w:t>
            </w:r>
            <w:r w:rsidRPr="00BC24DA">
              <w:t xml:space="preserve"> del Vendedor es:</w:t>
            </w:r>
          </w:p>
          <w:p w14:paraId="0F1736A9" w14:textId="77777777" w:rsidR="00BC24DA" w:rsidRPr="00BC24DA" w:rsidRDefault="00BC24DA">
            <w:pPr>
              <w:pStyle w:val="EjeNumer1er"/>
              <w:numPr>
                <w:ilvl w:val="0"/>
                <w:numId w:val="0"/>
              </w:numPr>
              <w:ind w:left="454" w:right="454"/>
              <w:rPr>
                <w:sz w:val="16"/>
              </w:rPr>
            </w:pPr>
            <m:oMath>
              <m:r>
                <w:rPr>
                  <w:rFonts w:ascii="Cambria Math" w:hAnsi="Cambria Math"/>
                  <w:sz w:val="16"/>
                </w:rPr>
                <m:t>Pago o Cargo de energía en el MTR=</m:t>
              </m:r>
              <m:d>
                <m:dPr>
                  <m:ctrlPr>
                    <w:rPr>
                      <w:rFonts w:ascii="Cambria Math" w:hAnsi="Cambria Math"/>
                      <w:i/>
                      <w:sz w:val="16"/>
                      <w:szCs w:val="16"/>
                      <w:lang w:val="en-US"/>
                    </w:rPr>
                  </m:ctrlPr>
                </m:dPr>
                <m:e>
                  <m:r>
                    <w:rPr>
                      <w:rFonts w:ascii="Cambria Math" w:hAnsi="Cambria Math"/>
                      <w:sz w:val="16"/>
                    </w:rPr>
                    <m:t>Energía Medida en el MTR- Energía Asignada en el MDA</m:t>
                  </m:r>
                </m:e>
              </m:d>
              <m:r>
                <w:rPr>
                  <w:rFonts w:ascii="Cambria Math" w:hAnsi="Cambria Math"/>
                  <w:sz w:val="16"/>
                </w:rPr>
                <m:t>*Precio Marginal Local en el MTR</m:t>
              </m:r>
            </m:oMath>
            <w:r w:rsidRPr="00BC24DA">
              <w:rPr>
                <w:sz w:val="16"/>
              </w:rPr>
              <w:t xml:space="preserve"> </w:t>
            </w:r>
          </w:p>
          <w:p w14:paraId="0898AC71" w14:textId="77777777" w:rsidR="00BC24DA" w:rsidRPr="00BC24DA" w:rsidRDefault="00BC24DA">
            <w:pPr>
              <w:pStyle w:val="EjeNumer1er"/>
              <w:numPr>
                <w:ilvl w:val="0"/>
                <w:numId w:val="0"/>
              </w:numPr>
              <w:ind w:left="720" w:hanging="360"/>
            </w:pPr>
            <w:r w:rsidRPr="00BC24DA">
              <w:t xml:space="preserve">Sustituyendo: </w:t>
            </w:r>
          </w:p>
          <w:p w14:paraId="641C239F" w14:textId="77777777" w:rsidR="00BC24DA" w:rsidRPr="00BC24DA" w:rsidRDefault="00BC24DA">
            <w:pPr>
              <w:pStyle w:val="EjeNumer1er"/>
              <w:numPr>
                <w:ilvl w:val="0"/>
                <w:numId w:val="0"/>
              </w:numPr>
            </w:pPr>
            <m:oMathPara>
              <m:oMath>
                <m:r>
                  <w:rPr>
                    <w:rFonts w:ascii="Cambria Math" w:hAnsi="Cambria Math"/>
                  </w:rPr>
                  <m:t>Pago o Cargo de energía en el MTR=(90MWh-100 MWh)*1,200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 xml:space="preserve">= </m:t>
                </m:r>
                <m:r>
                  <m:rPr>
                    <m:sty m:val="bi"/>
                  </m:rPr>
                  <w:rPr>
                    <w:rFonts w:ascii="Cambria Math" w:hAnsi="Cambria Math"/>
                  </w:rPr>
                  <m:t>-$12,000</m:t>
                </m:r>
              </m:oMath>
            </m:oMathPara>
          </w:p>
          <w:p w14:paraId="268F69EC" w14:textId="77777777" w:rsidR="00BC24DA" w:rsidRPr="00BC24DA" w:rsidRDefault="00BC24DA">
            <w:pPr>
              <w:pStyle w:val="EjeNumer1er"/>
              <w:numPr>
                <w:ilvl w:val="0"/>
                <w:numId w:val="0"/>
              </w:numPr>
            </w:pPr>
            <w:r w:rsidRPr="00BC24DA">
              <w:t>La cantidad acreditada en el MDA es mayor que la cantidad entregada en el MTR, por lo tanto:</w:t>
            </w:r>
          </w:p>
          <w:p w14:paraId="66DF506F" w14:textId="77777777" w:rsidR="00BC24DA" w:rsidRPr="00BC24DA" w:rsidRDefault="00BC24DA" w:rsidP="00BC24DA">
            <w:pPr>
              <w:pStyle w:val="EjeNumer1er"/>
              <w:numPr>
                <w:ilvl w:val="0"/>
                <w:numId w:val="42"/>
              </w:numPr>
            </w:pPr>
            <w:r w:rsidRPr="00BC24DA">
              <w:t xml:space="preserve">El </w:t>
            </w:r>
            <w:r w:rsidRPr="00BC24DA">
              <w:rPr>
                <w:b/>
              </w:rPr>
              <w:t>Comprador</w:t>
            </w:r>
            <w:r w:rsidRPr="00BC24DA">
              <w:t xml:space="preserve"> debe presentar una </w:t>
            </w:r>
            <w:r w:rsidRPr="00BC24DA">
              <w:rPr>
                <w:b/>
              </w:rPr>
              <w:t>TBFin Fija</w:t>
            </w:r>
            <w:r w:rsidRPr="00BC24DA">
              <w:t xml:space="preserve"> en el MDA colocando al Vendedor como </w:t>
            </w:r>
            <w:r w:rsidRPr="00BC24DA">
              <w:rPr>
                <w:b/>
              </w:rPr>
              <w:t>Emisor</w:t>
            </w:r>
            <w:r w:rsidRPr="00BC24DA">
              <w:t xml:space="preserve"> y al Comprador como </w:t>
            </w:r>
            <w:r w:rsidRPr="00BC24DA">
              <w:rPr>
                <w:b/>
              </w:rPr>
              <w:t xml:space="preserve">Adquiriente </w:t>
            </w:r>
            <w:r w:rsidRPr="00BC24DA">
              <w:t>de la siguiente forma (referido a la cláusula 5.2 a) viii) A) o a la cláusula 5.4 a) viii) A) del contrato):</w:t>
            </w:r>
          </w:p>
          <w:p w14:paraId="201D9A07" w14:textId="77777777" w:rsidR="00BC24DA" w:rsidRPr="00BC24DA" w:rsidRDefault="00BC24DA">
            <w:pPr>
              <w:pStyle w:val="EjeNumer1er"/>
              <w:numPr>
                <w:ilvl w:val="0"/>
                <w:numId w:val="0"/>
              </w:numPr>
              <w:ind w:left="720"/>
              <w:rPr>
                <w:sz w:val="18"/>
              </w:rPr>
            </w:pPr>
            <m:oMathPara>
              <m:oMath>
                <m:r>
                  <w:rPr>
                    <w:rFonts w:ascii="Cambria Math" w:hAnsi="Cambria Math"/>
                    <w:sz w:val="18"/>
                  </w:rPr>
                  <m:t>TBFin Fija en el MDA=</m:t>
                </m:r>
                <m:d>
                  <m:dPr>
                    <m:ctrlPr>
                      <w:rPr>
                        <w:rFonts w:ascii="Cambria Math" w:hAnsi="Cambria Math"/>
                        <w:i/>
                        <w:sz w:val="18"/>
                        <w:szCs w:val="18"/>
                        <w:lang w:val="en-US"/>
                      </w:rPr>
                    </m:ctrlPr>
                  </m:dPr>
                  <m:e>
                    <m:r>
                      <w:rPr>
                        <w:rFonts w:ascii="Cambria Math" w:hAnsi="Cambria Math"/>
                        <w:sz w:val="18"/>
                      </w:rPr>
                      <m:t>Cantidad de MWh acreditada en MTR*% Oferta</m:t>
                    </m:r>
                  </m:e>
                </m:d>
                <m:r>
                  <w:rPr>
                    <w:rFonts w:ascii="Cambria Math" w:hAnsi="Cambria Math"/>
                    <w:sz w:val="18"/>
                  </w:rPr>
                  <m:t>*</m:t>
                </m:r>
                <m:sSub>
                  <m:sSubPr>
                    <m:ctrlPr>
                      <w:rPr>
                        <w:rFonts w:ascii="Cambria Math" w:hAnsi="Cambria Math"/>
                        <w:i/>
                        <w:sz w:val="18"/>
                        <w:szCs w:val="18"/>
                      </w:rPr>
                    </m:ctrlPr>
                  </m:sSubPr>
                  <m:e>
                    <m:r>
                      <w:rPr>
                        <w:rFonts w:ascii="Cambria Math" w:hAnsi="Cambria Math"/>
                        <w:sz w:val="18"/>
                      </w:rPr>
                      <m:t>PML</m:t>
                    </m:r>
                  </m:e>
                  <m:sub>
                    <m:r>
                      <w:rPr>
                        <w:rFonts w:ascii="Cambria Math" w:hAnsi="Cambria Math"/>
                        <w:sz w:val="18"/>
                      </w:rPr>
                      <m:t>MDA</m:t>
                    </m:r>
                  </m:sub>
                </m:sSub>
              </m:oMath>
            </m:oMathPara>
          </w:p>
          <w:p w14:paraId="2AAAC102" w14:textId="77777777" w:rsidR="00BC24DA" w:rsidRPr="00BC24DA" w:rsidRDefault="00BC24DA">
            <w:pPr>
              <w:pStyle w:val="EjeNumer1er"/>
              <w:numPr>
                <w:ilvl w:val="0"/>
                <w:numId w:val="0"/>
              </w:numPr>
              <w:ind w:left="720" w:hanging="360"/>
            </w:pPr>
            <w:r w:rsidRPr="00BC24DA">
              <w:t xml:space="preserve">Sustituyendo: </w:t>
            </w:r>
          </w:p>
          <w:p w14:paraId="73BB219F" w14:textId="77777777" w:rsidR="00BC24DA" w:rsidRPr="00BC24DA" w:rsidRDefault="00BC24DA">
            <w:pPr>
              <w:pStyle w:val="EjeNumer1er"/>
              <w:numPr>
                <w:ilvl w:val="0"/>
                <w:numId w:val="0"/>
              </w:numPr>
              <w:ind w:left="720"/>
            </w:pPr>
            <m:oMathPara>
              <m:oMath>
                <m:r>
                  <w:rPr>
                    <w:rFonts w:ascii="Cambria Math" w:hAnsi="Cambria Math"/>
                  </w:rPr>
                  <m:t>TBFin Fija en el MDA=(-90 MWh*100%)*1,000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m:t>
                </m:r>
                <m:r>
                  <m:rPr>
                    <m:sty m:val="bi"/>
                  </m:rPr>
                  <w:rPr>
                    <w:rFonts w:ascii="Cambria Math" w:hAnsi="Cambria Math"/>
                  </w:rPr>
                  <m:t>-$90,000</m:t>
                </m:r>
              </m:oMath>
            </m:oMathPara>
          </w:p>
          <w:p w14:paraId="6D05BDEE" w14:textId="77777777" w:rsidR="00BC24DA" w:rsidRPr="00BC24DA" w:rsidRDefault="00BC24DA" w:rsidP="00BC24DA">
            <w:pPr>
              <w:pStyle w:val="EjeNumer1er"/>
              <w:numPr>
                <w:ilvl w:val="0"/>
                <w:numId w:val="42"/>
              </w:numPr>
            </w:pPr>
            <w:r w:rsidRPr="00BC24DA">
              <w:t xml:space="preserve">El </w:t>
            </w:r>
            <w:r w:rsidRPr="00BC24DA">
              <w:rPr>
                <w:b/>
              </w:rPr>
              <w:t>Comprador</w:t>
            </w:r>
            <w:r w:rsidRPr="00BC24DA">
              <w:t xml:space="preserve"> debe presentar una </w:t>
            </w:r>
            <w:r w:rsidRPr="00BC24DA">
              <w:rPr>
                <w:b/>
              </w:rPr>
              <w:t>TBFin Referenciada</w:t>
            </w:r>
            <w:r w:rsidRPr="00BC24DA">
              <w:t xml:space="preserve"> en el </w:t>
            </w:r>
            <w:r w:rsidRPr="00BC24DA">
              <w:rPr>
                <w:b/>
              </w:rPr>
              <w:t xml:space="preserve">MTR </w:t>
            </w:r>
            <w:r w:rsidRPr="00BC24DA">
              <w:t xml:space="preserve">para Centrales Eléctricas de una fuente limpia intermitente (referido a la cláusula 5.2 a) iv) A) del contrato) o una </w:t>
            </w:r>
            <w:r w:rsidRPr="00BC24DA">
              <w:rPr>
                <w:b/>
              </w:rPr>
              <w:t>TBFin Fija</w:t>
            </w:r>
            <w:r w:rsidRPr="00BC24DA">
              <w:t xml:space="preserve"> en el </w:t>
            </w:r>
            <w:r w:rsidRPr="00BC24DA">
              <w:rPr>
                <w:b/>
              </w:rPr>
              <w:t xml:space="preserve">MTR </w:t>
            </w:r>
            <w:r w:rsidRPr="00BC24DA">
              <w:t xml:space="preserve">para Centrales Eléctricas de una fuente limpia fija (referido a la cláusula 5.4 a) iii) A) del contrato) colocando al Vendedor como </w:t>
            </w:r>
            <w:r w:rsidRPr="00BC24DA">
              <w:rPr>
                <w:b/>
              </w:rPr>
              <w:t>Emisor</w:t>
            </w:r>
            <w:r w:rsidRPr="00BC24DA">
              <w:t xml:space="preserve"> y al Comprador como </w:t>
            </w:r>
            <w:r w:rsidRPr="00BC24DA">
              <w:rPr>
                <w:b/>
              </w:rPr>
              <w:t xml:space="preserve">Adquiriente </w:t>
            </w:r>
            <w:r w:rsidRPr="00BC24DA">
              <w:t>de la siguiente forma:</w:t>
            </w:r>
          </w:p>
          <w:p w14:paraId="10544654" w14:textId="77777777" w:rsidR="00BC24DA" w:rsidRPr="00BC24DA" w:rsidRDefault="00BC24DA">
            <w:pPr>
              <w:pStyle w:val="EjeNumer1er"/>
              <w:numPr>
                <w:ilvl w:val="0"/>
                <w:numId w:val="0"/>
              </w:numPr>
              <w:ind w:left="720"/>
            </w:pPr>
            <m:oMathPara>
              <m:oMath>
                <m:r>
                  <w:rPr>
                    <w:rFonts w:ascii="Cambria Math" w:hAnsi="Cambria Math"/>
                    <w:sz w:val="18"/>
                  </w:rPr>
                  <m:t>TBFin  Referenciada en el MTR=</m:t>
                </m:r>
                <m:d>
                  <m:dPr>
                    <m:ctrlPr>
                      <w:rPr>
                        <w:rFonts w:ascii="Cambria Math" w:hAnsi="Cambria Math"/>
                        <w:i/>
                        <w:sz w:val="18"/>
                        <w:szCs w:val="18"/>
                        <w:lang w:val="en-US"/>
                      </w:rPr>
                    </m:ctrlPr>
                  </m:dPr>
                  <m:e>
                    <m:r>
                      <w:rPr>
                        <w:rFonts w:ascii="Cambria Math" w:hAnsi="Cambria Math"/>
                        <w:sz w:val="18"/>
                      </w:rPr>
                      <m:t>Cantidad de MWh entregada en MTR*% Oferta</m:t>
                    </m:r>
                  </m:e>
                </m:d>
                <m:r>
                  <w:rPr>
                    <w:rFonts w:ascii="Cambria Math" w:hAnsi="Cambria Math"/>
                    <w:sz w:val="18"/>
                  </w:rPr>
                  <m:t>*</m:t>
                </m:r>
                <m:sSub>
                  <m:sSubPr>
                    <m:ctrlPr>
                      <w:rPr>
                        <w:rFonts w:ascii="Cambria Math" w:hAnsi="Cambria Math"/>
                        <w:i/>
                        <w:sz w:val="18"/>
                        <w:szCs w:val="18"/>
                      </w:rPr>
                    </m:ctrlPr>
                  </m:sSubPr>
                  <m:e>
                    <m:r>
                      <w:rPr>
                        <w:rFonts w:ascii="Cambria Math" w:hAnsi="Cambria Math"/>
                        <w:sz w:val="18"/>
                      </w:rPr>
                      <m:t>PML</m:t>
                    </m:r>
                  </m:e>
                  <m:sub>
                    <m:r>
                      <w:rPr>
                        <w:rFonts w:ascii="Cambria Math" w:hAnsi="Cambria Math"/>
                        <w:sz w:val="18"/>
                      </w:rPr>
                      <m:t>MTR</m:t>
                    </m:r>
                  </m:sub>
                </m:sSub>
              </m:oMath>
            </m:oMathPara>
          </w:p>
          <w:p w14:paraId="0C1AC987" w14:textId="77777777" w:rsidR="00BC24DA" w:rsidRPr="00BC24DA" w:rsidRDefault="00BC24DA">
            <w:pPr>
              <w:pStyle w:val="EjeNumer1er"/>
              <w:numPr>
                <w:ilvl w:val="0"/>
                <w:numId w:val="0"/>
              </w:numPr>
              <w:ind w:left="720"/>
              <w:rPr>
                <w:b/>
              </w:rPr>
            </w:pPr>
            <m:oMathPara>
              <m:oMath>
                <m:r>
                  <w:rPr>
                    <w:rFonts w:ascii="Cambria Math" w:hAnsi="Cambria Math"/>
                  </w:rPr>
                  <m:t>TBFin Referenciada en el MTR=(-90 MWh*100%)* 1,200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 xml:space="preserve">= </m:t>
                </m:r>
                <m:r>
                  <m:rPr>
                    <m:sty m:val="bi"/>
                  </m:rPr>
                  <w:rPr>
                    <w:rFonts w:ascii="Cambria Math" w:hAnsi="Cambria Math"/>
                  </w:rPr>
                  <m:t>-$108,000</m:t>
                </m:r>
              </m:oMath>
            </m:oMathPara>
          </w:p>
          <w:p w14:paraId="7AB1FEAE" w14:textId="77777777" w:rsidR="00BC24DA" w:rsidRPr="00BC24DA" w:rsidRDefault="00BC24DA">
            <w:pPr>
              <w:pStyle w:val="EjeNumer1er"/>
              <w:numPr>
                <w:ilvl w:val="0"/>
                <w:numId w:val="0"/>
              </w:numPr>
            </w:pPr>
            <w:r w:rsidRPr="00BC24DA">
              <w:t xml:space="preserve">Como esta TBFin toma en cuenta los MWh (más no la variación de la Medición VS Oferta en el MDA) se requiere una tercera TBFin </w:t>
            </w:r>
          </w:p>
          <w:p w14:paraId="198453B9" w14:textId="77777777" w:rsidR="00BC24DA" w:rsidRPr="00BC24DA" w:rsidRDefault="00BC24DA" w:rsidP="00BC24DA">
            <w:pPr>
              <w:pStyle w:val="EjeNumer1er"/>
              <w:numPr>
                <w:ilvl w:val="0"/>
                <w:numId w:val="43"/>
              </w:numPr>
            </w:pPr>
            <w:r w:rsidRPr="00BC24DA">
              <w:t xml:space="preserve">El </w:t>
            </w:r>
            <w:r w:rsidRPr="00BC24DA">
              <w:rPr>
                <w:b/>
              </w:rPr>
              <w:t>Comprador</w:t>
            </w:r>
            <w:r w:rsidRPr="00BC24DA">
              <w:t xml:space="preserve"> presenta un </w:t>
            </w:r>
            <w:r w:rsidRPr="00BC24DA">
              <w:rPr>
                <w:b/>
              </w:rPr>
              <w:t>TBFin Fija en el MTR</w:t>
            </w:r>
            <w:r w:rsidRPr="00BC24DA">
              <w:t xml:space="preserve"> colocando al Vendedor como </w:t>
            </w:r>
            <w:r w:rsidRPr="00BC24DA">
              <w:rPr>
                <w:b/>
              </w:rPr>
              <w:t>Adquiriente</w:t>
            </w:r>
            <w:r w:rsidRPr="00BC24DA">
              <w:t xml:space="preserve"> y al Comprador como </w:t>
            </w:r>
            <w:r w:rsidRPr="00BC24DA">
              <w:rPr>
                <w:b/>
              </w:rPr>
              <w:t>Emisor</w:t>
            </w:r>
            <w:r w:rsidRPr="00BC24DA">
              <w:t xml:space="preserve"> de la siguiente forma (referido a la cláusula 5.2 a) viii) B) o a la cláusula 5.4 a) viii) B) del contrato):</w:t>
            </w:r>
          </w:p>
          <w:p w14:paraId="048C9316" w14:textId="77777777" w:rsidR="00BC24DA" w:rsidRPr="00BC24DA" w:rsidRDefault="00BC24DA">
            <w:pPr>
              <w:pStyle w:val="EjeNumer1er"/>
              <w:numPr>
                <w:ilvl w:val="0"/>
                <w:numId w:val="0"/>
              </w:numPr>
              <w:ind w:left="720"/>
            </w:pPr>
            <m:oMathPara>
              <m:oMath>
                <m:r>
                  <w:rPr>
                    <w:rFonts w:ascii="Cambria Math" w:hAnsi="Cambria Math"/>
                    <w:sz w:val="18"/>
                  </w:rPr>
                  <m:t>TBFin  Fija en el MTR=</m:t>
                </m:r>
                <m:d>
                  <m:dPr>
                    <m:ctrlPr>
                      <w:rPr>
                        <w:rFonts w:ascii="Cambria Math" w:hAnsi="Cambria Math"/>
                        <w:i/>
                        <w:sz w:val="18"/>
                        <w:szCs w:val="18"/>
                        <w:lang w:val="en-US"/>
                      </w:rPr>
                    </m:ctrlPr>
                  </m:dPr>
                  <m:e>
                    <m:r>
                      <w:rPr>
                        <w:rFonts w:ascii="Cambria Math" w:hAnsi="Cambria Math"/>
                        <w:sz w:val="18"/>
                      </w:rPr>
                      <m:t>Cantidad de MWh acreditada en MTR*% Oferta</m:t>
                    </m:r>
                  </m:e>
                </m:d>
                <m:r>
                  <w:rPr>
                    <w:rFonts w:ascii="Cambria Math" w:hAnsi="Cambria Math"/>
                    <w:sz w:val="18"/>
                  </w:rPr>
                  <m:t>*</m:t>
                </m:r>
                <m:sSub>
                  <m:sSubPr>
                    <m:ctrlPr>
                      <w:rPr>
                        <w:rFonts w:ascii="Cambria Math" w:hAnsi="Cambria Math"/>
                        <w:i/>
                        <w:sz w:val="18"/>
                        <w:szCs w:val="18"/>
                      </w:rPr>
                    </m:ctrlPr>
                  </m:sSubPr>
                  <m:e>
                    <m:r>
                      <w:rPr>
                        <w:rFonts w:ascii="Cambria Math" w:hAnsi="Cambria Math"/>
                        <w:sz w:val="18"/>
                      </w:rPr>
                      <m:t>PML</m:t>
                    </m:r>
                  </m:e>
                  <m:sub>
                    <m:r>
                      <w:rPr>
                        <w:rFonts w:ascii="Cambria Math" w:hAnsi="Cambria Math"/>
                        <w:sz w:val="18"/>
                      </w:rPr>
                      <m:t>MTR</m:t>
                    </m:r>
                  </m:sub>
                </m:sSub>
              </m:oMath>
            </m:oMathPara>
          </w:p>
          <w:p w14:paraId="1FF37348" w14:textId="77777777" w:rsidR="00BC24DA" w:rsidRPr="00BC24DA" w:rsidRDefault="00BC24DA">
            <w:pPr>
              <w:pStyle w:val="EjeNumer1er"/>
              <w:numPr>
                <w:ilvl w:val="0"/>
                <w:numId w:val="0"/>
              </w:numPr>
              <w:ind w:left="720"/>
              <w:rPr>
                <w:b/>
              </w:rPr>
            </w:pPr>
            <m:oMathPara>
              <m:oMath>
                <m:r>
                  <w:rPr>
                    <w:rFonts w:ascii="Cambria Math" w:hAnsi="Cambria Math"/>
                  </w:rPr>
                  <m:t xml:space="preserve">TBFin Fija en el MTR=(90 MWh*100%)*1,200 </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m:t>
                </m:r>
                <m:r>
                  <m:rPr>
                    <m:sty m:val="bi"/>
                  </m:rPr>
                  <w:rPr>
                    <w:rFonts w:ascii="Cambria Math" w:hAnsi="Cambria Math"/>
                  </w:rPr>
                  <m:t>$108,000</m:t>
                </m:r>
              </m:oMath>
            </m:oMathPara>
          </w:p>
          <w:p w14:paraId="599A6526" w14:textId="77777777" w:rsidR="00BC24DA" w:rsidRPr="00BC24DA" w:rsidRDefault="00BC24DA">
            <w:pPr>
              <w:pStyle w:val="EjeNumer1er"/>
              <w:numPr>
                <w:ilvl w:val="0"/>
                <w:numId w:val="0"/>
              </w:numPr>
            </w:pPr>
            <w:r w:rsidRPr="00BC24DA">
              <w:t xml:space="preserve">Con estas dos últimas TBFin se logra netear la variación de la energía en el </w:t>
            </w:r>
            <w:r w:rsidRPr="00BC24DA">
              <w:rPr>
                <w:b/>
              </w:rPr>
              <w:t>MTR</w:t>
            </w:r>
            <w:r w:rsidRPr="00BC24DA">
              <w:t>.</w:t>
            </w:r>
          </w:p>
          <w:p w14:paraId="13275466" w14:textId="77777777" w:rsidR="00BC24DA" w:rsidRDefault="00BC24DA">
            <w:pPr>
              <w:pStyle w:val="EjeNumer1er"/>
              <w:numPr>
                <w:ilvl w:val="0"/>
                <w:numId w:val="0"/>
              </w:numPr>
            </w:pPr>
            <w:r w:rsidRPr="00BC24DA">
              <w:t xml:space="preserve">El saldo neto por pagarle al Participante del Mercado es de </w:t>
            </w:r>
            <w:r w:rsidRPr="00BC24DA">
              <w:rPr>
                <w:b/>
              </w:rPr>
              <w:t>$-2,000</w:t>
            </w:r>
            <w:r w:rsidRPr="00BC24DA">
              <w:t>.</w:t>
            </w:r>
          </w:p>
        </w:tc>
      </w:tr>
      <w:bookmarkEnd w:id="655"/>
    </w:tbl>
    <w:p w14:paraId="09F11F70" w14:textId="77777777" w:rsidR="00D342D2" w:rsidRPr="00D13E7B" w:rsidRDefault="00D342D2" w:rsidP="00BC24DA">
      <w:pPr>
        <w:pStyle w:val="CONTENIDOCONTRATO"/>
        <w:jc w:val="both"/>
      </w:pPr>
    </w:p>
    <w:sectPr w:rsidR="00D342D2" w:rsidRPr="00D13E7B" w:rsidSect="00502539">
      <w:footerReference w:type="default" r:id="rId40"/>
      <w:footnotePr>
        <w:numRestart w:val="eachPage"/>
      </w:footnotePr>
      <w:pgSz w:w="12242" w:h="15842" w:code="1"/>
      <w:pgMar w:top="1588" w:right="1077" w:bottom="1247" w:left="107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BA4B7" w14:textId="77777777" w:rsidR="003B257C" w:rsidRDefault="003B257C">
      <w:r>
        <w:separator/>
      </w:r>
    </w:p>
  </w:endnote>
  <w:endnote w:type="continuationSeparator" w:id="0">
    <w:p w14:paraId="6426BD9C" w14:textId="77777777" w:rsidR="003B257C" w:rsidRDefault="003B257C">
      <w:r>
        <w:continuationSeparator/>
      </w:r>
    </w:p>
  </w:endnote>
  <w:endnote w:type="continuationNotice" w:id="1">
    <w:p w14:paraId="1B5C7646" w14:textId="77777777" w:rsidR="003B257C" w:rsidRDefault="003B2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normal text)">
    <w:altName w:val="Times New Roman"/>
    <w:panose1 w:val="00000000000000000000"/>
    <w:charset w:val="00"/>
    <w:family w:val="roman"/>
    <w:notTrueType/>
    <w:pitch w:val="default"/>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E9C73" w14:textId="77777777" w:rsidR="004422E0" w:rsidRPr="00EC7CE3" w:rsidRDefault="004422E0" w:rsidP="00D821A3">
    <w:pPr>
      <w:pStyle w:val="Piedepgina"/>
      <w:jc w:val="right"/>
      <w:rPr>
        <w:rFonts w:ascii="Verdana" w:hAnsi="Verdana"/>
        <w:b/>
        <w:i/>
        <w:color w:val="595959" w:themeColor="text1" w:themeTint="A6"/>
        <w:sz w:val="18"/>
        <w:szCs w:val="18"/>
      </w:rPr>
    </w:pPr>
  </w:p>
  <w:p w14:paraId="4284A2AC" w14:textId="77777777" w:rsidR="004422E0" w:rsidRDefault="004422E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41EAE" w14:textId="77777777" w:rsidR="004422E0" w:rsidRDefault="004422E0">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ii</w:t>
    </w:r>
    <w:r>
      <w:rPr>
        <w:rStyle w:val="Nmerodepgina"/>
      </w:rPr>
      <w:fldChar w:fldCharType="end"/>
    </w:r>
  </w:p>
  <w:p w14:paraId="5979EE79" w14:textId="77777777" w:rsidR="004422E0" w:rsidRDefault="004422E0">
    <w:pPr>
      <w:pStyle w:val="Piedep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A3F10" w14:textId="77777777" w:rsidR="004422E0" w:rsidRPr="00DA001F" w:rsidRDefault="004422E0" w:rsidP="00934AC3">
    <w:pPr>
      <w:pStyle w:val="Piedepgina"/>
      <w:jc w:val="right"/>
      <w:rPr>
        <w:rStyle w:val="Nmerodepgina"/>
        <w:rFonts w:ascii="Verdana" w:hAnsi="Verdana"/>
        <w:b/>
        <w:i/>
        <w:color w:val="7F7F7F" w:themeColor="text1" w:themeTint="80"/>
        <w:sz w:val="18"/>
        <w:szCs w:val="18"/>
      </w:rPr>
    </w:pPr>
    <w:r w:rsidRPr="00D13E7B">
      <w:rPr>
        <w:rStyle w:val="Nmerodepgina"/>
        <w:rFonts w:ascii="Verdana" w:hAnsi="Verdana"/>
        <w:b/>
        <w:i/>
        <w:color w:val="7F7F7F" w:themeColor="text1" w:themeTint="80"/>
        <w:sz w:val="18"/>
        <w:lang w:val="es-MX"/>
      </w:rPr>
      <w:t>Página</w:t>
    </w:r>
    <w:r w:rsidRPr="00D13E7B">
      <w:rPr>
        <w:rStyle w:val="Nmerodepgina"/>
        <w:rFonts w:ascii="Verdana" w:hAnsi="Verdana"/>
        <w:b/>
        <w:i/>
        <w:color w:val="7F7F7F" w:themeColor="text1" w:themeTint="80"/>
        <w:sz w:val="18"/>
      </w:rPr>
      <w:t xml:space="preserve"> </w:t>
    </w:r>
  </w:p>
  <w:p w14:paraId="09422D12" w14:textId="40D05AB9" w:rsidR="004422E0" w:rsidRPr="00D13E7B" w:rsidRDefault="004422E0" w:rsidP="00D13E7B">
    <w:pPr>
      <w:pStyle w:val="Piedepgina"/>
      <w:framePr w:wrap="around" w:vAnchor="text" w:hAnchor="margin" w:xAlign="right" w:y="1"/>
      <w:rPr>
        <w:rStyle w:val="Nmerodepgina"/>
        <w:rFonts w:ascii="Verdana" w:hAnsi="Verdana"/>
        <w:b/>
        <w:i/>
        <w:color w:val="7F7F7F" w:themeColor="text1" w:themeTint="80"/>
        <w:sz w:val="18"/>
        <w:lang w:val="es-MX"/>
      </w:rPr>
    </w:pP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sidR="00FC4370">
      <w:rPr>
        <w:rStyle w:val="Nmerodepgina"/>
        <w:rFonts w:ascii="Verdana" w:hAnsi="Verdana"/>
        <w:b/>
        <w:i/>
        <w:noProof/>
        <w:color w:val="7F7F7F" w:themeColor="text1" w:themeTint="80"/>
        <w:sz w:val="18"/>
        <w:szCs w:val="18"/>
        <w:lang w:val="es-MX"/>
      </w:rPr>
      <w:t>v</w:t>
    </w:r>
    <w:r w:rsidRPr="00DA001F">
      <w:rPr>
        <w:rStyle w:val="Nmerodepgina"/>
        <w:rFonts w:ascii="Verdana" w:hAnsi="Verdana"/>
        <w:b/>
        <w:i/>
        <w:color w:val="7F7F7F" w:themeColor="text1" w:themeTint="80"/>
        <w:sz w:val="18"/>
        <w:szCs w:val="18"/>
      </w:rPr>
      <w:fldChar w:fldCharType="end"/>
    </w:r>
  </w:p>
  <w:p w14:paraId="4AC7C05D" w14:textId="77777777" w:rsidR="004422E0" w:rsidRDefault="004422E0">
    <w:pPr>
      <w:pStyle w:val="Piedepgina"/>
      <w:ind w:right="360"/>
      <w:jc w:val="left"/>
      <w:rPr>
        <w:lang w:val="es-MX"/>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014B9" w14:textId="77777777" w:rsidR="004422E0" w:rsidRPr="00DA001F" w:rsidRDefault="004422E0" w:rsidP="00DA001F">
    <w:pPr>
      <w:pStyle w:val="Piedepgina"/>
      <w:framePr w:wrap="around" w:vAnchor="text" w:hAnchor="margin" w:xAlign="right" w:y="1"/>
      <w:rPr>
        <w:rStyle w:val="Nmerodepgina"/>
        <w:rFonts w:ascii="Verdana" w:hAnsi="Verdana"/>
        <w:b/>
        <w:i/>
        <w:color w:val="7F7F7F" w:themeColor="text1" w:themeTint="80"/>
        <w:sz w:val="18"/>
        <w:szCs w:val="18"/>
        <w:lang w:val="es-MX"/>
      </w:rPr>
    </w:pP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Pr>
        <w:rStyle w:val="Nmerodepgina"/>
        <w:rFonts w:ascii="Verdana" w:hAnsi="Verdana"/>
        <w:b/>
        <w:i/>
        <w:noProof/>
        <w:color w:val="7F7F7F" w:themeColor="text1" w:themeTint="80"/>
        <w:sz w:val="18"/>
        <w:szCs w:val="18"/>
        <w:lang w:val="es-MX"/>
      </w:rPr>
      <w:t>i</w:t>
    </w:r>
    <w:r w:rsidRPr="00DA001F">
      <w:rPr>
        <w:rStyle w:val="Nmerodepgina"/>
        <w:rFonts w:ascii="Verdana" w:hAnsi="Verdana"/>
        <w:b/>
        <w:i/>
        <w:color w:val="7F7F7F" w:themeColor="text1" w:themeTint="80"/>
        <w:sz w:val="18"/>
        <w:szCs w:val="18"/>
      </w:rPr>
      <w:fldChar w:fldCharType="end"/>
    </w:r>
  </w:p>
  <w:p w14:paraId="6227B135" w14:textId="77777777" w:rsidR="004422E0" w:rsidRDefault="004422E0" w:rsidP="00516472">
    <w:pPr>
      <w:pStyle w:val="Piedepgina"/>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D5E82" w14:textId="1C855AC2" w:rsidR="004422E0" w:rsidRPr="00DA001F" w:rsidRDefault="004422E0" w:rsidP="005E562A">
    <w:pPr>
      <w:pStyle w:val="Piedepgina"/>
      <w:framePr w:wrap="around" w:vAnchor="text" w:hAnchor="margin" w:xAlign="right" w:y="1"/>
      <w:rPr>
        <w:rStyle w:val="Nmerodepgina"/>
        <w:rFonts w:ascii="Verdana" w:hAnsi="Verdana"/>
        <w:b/>
        <w:i/>
        <w:color w:val="7F7F7F" w:themeColor="text1" w:themeTint="80"/>
        <w:sz w:val="18"/>
        <w:szCs w:val="18"/>
        <w:lang w:val="es-MX"/>
      </w:rPr>
    </w:pPr>
    <w:r w:rsidRPr="00EC05C4">
      <w:rPr>
        <w:rStyle w:val="Nmerodepgina"/>
        <w:rFonts w:ascii="Verdana" w:hAnsi="Verdana"/>
        <w:b/>
        <w:i/>
        <w:color w:val="7F7F7F" w:themeColor="text1" w:themeTint="80"/>
        <w:sz w:val="18"/>
        <w:szCs w:val="18"/>
        <w:lang w:val="es-MX"/>
      </w:rPr>
      <w:t>Página</w:t>
    </w:r>
    <w:r>
      <w:rPr>
        <w:rStyle w:val="Nmerodepgina"/>
        <w:rFonts w:ascii="Verdana" w:hAnsi="Verdana"/>
        <w:b/>
        <w:i/>
        <w:color w:val="7F7F7F" w:themeColor="text1" w:themeTint="80"/>
        <w:sz w:val="18"/>
        <w:szCs w:val="18"/>
      </w:rPr>
      <w:t xml:space="preserve"> </w:t>
    </w: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sidR="00FC4370">
      <w:rPr>
        <w:rStyle w:val="Nmerodepgina"/>
        <w:rFonts w:ascii="Verdana" w:hAnsi="Verdana"/>
        <w:b/>
        <w:i/>
        <w:noProof/>
        <w:color w:val="7F7F7F" w:themeColor="text1" w:themeTint="80"/>
        <w:sz w:val="18"/>
        <w:szCs w:val="18"/>
        <w:lang w:val="es-MX"/>
      </w:rPr>
      <w:t>36</w:t>
    </w:r>
    <w:r w:rsidRPr="00DA001F">
      <w:rPr>
        <w:rStyle w:val="Nmerodepgina"/>
        <w:rFonts w:ascii="Verdana" w:hAnsi="Verdana"/>
        <w:b/>
        <w:i/>
        <w:color w:val="7F7F7F" w:themeColor="text1" w:themeTint="80"/>
        <w:sz w:val="18"/>
        <w:szCs w:val="18"/>
      </w:rPr>
      <w:fldChar w:fldCharType="end"/>
    </w:r>
  </w:p>
  <w:p w14:paraId="2E4F9870" w14:textId="77777777" w:rsidR="004422E0" w:rsidRPr="00741616" w:rsidRDefault="004422E0" w:rsidP="00741616">
    <w:pPr>
      <w:pStyle w:val="Piedepgina"/>
      <w:ind w:right="360"/>
      <w:jc w:val="left"/>
      <w:rPr>
        <w:lang w:val="es-MX"/>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1B76E" w14:textId="0F8D4467" w:rsidR="004422E0" w:rsidRPr="00DA001F" w:rsidRDefault="004422E0" w:rsidP="005E562A">
    <w:pPr>
      <w:pStyle w:val="Piedepgina"/>
      <w:framePr w:wrap="around" w:vAnchor="text" w:hAnchor="margin" w:xAlign="right" w:y="1"/>
      <w:rPr>
        <w:rStyle w:val="Nmerodepgina"/>
        <w:rFonts w:ascii="Verdana" w:hAnsi="Verdana"/>
        <w:b/>
        <w:i/>
        <w:color w:val="7F7F7F" w:themeColor="text1" w:themeTint="80"/>
        <w:sz w:val="18"/>
        <w:szCs w:val="18"/>
        <w:lang w:val="es-MX"/>
      </w:rPr>
    </w:pPr>
    <w:r w:rsidRPr="00EC05C4">
      <w:rPr>
        <w:rStyle w:val="Nmerodepgina"/>
        <w:rFonts w:ascii="Verdana" w:hAnsi="Verdana"/>
        <w:b/>
        <w:i/>
        <w:color w:val="7F7F7F" w:themeColor="text1" w:themeTint="80"/>
        <w:sz w:val="18"/>
        <w:szCs w:val="18"/>
        <w:lang w:val="es-MX"/>
      </w:rPr>
      <w:t>Página</w:t>
    </w:r>
    <w:r>
      <w:rPr>
        <w:rStyle w:val="Nmerodepgina"/>
        <w:rFonts w:ascii="Verdana" w:hAnsi="Verdana"/>
        <w:b/>
        <w:i/>
        <w:color w:val="7F7F7F" w:themeColor="text1" w:themeTint="80"/>
        <w:sz w:val="18"/>
        <w:szCs w:val="18"/>
      </w:rPr>
      <w:t xml:space="preserve"> </w:t>
    </w: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sidR="005C7875">
      <w:rPr>
        <w:rStyle w:val="Nmerodepgina"/>
        <w:rFonts w:ascii="Verdana" w:hAnsi="Verdana"/>
        <w:b/>
        <w:i/>
        <w:noProof/>
        <w:color w:val="7F7F7F" w:themeColor="text1" w:themeTint="80"/>
        <w:sz w:val="18"/>
        <w:szCs w:val="18"/>
        <w:lang w:val="es-MX"/>
      </w:rPr>
      <w:t>141</w:t>
    </w:r>
    <w:r w:rsidRPr="00DA001F">
      <w:rPr>
        <w:rStyle w:val="Nmerodepgina"/>
        <w:rFonts w:ascii="Verdana" w:hAnsi="Verdana"/>
        <w:b/>
        <w:i/>
        <w:color w:val="7F7F7F" w:themeColor="text1" w:themeTint="80"/>
        <w:sz w:val="18"/>
        <w:szCs w:val="18"/>
      </w:rPr>
      <w:fldChar w:fldCharType="end"/>
    </w:r>
  </w:p>
  <w:p w14:paraId="7516AA6F" w14:textId="77777777" w:rsidR="004422E0" w:rsidRDefault="004422E0">
    <w:pPr>
      <w:pStyle w:val="Piedepgina"/>
      <w:ind w:right="360"/>
      <w:jc w:val="left"/>
      <w:rPr>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1CB8F" w14:textId="77777777" w:rsidR="003B257C" w:rsidRDefault="003B257C">
      <w:r>
        <w:separator/>
      </w:r>
    </w:p>
  </w:footnote>
  <w:footnote w:type="continuationSeparator" w:id="0">
    <w:p w14:paraId="34D0ECF2" w14:textId="77777777" w:rsidR="003B257C" w:rsidRDefault="003B257C">
      <w:r>
        <w:continuationSeparator/>
      </w:r>
    </w:p>
  </w:footnote>
  <w:footnote w:type="continuationNotice" w:id="1">
    <w:p w14:paraId="0DF1112E" w14:textId="77777777" w:rsidR="003B257C" w:rsidRDefault="003B25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5018"/>
    </w:tblGrid>
    <w:tr w:rsidR="004422E0" w:rsidRPr="00D916AE" w14:paraId="30BF2798" w14:textId="77777777" w:rsidTr="00D916AE">
      <w:tc>
        <w:tcPr>
          <w:tcW w:w="5094" w:type="dxa"/>
        </w:tcPr>
        <w:p w14:paraId="111669A1" w14:textId="77777777" w:rsidR="004422E0" w:rsidRDefault="004422E0" w:rsidP="00D916AE">
          <w:pPr>
            <w:pStyle w:val="Heather"/>
            <w:jc w:val="left"/>
          </w:pPr>
          <w:r>
            <w:rPr>
              <w:noProof/>
              <w:lang w:eastAsia="es-MX"/>
            </w:rPr>
            <w:drawing>
              <wp:inline distT="0" distB="0" distL="0" distR="0" wp14:anchorId="0F1BCF89" wp14:editId="38F56362">
                <wp:extent cx="2098040" cy="793376"/>
                <wp:effectExtent l="0" t="0" r="1016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14:paraId="23DF02B5" w14:textId="77777777" w:rsidR="004422E0" w:rsidRPr="00377AD6" w:rsidRDefault="004422E0" w:rsidP="00D916AE">
          <w:pPr>
            <w:pStyle w:val="Heather"/>
            <w:rPr>
              <w:sz w:val="20"/>
            </w:rPr>
          </w:pPr>
        </w:p>
        <w:p w14:paraId="3D779C97" w14:textId="77777777" w:rsidR="004422E0" w:rsidRPr="00377AD6" w:rsidRDefault="004422E0" w:rsidP="00CD3F24">
          <w:pPr>
            <w:pStyle w:val="Heather"/>
            <w:rPr>
              <w:sz w:val="20"/>
            </w:rPr>
          </w:pPr>
          <w:r>
            <w:rPr>
              <w:sz w:val="20"/>
            </w:rPr>
            <w:br/>
          </w:r>
        </w:p>
      </w:tc>
    </w:tr>
  </w:tbl>
  <w:p w14:paraId="305ECAC9" w14:textId="77777777" w:rsidR="004422E0" w:rsidRDefault="004422E0" w:rsidP="008A29C8">
    <w:pPr>
      <w:pStyle w:val="Encabezado"/>
      <w:jc w:val="center"/>
      <w:rPr>
        <w:lang w:val="es-MX"/>
      </w:rPr>
    </w:pPr>
  </w:p>
  <w:p w14:paraId="3F964F52" w14:textId="77777777" w:rsidR="004422E0" w:rsidRPr="003E0DA0" w:rsidRDefault="004422E0" w:rsidP="008A29C8">
    <w:pPr>
      <w:pStyle w:val="Encabezado"/>
      <w:jc w:val="center"/>
      <w:rPr>
        <w:lang w:val="es-MX"/>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8"/>
    </w:tblGrid>
    <w:tr w:rsidR="004422E0" w:rsidRPr="005C7875" w14:paraId="5ADD4BEB" w14:textId="77777777" w:rsidTr="00DA2E53">
      <w:tc>
        <w:tcPr>
          <w:tcW w:w="10188" w:type="dxa"/>
        </w:tcPr>
        <w:p w14:paraId="364B6316" w14:textId="3881B414" w:rsidR="004422E0" w:rsidRDefault="004422E0" w:rsidP="00531D4B">
          <w:pPr>
            <w:pStyle w:val="Heather"/>
            <w:ind w:left="3686"/>
            <w:rPr>
              <w:sz w:val="20"/>
            </w:rPr>
          </w:pPr>
          <w:r w:rsidRPr="00E2132F">
            <w:rPr>
              <w:noProof/>
              <w:sz w:val="20"/>
              <w:lang w:eastAsia="es-MX"/>
            </w:rPr>
            <w:drawing>
              <wp:anchor distT="0" distB="0" distL="114300" distR="114300" simplePos="0" relativeHeight="251659264" behindDoc="0" locked="0" layoutInCell="1" allowOverlap="1" wp14:anchorId="38F26B50" wp14:editId="470BA531">
                <wp:simplePos x="0" y="0"/>
                <wp:positionH relativeFrom="column">
                  <wp:posOffset>-32385</wp:posOffset>
                </wp:positionH>
                <wp:positionV relativeFrom="paragraph">
                  <wp:posOffset>-55245</wp:posOffset>
                </wp:positionV>
                <wp:extent cx="2099310" cy="792480"/>
                <wp:effectExtent l="19050" t="0" r="0" b="0"/>
                <wp:wrapNone/>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9310" cy="792480"/>
                        </a:xfrm>
                        <a:prstGeom prst="rect">
                          <a:avLst/>
                        </a:prstGeom>
                        <a:noFill/>
                        <a:ln>
                          <a:noFill/>
                        </a:ln>
                      </pic:spPr>
                    </pic:pic>
                  </a:graphicData>
                </a:graphic>
              </wp:anchor>
            </w:drawing>
          </w:r>
          <w:r>
            <w:rPr>
              <w:sz w:val="20"/>
            </w:rPr>
            <w:t>Bases de Licitación SLP-1/2018</w:t>
          </w:r>
          <w:r>
            <w:rPr>
              <w:sz w:val="20"/>
            </w:rPr>
            <w:br/>
            <w:t>ANEXO VIII.1 - Sección A</w:t>
          </w:r>
          <w:r>
            <w:rPr>
              <w:sz w:val="20"/>
            </w:rPr>
            <w:br/>
            <w:t xml:space="preserve">13 de junio de 2018 </w:t>
          </w:r>
        </w:p>
        <w:p w14:paraId="05250FF3" w14:textId="77777777" w:rsidR="004422E0" w:rsidRDefault="004422E0" w:rsidP="00531D4B">
          <w:pPr>
            <w:pStyle w:val="Heather"/>
            <w:ind w:left="3686"/>
            <w:rPr>
              <w:sz w:val="20"/>
            </w:rPr>
          </w:pPr>
        </w:p>
        <w:p w14:paraId="79E17F4B" w14:textId="77777777" w:rsidR="004422E0" w:rsidRPr="00377AD6" w:rsidRDefault="004422E0" w:rsidP="00531D4B">
          <w:pPr>
            <w:pStyle w:val="Heather"/>
            <w:spacing w:after="120"/>
            <w:ind w:left="2268"/>
            <w:rPr>
              <w:sz w:val="20"/>
            </w:rPr>
          </w:pPr>
          <w:r w:rsidRPr="00531D4B">
            <w:t>Modelo de Contrato de Cobertura Eléctrica para Vendedores</w:t>
          </w:r>
          <w:r w:rsidRPr="00531D4B">
            <w:rPr>
              <w:sz w:val="16"/>
            </w:rPr>
            <w:t xml:space="preserve"> </w:t>
          </w:r>
        </w:p>
      </w:tc>
    </w:tr>
  </w:tbl>
  <w:p w14:paraId="76B650F5" w14:textId="77777777" w:rsidR="004422E0" w:rsidRDefault="004422E0" w:rsidP="008A29C8">
    <w:pPr>
      <w:pStyle w:val="Encabezado"/>
      <w:jc w:val="center"/>
      <w:rPr>
        <w:lang w:val="es-MX"/>
      </w:rPr>
    </w:pPr>
  </w:p>
  <w:p w14:paraId="4B4CB7FF" w14:textId="77777777" w:rsidR="004422E0" w:rsidRPr="000C6726" w:rsidRDefault="004422E0" w:rsidP="001A0AB2">
    <w:pPr>
      <w:pStyle w:val="Encabezado"/>
      <w:rPr>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EED0B" w14:textId="77777777" w:rsidR="004422E0" w:rsidRDefault="004422E0">
    <w:pPr>
      <w:pStyle w:val="Encabezado"/>
      <w:jc w:val="right"/>
      <w:rPr>
        <w:rFonts w:ascii="Verdana" w:hAnsi="Verdana"/>
        <w:b/>
        <w:color w:val="808080"/>
        <w:sz w:val="18"/>
        <w:lang w:val="es-MX"/>
      </w:rPr>
    </w:pPr>
  </w:p>
  <w:p w14:paraId="34F8BA67" w14:textId="77777777" w:rsidR="004422E0" w:rsidRDefault="004422E0">
    <w:pPr>
      <w:pStyle w:val="Encabezado"/>
      <w:jc w:val="right"/>
      <w:rPr>
        <w:rFonts w:ascii="Verdana" w:hAnsi="Verdana"/>
        <w:b/>
        <w:color w:val="808080"/>
        <w:sz w:val="18"/>
        <w:lang w:val="es-MX"/>
      </w:rPr>
    </w:pPr>
  </w:p>
  <w:p w14:paraId="4513E17A" w14:textId="77777777" w:rsidR="004422E0" w:rsidRDefault="004422E0">
    <w:pPr>
      <w:pStyle w:val="Encabezado"/>
      <w:rPr>
        <w:b/>
        <w:color w:val="808080"/>
        <w:sz w:val="18"/>
        <w:lang w:val="es-MX"/>
      </w:rPr>
    </w:pPr>
  </w:p>
  <w:p w14:paraId="26BDD9EB" w14:textId="77777777" w:rsidR="004422E0" w:rsidRDefault="004422E0">
    <w:pPr>
      <w:pStyle w:val="Encabezado"/>
      <w:rPr>
        <w:lang w:val="es-MX"/>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BBF3B" w14:textId="77777777" w:rsidR="004422E0" w:rsidRPr="0010398F" w:rsidRDefault="004422E0" w:rsidP="0010398F">
    <w:pPr>
      <w:pStyle w:val="AHading"/>
    </w:pPr>
    <w:r w:rsidRPr="0010398F">
      <w:t xml:space="preserve">Modelo de Contrato de Cobertura Eléctrica para Subastas de Largo Plazo </w:t>
    </w:r>
    <w:r w:rsidRPr="0010398F">
      <w:br/>
      <w:t>(MCC/SLPb100 2015 09 1</w:t>
    </w:r>
    <w:r>
      <w:t>6</w:t>
    </w:r>
    <w:r w:rsidRPr="0010398F">
      <w:t>) Borrador 1.0 de fecha 1</w:t>
    </w:r>
    <w:r>
      <w:t>6</w:t>
    </w:r>
    <w:r w:rsidRPr="0010398F">
      <w:t xml:space="preserve"> de septiembre de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3C01D02"/>
    <w:lvl w:ilvl="0">
      <w:start w:val="1"/>
      <w:numFmt w:val="bullet"/>
      <w:pStyle w:val="Listaconvietas"/>
      <w:lvlText w:val=""/>
      <w:lvlJc w:val="left"/>
      <w:pPr>
        <w:tabs>
          <w:tab w:val="num" w:pos="720"/>
        </w:tabs>
        <w:ind w:left="1440" w:hanging="720"/>
      </w:pPr>
      <w:rPr>
        <w:rFonts w:ascii="Symbol" w:hAnsi="Symbol" w:hint="default"/>
      </w:rPr>
    </w:lvl>
  </w:abstractNum>
  <w:abstractNum w:abstractNumId="1" w15:restartNumberingAfterBreak="0">
    <w:nsid w:val="05FA033A"/>
    <w:multiLevelType w:val="hybridMultilevel"/>
    <w:tmpl w:val="C3C03522"/>
    <w:lvl w:ilvl="0" w:tplc="73C4B10E">
      <w:start w:val="1"/>
      <w:numFmt w:val="decimal"/>
      <w:pStyle w:val="EjeNumer1er"/>
      <w:lvlText w:val="%1."/>
      <w:lvlJc w:val="left"/>
      <w:pPr>
        <w:ind w:left="720" w:hanging="360"/>
      </w:pPr>
      <w:rPr>
        <w:lang w:val="es-MX"/>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 w15:restartNumberingAfterBreak="0">
    <w:nsid w:val="075026DE"/>
    <w:multiLevelType w:val="multilevel"/>
    <w:tmpl w:val="75A6C9AE"/>
    <w:lvl w:ilvl="0">
      <w:start w:val="1"/>
      <w:numFmt w:val="decimal"/>
      <w:lvlText w:val="%1."/>
      <w:lvlJc w:val="left"/>
      <w:pPr>
        <w:ind w:left="567" w:hanging="567"/>
      </w:pPr>
      <w:rPr>
        <w:rFonts w:hint="default"/>
      </w:rPr>
    </w:lvl>
    <w:lvl w:ilvl="1">
      <w:start w:val="1"/>
      <w:numFmt w:val="decimal"/>
      <w:pStyle w:val="SubseccindeAnexo"/>
      <w:isLgl/>
      <w:lvlText w:val="%1.%2"/>
      <w:lvlJc w:val="left"/>
      <w:pPr>
        <w:ind w:left="567" w:hanging="567"/>
      </w:pPr>
      <w:rPr>
        <w:rFonts w:hint="default"/>
        <w:b/>
        <w:i w:val="0"/>
      </w:rPr>
    </w:lvl>
    <w:lvl w:ilvl="2">
      <w:start w:val="1"/>
      <w:numFmt w:val="lowerLetter"/>
      <w:lvlText w:val="(%3)"/>
      <w:lvlJc w:val="left"/>
      <w:pPr>
        <w:ind w:left="1134" w:hanging="567"/>
      </w:pPr>
      <w:rPr>
        <w:rFonts w:hint="default"/>
        <w:b/>
        <w:i w:val="0"/>
      </w:rPr>
    </w:lvl>
    <w:lvl w:ilvl="3">
      <w:start w:val="1"/>
      <w:numFmt w:val="lowerRoman"/>
      <w:pStyle w:val="Anexoi"/>
      <w:lvlText w:val="(%4)"/>
      <w:lvlJc w:val="left"/>
      <w:pPr>
        <w:tabs>
          <w:tab w:val="num" w:pos="1701"/>
        </w:tabs>
        <w:ind w:left="1701" w:hanging="567"/>
      </w:pPr>
      <w:rPr>
        <w:rFonts w:hint="default"/>
      </w:rPr>
    </w:lvl>
    <w:lvl w:ilvl="4">
      <w:start w:val="1"/>
      <w:numFmt w:val="bullet"/>
      <w:pStyle w:val="Anexobullet"/>
      <w:lvlText w:val=""/>
      <w:lvlJc w:val="left"/>
      <w:pPr>
        <w:ind w:left="1985" w:hanging="284"/>
      </w:pPr>
      <w:rPr>
        <w:rFonts w:ascii="Symbol" w:hAnsi="Symbol" w:hint="default"/>
        <w:color w:val="auto"/>
        <w:lang w:val="es-ES"/>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7852AE1"/>
    <w:multiLevelType w:val="multilevel"/>
    <w:tmpl w:val="89588E5A"/>
    <w:lvl w:ilvl="0">
      <w:start w:val="1"/>
      <w:numFmt w:val="upperRoman"/>
      <w:pStyle w:val="AnexoRomano"/>
      <w:lvlText w:val="Anexo %1"/>
      <w:lvlJc w:val="left"/>
      <w:pPr>
        <w:tabs>
          <w:tab w:val="num" w:pos="567"/>
        </w:tabs>
        <w:ind w:left="0" w:firstLine="0"/>
      </w:pPr>
      <w:rPr>
        <w:rFonts w:hint="default"/>
      </w:rPr>
    </w:lvl>
    <w:lvl w:ilvl="1">
      <w:start w:val="1"/>
      <w:numFmt w:val="decimal"/>
      <w:pStyle w:val="Anexo1"/>
      <w:lvlText w:val="%1.%2"/>
      <w:lvlJc w:val="left"/>
      <w:pPr>
        <w:ind w:left="567" w:hanging="567"/>
      </w:pPr>
      <w:rPr>
        <w:rFonts w:ascii="Calibri" w:hAnsi="Calibri" w:hint="default"/>
        <w:b/>
        <w:i w:val="0"/>
        <w:sz w:val="24"/>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19283CC1"/>
    <w:multiLevelType w:val="hybridMultilevel"/>
    <w:tmpl w:val="1CD0A2AE"/>
    <w:lvl w:ilvl="0" w:tplc="7FDEDF36">
      <w:start w:val="1"/>
      <w:numFmt w:val="upperRoman"/>
      <w:pStyle w:val="Estilo6"/>
      <w:lvlText w:val="%1."/>
      <w:lvlJc w:val="left"/>
      <w:pPr>
        <w:tabs>
          <w:tab w:val="num" w:pos="1440"/>
        </w:tabs>
        <w:ind w:left="1440" w:hanging="720"/>
      </w:pPr>
      <w:rPr>
        <w:rFonts w:hint="default"/>
        <w:b/>
      </w:rPr>
    </w:lvl>
    <w:lvl w:ilvl="1" w:tplc="C9ECE094">
      <w:start w:val="1"/>
      <w:numFmt w:val="lowerLetter"/>
      <w:lvlText w:val="%2."/>
      <w:lvlJc w:val="left"/>
      <w:pPr>
        <w:tabs>
          <w:tab w:val="num" w:pos="1800"/>
        </w:tabs>
        <w:ind w:left="1800" w:hanging="360"/>
      </w:pPr>
    </w:lvl>
    <w:lvl w:ilvl="2" w:tplc="1F36B68A">
      <w:start w:val="1"/>
      <w:numFmt w:val="lowerRoman"/>
      <w:lvlText w:val="%3."/>
      <w:lvlJc w:val="right"/>
      <w:pPr>
        <w:tabs>
          <w:tab w:val="num" w:pos="2520"/>
        </w:tabs>
        <w:ind w:left="2520" w:hanging="180"/>
      </w:pPr>
    </w:lvl>
    <w:lvl w:ilvl="3" w:tplc="3F96EED4">
      <w:start w:val="1"/>
      <w:numFmt w:val="decimal"/>
      <w:lvlText w:val="%4."/>
      <w:lvlJc w:val="left"/>
      <w:pPr>
        <w:tabs>
          <w:tab w:val="num" w:pos="3240"/>
        </w:tabs>
        <w:ind w:left="3240" w:hanging="360"/>
      </w:pPr>
    </w:lvl>
    <w:lvl w:ilvl="4" w:tplc="DFE8593A">
      <w:start w:val="4"/>
      <w:numFmt w:val="decimal"/>
      <w:lvlText w:val="(%5)"/>
      <w:lvlJc w:val="left"/>
      <w:pPr>
        <w:tabs>
          <w:tab w:val="num" w:pos="3960"/>
        </w:tabs>
        <w:ind w:left="3960" w:hanging="360"/>
      </w:pPr>
      <w:rPr>
        <w:rFonts w:hint="default"/>
      </w:rPr>
    </w:lvl>
    <w:lvl w:ilvl="5" w:tplc="8F30A302">
      <w:start w:val="2"/>
      <w:numFmt w:val="lowerLetter"/>
      <w:lvlText w:val="(%6)"/>
      <w:lvlJc w:val="left"/>
      <w:pPr>
        <w:tabs>
          <w:tab w:val="num" w:pos="4860"/>
        </w:tabs>
        <w:ind w:left="4860" w:hanging="360"/>
      </w:pPr>
      <w:rPr>
        <w:rFonts w:hint="default"/>
        <w:b w:val="0"/>
        <w:i w:val="0"/>
      </w:rPr>
    </w:lvl>
    <w:lvl w:ilvl="6" w:tplc="0ADE496A">
      <w:start w:val="1"/>
      <w:numFmt w:val="decimal"/>
      <w:lvlText w:val="%7."/>
      <w:lvlJc w:val="left"/>
      <w:pPr>
        <w:tabs>
          <w:tab w:val="num" w:pos="5400"/>
        </w:tabs>
        <w:ind w:left="5400" w:hanging="360"/>
      </w:pPr>
    </w:lvl>
    <w:lvl w:ilvl="7" w:tplc="F2A89E66" w:tentative="1">
      <w:start w:val="1"/>
      <w:numFmt w:val="lowerLetter"/>
      <w:lvlText w:val="%8."/>
      <w:lvlJc w:val="left"/>
      <w:pPr>
        <w:tabs>
          <w:tab w:val="num" w:pos="6120"/>
        </w:tabs>
        <w:ind w:left="6120" w:hanging="360"/>
      </w:pPr>
    </w:lvl>
    <w:lvl w:ilvl="8" w:tplc="5FE07E38" w:tentative="1">
      <w:start w:val="1"/>
      <w:numFmt w:val="lowerRoman"/>
      <w:lvlText w:val="%9."/>
      <w:lvlJc w:val="right"/>
      <w:pPr>
        <w:tabs>
          <w:tab w:val="num" w:pos="6840"/>
        </w:tabs>
        <w:ind w:left="6840" w:hanging="180"/>
      </w:pPr>
    </w:lvl>
  </w:abstractNum>
  <w:abstractNum w:abstractNumId="5" w15:restartNumberingAfterBreak="0">
    <w:nsid w:val="1B8502FD"/>
    <w:multiLevelType w:val="hybridMultilevel"/>
    <w:tmpl w:val="B156E1EA"/>
    <w:lvl w:ilvl="0" w:tplc="5CB868DA">
      <w:start w:val="1"/>
      <w:numFmt w:val="lowerRoman"/>
      <w:pStyle w:val="Subttulo"/>
      <w:lvlText w:val="(%1)"/>
      <w:lvlJc w:val="left"/>
      <w:pPr>
        <w:ind w:left="3960" w:hanging="360"/>
      </w:pPr>
      <w:rPr>
        <w:rFonts w:hint="default"/>
        <w:b/>
      </w:rPr>
    </w:lvl>
    <w:lvl w:ilvl="1" w:tplc="080A0019" w:tentative="1">
      <w:start w:val="1"/>
      <w:numFmt w:val="lowerLetter"/>
      <w:lvlText w:val="%2."/>
      <w:lvlJc w:val="left"/>
      <w:pPr>
        <w:ind w:left="4680" w:hanging="360"/>
      </w:pPr>
    </w:lvl>
    <w:lvl w:ilvl="2" w:tplc="080A001B" w:tentative="1">
      <w:start w:val="1"/>
      <w:numFmt w:val="lowerRoman"/>
      <w:lvlText w:val="%3."/>
      <w:lvlJc w:val="right"/>
      <w:pPr>
        <w:ind w:left="5400" w:hanging="180"/>
      </w:pPr>
    </w:lvl>
    <w:lvl w:ilvl="3" w:tplc="080A000F">
      <w:start w:val="1"/>
      <w:numFmt w:val="decimal"/>
      <w:lvlText w:val="%4."/>
      <w:lvlJc w:val="left"/>
      <w:pPr>
        <w:ind w:left="6120" w:hanging="360"/>
      </w:pPr>
    </w:lvl>
    <w:lvl w:ilvl="4" w:tplc="080A0019" w:tentative="1">
      <w:start w:val="1"/>
      <w:numFmt w:val="lowerLetter"/>
      <w:lvlText w:val="%5."/>
      <w:lvlJc w:val="left"/>
      <w:pPr>
        <w:ind w:left="6840" w:hanging="360"/>
      </w:pPr>
    </w:lvl>
    <w:lvl w:ilvl="5" w:tplc="080A001B" w:tentative="1">
      <w:start w:val="1"/>
      <w:numFmt w:val="lowerRoman"/>
      <w:lvlText w:val="%6."/>
      <w:lvlJc w:val="right"/>
      <w:pPr>
        <w:ind w:left="7560" w:hanging="180"/>
      </w:pPr>
    </w:lvl>
    <w:lvl w:ilvl="6" w:tplc="080A000F" w:tentative="1">
      <w:start w:val="1"/>
      <w:numFmt w:val="decimal"/>
      <w:lvlText w:val="%7."/>
      <w:lvlJc w:val="left"/>
      <w:pPr>
        <w:ind w:left="8280" w:hanging="360"/>
      </w:pPr>
    </w:lvl>
    <w:lvl w:ilvl="7" w:tplc="080A0019" w:tentative="1">
      <w:start w:val="1"/>
      <w:numFmt w:val="lowerLetter"/>
      <w:lvlText w:val="%8."/>
      <w:lvlJc w:val="left"/>
      <w:pPr>
        <w:ind w:left="9000" w:hanging="360"/>
      </w:pPr>
    </w:lvl>
    <w:lvl w:ilvl="8" w:tplc="080A001B" w:tentative="1">
      <w:start w:val="1"/>
      <w:numFmt w:val="lowerRoman"/>
      <w:lvlText w:val="%9."/>
      <w:lvlJc w:val="right"/>
      <w:pPr>
        <w:ind w:left="9720" w:hanging="180"/>
      </w:pPr>
    </w:lvl>
  </w:abstractNum>
  <w:abstractNum w:abstractNumId="6" w15:restartNumberingAfterBreak="0">
    <w:nsid w:val="23FC2255"/>
    <w:multiLevelType w:val="hybridMultilevel"/>
    <w:tmpl w:val="309AE226"/>
    <w:lvl w:ilvl="0" w:tplc="35929758">
      <w:start w:val="1"/>
      <w:numFmt w:val="bullet"/>
      <w:pStyle w:val="ABullets"/>
      <w:lvlText w:val=""/>
      <w:lvlJc w:val="left"/>
      <w:pPr>
        <w:ind w:left="1290" w:hanging="360"/>
      </w:pPr>
      <w:rPr>
        <w:rFonts w:ascii="Symbol" w:hAnsi="Symbol" w:hint="default"/>
        <w:color w:val="4F81BD" w:themeColor="accent1"/>
      </w:rPr>
    </w:lvl>
    <w:lvl w:ilvl="1" w:tplc="86D62C04">
      <w:start w:val="1"/>
      <w:numFmt w:val="bullet"/>
      <w:lvlText w:val="o"/>
      <w:lvlJc w:val="left"/>
      <w:pPr>
        <w:ind w:left="1440" w:hanging="360"/>
      </w:pPr>
      <w:rPr>
        <w:rFonts w:ascii="Courier New" w:hAnsi="Courier New" w:cs="Courier New" w:hint="default"/>
      </w:rPr>
    </w:lvl>
    <w:lvl w:ilvl="2" w:tplc="0F244ADA" w:tentative="1">
      <w:start w:val="1"/>
      <w:numFmt w:val="bullet"/>
      <w:lvlText w:val=""/>
      <w:lvlJc w:val="left"/>
      <w:pPr>
        <w:ind w:left="2160" w:hanging="360"/>
      </w:pPr>
      <w:rPr>
        <w:rFonts w:ascii="Wingdings" w:hAnsi="Wingdings" w:hint="default"/>
      </w:rPr>
    </w:lvl>
    <w:lvl w:ilvl="3" w:tplc="12E4FD8A" w:tentative="1">
      <w:start w:val="1"/>
      <w:numFmt w:val="bullet"/>
      <w:lvlText w:val=""/>
      <w:lvlJc w:val="left"/>
      <w:pPr>
        <w:ind w:left="2880" w:hanging="360"/>
      </w:pPr>
      <w:rPr>
        <w:rFonts w:ascii="Symbol" w:hAnsi="Symbol" w:hint="default"/>
      </w:rPr>
    </w:lvl>
    <w:lvl w:ilvl="4" w:tplc="5D5E78F2" w:tentative="1">
      <w:start w:val="1"/>
      <w:numFmt w:val="bullet"/>
      <w:lvlText w:val="o"/>
      <w:lvlJc w:val="left"/>
      <w:pPr>
        <w:ind w:left="3600" w:hanging="360"/>
      </w:pPr>
      <w:rPr>
        <w:rFonts w:ascii="Courier New" w:hAnsi="Courier New" w:cs="Courier New" w:hint="default"/>
      </w:rPr>
    </w:lvl>
    <w:lvl w:ilvl="5" w:tplc="7A28C75E" w:tentative="1">
      <w:start w:val="1"/>
      <w:numFmt w:val="bullet"/>
      <w:lvlText w:val=""/>
      <w:lvlJc w:val="left"/>
      <w:pPr>
        <w:ind w:left="4320" w:hanging="360"/>
      </w:pPr>
      <w:rPr>
        <w:rFonts w:ascii="Wingdings" w:hAnsi="Wingdings" w:hint="default"/>
      </w:rPr>
    </w:lvl>
    <w:lvl w:ilvl="6" w:tplc="F836DF44" w:tentative="1">
      <w:start w:val="1"/>
      <w:numFmt w:val="bullet"/>
      <w:lvlText w:val=""/>
      <w:lvlJc w:val="left"/>
      <w:pPr>
        <w:ind w:left="5040" w:hanging="360"/>
      </w:pPr>
      <w:rPr>
        <w:rFonts w:ascii="Symbol" w:hAnsi="Symbol" w:hint="default"/>
      </w:rPr>
    </w:lvl>
    <w:lvl w:ilvl="7" w:tplc="B0D0C33E" w:tentative="1">
      <w:start w:val="1"/>
      <w:numFmt w:val="bullet"/>
      <w:lvlText w:val="o"/>
      <w:lvlJc w:val="left"/>
      <w:pPr>
        <w:ind w:left="5760" w:hanging="360"/>
      </w:pPr>
      <w:rPr>
        <w:rFonts w:ascii="Courier New" w:hAnsi="Courier New" w:cs="Courier New" w:hint="default"/>
      </w:rPr>
    </w:lvl>
    <w:lvl w:ilvl="8" w:tplc="C9AC5066" w:tentative="1">
      <w:start w:val="1"/>
      <w:numFmt w:val="bullet"/>
      <w:lvlText w:val=""/>
      <w:lvlJc w:val="left"/>
      <w:pPr>
        <w:ind w:left="6480" w:hanging="360"/>
      </w:pPr>
      <w:rPr>
        <w:rFonts w:ascii="Wingdings" w:hAnsi="Wingdings" w:hint="default"/>
      </w:rPr>
    </w:lvl>
  </w:abstractNum>
  <w:abstractNum w:abstractNumId="7" w15:restartNumberingAfterBreak="0">
    <w:nsid w:val="29026B16"/>
    <w:multiLevelType w:val="multilevel"/>
    <w:tmpl w:val="0AE2EBFC"/>
    <w:lvl w:ilvl="0">
      <w:start w:val="1"/>
      <w:numFmt w:val="decimal"/>
      <w:pStyle w:val="Estilo1"/>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MX"/>
      </w:rPr>
    </w:lvl>
    <w:lvl w:ilvl="3">
      <w:start w:val="1"/>
      <w:numFmt w:val="lowerRoman"/>
      <w:pStyle w:val="Estilo4"/>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MX"/>
      </w:rPr>
    </w:lvl>
    <w:lvl w:ilvl="4">
      <w:start w:val="1"/>
      <w:numFmt w:val="upperLetter"/>
      <w:pStyle w:val="Estilo5"/>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pStyle w:val="Estilo4"/>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8" w15:restartNumberingAfterBreak="0">
    <w:nsid w:val="2EA108F2"/>
    <w:multiLevelType w:val="hybridMultilevel"/>
    <w:tmpl w:val="9D14ACB2"/>
    <w:lvl w:ilvl="0" w:tplc="92E258CA">
      <w:start w:val="17"/>
      <w:numFmt w:val="bullet"/>
      <w:lvlText w:val="-"/>
      <w:lvlJc w:val="left"/>
      <w:pPr>
        <w:ind w:left="2061" w:hanging="360"/>
      </w:pPr>
      <w:rPr>
        <w:rFonts w:ascii="Calibri" w:eastAsia="Arial Unicode MS" w:hAnsi="Calibri" w:cs="Times New Roman" w:hint="default"/>
      </w:rPr>
    </w:lvl>
    <w:lvl w:ilvl="1" w:tplc="04090003" w:tentative="1">
      <w:start w:val="1"/>
      <w:numFmt w:val="bullet"/>
      <w:lvlText w:val="o"/>
      <w:lvlJc w:val="left"/>
      <w:pPr>
        <w:ind w:left="2781" w:hanging="360"/>
      </w:pPr>
      <w:rPr>
        <w:rFonts w:ascii="Courier New" w:hAnsi="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9" w15:restartNumberingAfterBreak="0">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1"/>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2"/>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10"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F9C64C2"/>
    <w:multiLevelType w:val="multilevel"/>
    <w:tmpl w:val="15DE4C64"/>
    <w:lvl w:ilvl="0">
      <w:start w:val="1"/>
      <w:numFmt w:val="decimal"/>
      <w:pStyle w:val="AnexoI0"/>
      <w:lvlText w:val="%1."/>
      <w:lvlJc w:val="left"/>
      <w:pPr>
        <w:tabs>
          <w:tab w:val="num" w:pos="567"/>
        </w:tabs>
        <w:ind w:left="567" w:hanging="567"/>
      </w:pPr>
      <w:rPr>
        <w:rFonts w:hint="default"/>
      </w:rPr>
    </w:lvl>
    <w:lvl w:ilvl="1">
      <w:start w:val="1"/>
      <w:numFmt w:val="lowerLetter"/>
      <w:pStyle w:val="Anexoa"/>
      <w:lvlText w:val="(%2)"/>
      <w:lvlJc w:val="left"/>
      <w:pPr>
        <w:ind w:left="567" w:hanging="567"/>
      </w:pPr>
      <w:rPr>
        <w:rFonts w:ascii="Calibri" w:hAnsi="Calibri" w:hint="default"/>
        <w:b/>
        <w:i w:val="0"/>
        <w:sz w:val="24"/>
        <w:lang w:val="es-MX"/>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 w15:restartNumberingAfterBreak="0">
    <w:nsid w:val="503C613E"/>
    <w:multiLevelType w:val="multilevel"/>
    <w:tmpl w:val="B77204D2"/>
    <w:name w:val="zzmpCorporate2||Corporate2|2|3|1|3|0|36||3|0|0||1|0|0||1|0|0||1|0|0||mpNA||mpNA||mpNA||mpNA||"/>
    <w:lvl w:ilvl="0">
      <w:start w:val="1"/>
      <w:numFmt w:val="decimal"/>
      <w:pStyle w:val="Captulo"/>
      <w:suff w:val="nothing"/>
      <w:lvlText w:val="CAPÍTULO %1"/>
      <w:lvlJc w:val="left"/>
      <w:pPr>
        <w:ind w:left="0" w:firstLine="0"/>
      </w:pPr>
      <w:rPr>
        <w:rFonts w:ascii="Calibri" w:hAnsi="Calibri" w:cs="Arial" w:hint="default"/>
        <w:b/>
        <w:bCs w:val="0"/>
        <w:i w:val="0"/>
        <w:iCs w:val="0"/>
        <w:caps w:val="0"/>
        <w:smallCaps w:val="0"/>
        <w:strike w:val="0"/>
        <w:dstrike w:val="0"/>
        <w:noProof w:val="0"/>
        <w:vanish w:val="0"/>
        <w:spacing w:val="0"/>
        <w:kern w:val="0"/>
        <w:position w:val="0"/>
        <w:sz w:val="36"/>
        <w:szCs w:val="28"/>
        <w:u w:val="none"/>
        <w:vertAlign w:val="baseline"/>
        <w:em w:val="none"/>
      </w:rPr>
    </w:lvl>
    <w:lvl w:ilvl="1">
      <w:start w:val="1"/>
      <w:numFmt w:val="decimal"/>
      <w:pStyle w:val="Seccin"/>
      <w:lvlText w:val="%1.%2"/>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8"/>
        <w:szCs w:val="24"/>
        <w:u w:val="none"/>
        <w:vertAlign w:val="baseline"/>
        <w:em w:val="none"/>
      </w:rPr>
    </w:lvl>
    <w:lvl w:ilvl="2">
      <w:start w:val="1"/>
      <w:numFmt w:val="decimal"/>
      <w:pStyle w:val="Captulo"/>
      <w:lvlText w:val="%1.%2.%3"/>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4"/>
        <w:u w:val="none"/>
        <w:vertAlign w:val="baseline"/>
        <w:em w:val="none"/>
      </w:rPr>
    </w:lvl>
    <w:lvl w:ilvl="3">
      <w:start w:val="1"/>
      <w:numFmt w:val="lowerLetter"/>
      <w:pStyle w:val="Seccin"/>
      <w:lvlText w:val="(%4)"/>
      <w:lvlJc w:val="left"/>
      <w:pPr>
        <w:ind w:left="1418" w:hanging="567"/>
      </w:pPr>
      <w:rPr>
        <w:rFonts w:ascii="Calibri" w:hAnsi="Calibri" w:cs="Arial" w:hint="default"/>
        <w:b w:val="0"/>
        <w:bCs w:val="0"/>
        <w:i w:val="0"/>
        <w:iCs w:val="0"/>
        <w:caps w:val="0"/>
        <w:smallCaps w:val="0"/>
        <w:strike w:val="0"/>
        <w:dstrike w:val="0"/>
        <w:vanish w:val="0"/>
        <w:spacing w:val="0"/>
        <w:kern w:val="0"/>
        <w:position w:val="0"/>
        <w:sz w:val="24"/>
        <w:szCs w:val="24"/>
        <w:u w:val="none"/>
        <w:vertAlign w:val="baseline"/>
        <w:em w:val="none"/>
        <w:lang w:val="es-MX"/>
      </w:rPr>
    </w:lvl>
    <w:lvl w:ilvl="4">
      <w:start w:val="1"/>
      <w:numFmt w:val="lowerRoman"/>
      <w:pStyle w:val="Subinciso"/>
      <w:lvlText w:val="(%5)"/>
      <w:lvlJc w:val="left"/>
      <w:pPr>
        <w:ind w:left="1985" w:hanging="567"/>
      </w:pPr>
      <w:rPr>
        <w:rFonts w:ascii="Calibri" w:hAnsi="Calibri" w:cs="Arial" w:hint="default"/>
        <w:b w:val="0"/>
        <w:bCs w:val="0"/>
        <w:i w:val="0"/>
        <w:iCs w:val="0"/>
        <w:caps w:val="0"/>
        <w:smallCaps w:val="0"/>
        <w:strike w:val="0"/>
        <w:dstrike w:val="0"/>
        <w:vanish w:val="0"/>
        <w:spacing w:val="0"/>
        <w:kern w:val="0"/>
        <w:position w:val="0"/>
        <w:sz w:val="24"/>
        <w:szCs w:val="20"/>
        <w:u w:val="none"/>
        <w:vertAlign w:val="baseline"/>
        <w:em w:val="none"/>
      </w:rPr>
    </w:lvl>
    <w:lvl w:ilvl="5">
      <w:start w:val="1"/>
      <w:numFmt w:val="upperLetter"/>
      <w:pStyle w:val="Apartado"/>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Apartado"/>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ubinciso"/>
      <w:lvlText w:val="(%8)"/>
      <w:lvlJc w:val="left"/>
      <w:pPr>
        <w:ind w:left="1701" w:hanging="567"/>
      </w:pPr>
      <w:rPr>
        <w:rFonts w:hint="default"/>
        <w:b w:val="0"/>
      </w:rPr>
    </w:lvl>
    <w:lvl w:ilvl="8">
      <w:start w:val="1"/>
      <w:numFmt w:val="lowerRoman"/>
      <w:pStyle w:val="SSSubinciso"/>
      <w:lvlText w:val="(%9)"/>
      <w:lvlJc w:val="left"/>
      <w:pPr>
        <w:ind w:left="2268" w:hanging="567"/>
      </w:pPr>
      <w:rPr>
        <w:rFonts w:ascii="Arial" w:hAnsi="Arial" w:cs="Arial" w:hint="default"/>
        <w:b w:val="0"/>
        <w:i w:val="0"/>
        <w:sz w:val="20"/>
      </w:rPr>
    </w:lvl>
  </w:abstractNum>
  <w:abstractNum w:abstractNumId="13" w15:restartNumberingAfterBreak="0">
    <w:nsid w:val="568A3C58"/>
    <w:multiLevelType w:val="hybridMultilevel"/>
    <w:tmpl w:val="7638D6EC"/>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4" w15:restartNumberingAfterBreak="0">
    <w:nsid w:val="5A215F11"/>
    <w:multiLevelType w:val="multilevel"/>
    <w:tmpl w:val="153C0082"/>
    <w:name w:val="Manual de Prácticas de Mercado"/>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Letter"/>
      <w:pStyle w:val="Estilo7"/>
      <w:lvlText w:val="(%4)"/>
      <w:lvlJc w:val="left"/>
      <w:pPr>
        <w:tabs>
          <w:tab w:val="num" w:pos="1134"/>
        </w:tabs>
        <w:ind w:left="1134" w:hanging="567"/>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627749B8"/>
    <w:multiLevelType w:val="hybridMultilevel"/>
    <w:tmpl w:val="548E5BF0"/>
    <w:lvl w:ilvl="0" w:tplc="0896DCC4">
      <w:start w:val="1"/>
      <w:numFmt w:val="lowerLetter"/>
      <w:pStyle w:val="Paragraph"/>
      <w:lvlText w:val="(%1)"/>
      <w:lvlJc w:val="left"/>
      <w:pPr>
        <w:tabs>
          <w:tab w:val="num" w:pos="1410"/>
        </w:tabs>
        <w:ind w:left="1410" w:hanging="705"/>
      </w:pPr>
      <w:rPr>
        <w:rFonts w:hint="default"/>
      </w:rPr>
    </w:lvl>
    <w:lvl w:ilvl="1" w:tplc="E410C4C4" w:tentative="1">
      <w:start w:val="1"/>
      <w:numFmt w:val="lowerLetter"/>
      <w:lvlText w:val="%2."/>
      <w:lvlJc w:val="left"/>
      <w:pPr>
        <w:tabs>
          <w:tab w:val="num" w:pos="1785"/>
        </w:tabs>
        <w:ind w:left="1785" w:hanging="360"/>
      </w:pPr>
    </w:lvl>
    <w:lvl w:ilvl="2" w:tplc="048CDE22" w:tentative="1">
      <w:start w:val="1"/>
      <w:numFmt w:val="lowerRoman"/>
      <w:lvlText w:val="%3."/>
      <w:lvlJc w:val="right"/>
      <w:pPr>
        <w:tabs>
          <w:tab w:val="num" w:pos="2505"/>
        </w:tabs>
        <w:ind w:left="2505" w:hanging="180"/>
      </w:pPr>
    </w:lvl>
    <w:lvl w:ilvl="3" w:tplc="492A2C9A" w:tentative="1">
      <w:start w:val="1"/>
      <w:numFmt w:val="decimal"/>
      <w:lvlText w:val="%4."/>
      <w:lvlJc w:val="left"/>
      <w:pPr>
        <w:tabs>
          <w:tab w:val="num" w:pos="3225"/>
        </w:tabs>
        <w:ind w:left="3225" w:hanging="360"/>
      </w:pPr>
    </w:lvl>
    <w:lvl w:ilvl="4" w:tplc="76029D30" w:tentative="1">
      <w:start w:val="1"/>
      <w:numFmt w:val="lowerLetter"/>
      <w:lvlText w:val="%5."/>
      <w:lvlJc w:val="left"/>
      <w:pPr>
        <w:tabs>
          <w:tab w:val="num" w:pos="3945"/>
        </w:tabs>
        <w:ind w:left="3945" w:hanging="360"/>
      </w:pPr>
    </w:lvl>
    <w:lvl w:ilvl="5" w:tplc="BCD85BD0" w:tentative="1">
      <w:start w:val="1"/>
      <w:numFmt w:val="lowerRoman"/>
      <w:lvlText w:val="%6."/>
      <w:lvlJc w:val="right"/>
      <w:pPr>
        <w:tabs>
          <w:tab w:val="num" w:pos="4665"/>
        </w:tabs>
        <w:ind w:left="4665" w:hanging="180"/>
      </w:pPr>
    </w:lvl>
    <w:lvl w:ilvl="6" w:tplc="90D23CC8" w:tentative="1">
      <w:start w:val="1"/>
      <w:numFmt w:val="decimal"/>
      <w:lvlText w:val="%7."/>
      <w:lvlJc w:val="left"/>
      <w:pPr>
        <w:tabs>
          <w:tab w:val="num" w:pos="5385"/>
        </w:tabs>
        <w:ind w:left="5385" w:hanging="360"/>
      </w:pPr>
    </w:lvl>
    <w:lvl w:ilvl="7" w:tplc="52063AC0" w:tentative="1">
      <w:start w:val="1"/>
      <w:numFmt w:val="lowerLetter"/>
      <w:lvlText w:val="%8."/>
      <w:lvlJc w:val="left"/>
      <w:pPr>
        <w:tabs>
          <w:tab w:val="num" w:pos="6105"/>
        </w:tabs>
        <w:ind w:left="6105" w:hanging="360"/>
      </w:pPr>
    </w:lvl>
    <w:lvl w:ilvl="8" w:tplc="6B702E0C" w:tentative="1">
      <w:start w:val="1"/>
      <w:numFmt w:val="lowerRoman"/>
      <w:lvlText w:val="%9."/>
      <w:lvlJc w:val="right"/>
      <w:pPr>
        <w:tabs>
          <w:tab w:val="num" w:pos="6825"/>
        </w:tabs>
        <w:ind w:left="6825" w:hanging="180"/>
      </w:pPr>
    </w:lvl>
  </w:abstractNum>
  <w:abstractNum w:abstractNumId="16" w15:restartNumberingAfterBreak="0">
    <w:nsid w:val="678D5AC6"/>
    <w:multiLevelType w:val="hybridMultilevel"/>
    <w:tmpl w:val="FD4A95E4"/>
    <w:lvl w:ilvl="0" w:tplc="B3CE8C06">
      <w:start w:val="1"/>
      <w:numFmt w:val="none"/>
      <w:pStyle w:val="EXHIBIT"/>
      <w:lvlText w:val="ANEXO [_]"/>
      <w:lvlJc w:val="center"/>
      <w:pPr>
        <w:tabs>
          <w:tab w:val="num" w:pos="3366"/>
        </w:tabs>
        <w:ind w:left="3366" w:firstLine="1134"/>
      </w:pPr>
      <w:rPr>
        <w:rFonts w:ascii="Times New Roman Bold" w:hAnsi="Times New Roman Bold" w:hint="default"/>
        <w:b/>
        <w:i w:val="0"/>
        <w:caps/>
        <w:sz w:val="24"/>
        <w:szCs w:val="24"/>
        <w:u w:val="single"/>
      </w:rPr>
    </w:lvl>
    <w:lvl w:ilvl="1" w:tplc="080A0019" w:tentative="1">
      <w:start w:val="1"/>
      <w:numFmt w:val="lowerLetter"/>
      <w:lvlText w:val="%2."/>
      <w:lvlJc w:val="left"/>
      <w:pPr>
        <w:tabs>
          <w:tab w:val="num" w:pos="1260"/>
        </w:tabs>
        <w:ind w:left="1260" w:hanging="360"/>
      </w:pPr>
    </w:lvl>
    <w:lvl w:ilvl="2" w:tplc="080A001B">
      <w:start w:val="1"/>
      <w:numFmt w:val="lowerRoman"/>
      <w:lvlText w:val="%3."/>
      <w:lvlJc w:val="right"/>
      <w:pPr>
        <w:tabs>
          <w:tab w:val="num" w:pos="1980"/>
        </w:tabs>
        <w:ind w:left="1980" w:hanging="180"/>
      </w:pPr>
    </w:lvl>
    <w:lvl w:ilvl="3" w:tplc="080A000F" w:tentative="1">
      <w:start w:val="1"/>
      <w:numFmt w:val="decimal"/>
      <w:lvlText w:val="%4."/>
      <w:lvlJc w:val="left"/>
      <w:pPr>
        <w:tabs>
          <w:tab w:val="num" w:pos="2700"/>
        </w:tabs>
        <w:ind w:left="2700" w:hanging="360"/>
      </w:pPr>
    </w:lvl>
    <w:lvl w:ilvl="4" w:tplc="080A0019" w:tentative="1">
      <w:start w:val="1"/>
      <w:numFmt w:val="lowerLetter"/>
      <w:lvlText w:val="%5."/>
      <w:lvlJc w:val="left"/>
      <w:pPr>
        <w:tabs>
          <w:tab w:val="num" w:pos="3420"/>
        </w:tabs>
        <w:ind w:left="3420" w:hanging="360"/>
      </w:pPr>
    </w:lvl>
    <w:lvl w:ilvl="5" w:tplc="080A001B" w:tentative="1">
      <w:start w:val="1"/>
      <w:numFmt w:val="lowerRoman"/>
      <w:lvlText w:val="%6."/>
      <w:lvlJc w:val="right"/>
      <w:pPr>
        <w:tabs>
          <w:tab w:val="num" w:pos="4140"/>
        </w:tabs>
        <w:ind w:left="4140" w:hanging="180"/>
      </w:pPr>
    </w:lvl>
    <w:lvl w:ilvl="6" w:tplc="080A000F" w:tentative="1">
      <w:start w:val="1"/>
      <w:numFmt w:val="decimal"/>
      <w:lvlText w:val="%7."/>
      <w:lvlJc w:val="left"/>
      <w:pPr>
        <w:tabs>
          <w:tab w:val="num" w:pos="4860"/>
        </w:tabs>
        <w:ind w:left="4860" w:hanging="360"/>
      </w:pPr>
    </w:lvl>
    <w:lvl w:ilvl="7" w:tplc="080A0019" w:tentative="1">
      <w:start w:val="1"/>
      <w:numFmt w:val="lowerLetter"/>
      <w:lvlText w:val="%8."/>
      <w:lvlJc w:val="left"/>
      <w:pPr>
        <w:tabs>
          <w:tab w:val="num" w:pos="5580"/>
        </w:tabs>
        <w:ind w:left="5580" w:hanging="360"/>
      </w:pPr>
    </w:lvl>
    <w:lvl w:ilvl="8" w:tplc="080A001B" w:tentative="1">
      <w:start w:val="1"/>
      <w:numFmt w:val="lowerRoman"/>
      <w:lvlText w:val="%9."/>
      <w:lvlJc w:val="right"/>
      <w:pPr>
        <w:tabs>
          <w:tab w:val="num" w:pos="6300"/>
        </w:tabs>
        <w:ind w:left="6300" w:hanging="180"/>
      </w:pPr>
    </w:lvl>
  </w:abstractNum>
  <w:abstractNum w:abstractNumId="17" w15:restartNumberingAfterBreak="0">
    <w:nsid w:val="67A03F7C"/>
    <w:multiLevelType w:val="hybridMultilevel"/>
    <w:tmpl w:val="7638D6EC"/>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8" w15:restartNumberingAfterBreak="0">
    <w:nsid w:val="6BDA59AE"/>
    <w:multiLevelType w:val="multilevel"/>
    <w:tmpl w:val="BA061F3E"/>
    <w:lvl w:ilvl="0">
      <w:start w:val="1"/>
      <w:numFmt w:val="decimal"/>
      <w:pStyle w:val="Clausula"/>
      <w:isLgl/>
      <w:lvlText w:val="%1"/>
      <w:lvlJc w:val="left"/>
      <w:pPr>
        <w:tabs>
          <w:tab w:val="num" w:pos="567"/>
        </w:tabs>
        <w:ind w:left="567" w:hanging="567"/>
      </w:pPr>
      <w:rPr>
        <w:rFonts w:ascii="Cambria" w:hAnsi="Cambria" w:cs="Garamond" w:hint="default"/>
        <w:b/>
        <w:bCs/>
        <w:i w:val="0"/>
        <w:iCs w:val="0"/>
        <w:caps w:val="0"/>
        <w:strike w:val="0"/>
        <w:dstrike w:val="0"/>
        <w:vanish w:val="0"/>
        <w:color w:val="000000"/>
        <w:sz w:val="28"/>
        <w:szCs w:val="24"/>
        <w:u w:val="none"/>
        <w:effect w:val="none"/>
        <w:vertAlign w:val="baseline"/>
      </w:rPr>
    </w:lvl>
    <w:lvl w:ilvl="1">
      <w:start w:val="1"/>
      <w:numFmt w:val="decimal"/>
      <w:lvlText w:val="Sección %1.%2"/>
      <w:lvlJc w:val="left"/>
      <w:pPr>
        <w:tabs>
          <w:tab w:val="num" w:pos="1701"/>
        </w:tabs>
        <w:ind w:left="1701" w:hanging="1701"/>
      </w:pPr>
      <w:rPr>
        <w:rFonts w:ascii="Calibri" w:hAnsi="Calibri" w:cs="Garamond" w:hint="default"/>
        <w:b/>
        <w:bCs/>
        <w:i w:val="0"/>
        <w:iCs w:val="0"/>
        <w:caps w:val="0"/>
        <w:strike w:val="0"/>
        <w:dstrike w:val="0"/>
        <w:vanish w:val="0"/>
        <w:color w:val="000000"/>
        <w:sz w:val="24"/>
        <w:szCs w:val="24"/>
        <w:u w:val="none"/>
        <w:effect w:val="none"/>
        <w:vertAlign w:val="baseline"/>
      </w:rPr>
    </w:lvl>
    <w:lvl w:ilvl="2">
      <w:start w:val="1"/>
      <w:numFmt w:val="upperLetter"/>
      <w:lvlText w:val="%3."/>
      <w:lvlJc w:val="left"/>
      <w:pPr>
        <w:tabs>
          <w:tab w:val="num" w:pos="1134"/>
        </w:tabs>
        <w:ind w:left="992" w:hanging="425"/>
      </w:pPr>
      <w:rPr>
        <w:rFonts w:ascii="(normal text)" w:hAnsi="(normal text)" w:cs="(normal text)" w:hint="default"/>
        <w:b/>
        <w:bCs/>
        <w:i w:val="0"/>
        <w:iCs w:val="0"/>
        <w:caps w:val="0"/>
        <w:strike w:val="0"/>
        <w:dstrike w:val="0"/>
        <w:vanish w:val="0"/>
        <w:color w:val="000000"/>
        <w:sz w:val="24"/>
        <w:szCs w:val="24"/>
        <w:u w:val="none"/>
        <w:effect w:val="none"/>
        <w:vertAlign w:val="baseline"/>
      </w:rPr>
    </w:lvl>
    <w:lvl w:ilvl="3">
      <w:start w:val="1"/>
      <w:numFmt w:val="none"/>
      <w:lvlText w:val=""/>
      <w:lvlJc w:val="left"/>
      <w:pPr>
        <w:ind w:left="992" w:firstLine="0"/>
      </w:pPr>
      <w:rPr>
        <w:rFonts w:ascii="Calibri" w:hAnsi="Calibri" w:cs="Calibri" w:hint="default"/>
        <w:b w:val="0"/>
        <w:bCs w:val="0"/>
        <w:i w:val="0"/>
        <w:iCs w:val="0"/>
        <w:caps w:val="0"/>
        <w:strike w:val="0"/>
        <w:dstrike w:val="0"/>
        <w:vanish w:val="0"/>
        <w:color w:val="000000"/>
        <w:sz w:val="24"/>
        <w:szCs w:val="24"/>
        <w:u w:val="none"/>
        <w:effect w:val="none"/>
        <w:vertAlign w:val="baseline"/>
      </w:rPr>
    </w:lvl>
    <w:lvl w:ilvl="4">
      <w:start w:val="1"/>
      <w:numFmt w:val="upperLetter"/>
      <w:lvlText w:val="(%5)"/>
      <w:lvlJc w:val="left"/>
      <w:pPr>
        <w:tabs>
          <w:tab w:val="num" w:pos="0"/>
        </w:tabs>
        <w:ind w:left="2160" w:firstLine="0"/>
      </w:pPr>
      <w:rPr>
        <w:rFonts w:ascii="(normal text)" w:hAnsi="(normal text)" w:cs="(normal text)" w:hint="default"/>
        <w:b w:val="0"/>
        <w:bCs w:val="0"/>
        <w:i w:val="0"/>
        <w:iCs w:val="0"/>
        <w:caps w:val="0"/>
        <w:strike w:val="0"/>
        <w:dstrike w:val="0"/>
        <w:vanish w:val="0"/>
        <w:color w:val="000000"/>
        <w:sz w:val="24"/>
        <w:szCs w:val="24"/>
        <w:u w:val="none"/>
        <w:effect w:val="none"/>
        <w:vertAlign w:val="baseline"/>
      </w:rPr>
    </w:lvl>
    <w:lvl w:ilvl="5">
      <w:start w:val="1"/>
      <w:numFmt w:val="none"/>
      <w:suff w:val="nothing"/>
      <w:lvlText w:val=""/>
      <w:lvlJc w:val="left"/>
      <w:pPr>
        <w:ind w:left="1152" w:hanging="432"/>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6">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7">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8">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abstractNum>
  <w:abstractNum w:abstractNumId="19" w15:restartNumberingAfterBreak="0">
    <w:nsid w:val="72EA535A"/>
    <w:multiLevelType w:val="hybridMultilevel"/>
    <w:tmpl w:val="C19C238C"/>
    <w:lvl w:ilvl="0" w:tplc="9DAC44A8">
      <w:start w:val="1"/>
      <w:numFmt w:val="decimal"/>
      <w:pStyle w:val="Captulo1"/>
      <w:lvlText w:val="%1."/>
      <w:lvlJc w:val="left"/>
      <w:pPr>
        <w:ind w:left="720" w:hanging="360"/>
      </w:pPr>
    </w:lvl>
    <w:lvl w:ilvl="1" w:tplc="2D7AEC84" w:tentative="1">
      <w:start w:val="1"/>
      <w:numFmt w:val="lowerLetter"/>
      <w:pStyle w:val="Seccin1"/>
      <w:lvlText w:val="%2."/>
      <w:lvlJc w:val="left"/>
      <w:pPr>
        <w:ind w:left="1440" w:hanging="360"/>
      </w:pPr>
    </w:lvl>
    <w:lvl w:ilvl="2" w:tplc="09F8CBC2">
      <w:start w:val="1"/>
      <w:numFmt w:val="lowerRoman"/>
      <w:lvlText w:val="%3."/>
      <w:lvlJc w:val="right"/>
      <w:pPr>
        <w:ind w:left="2160" w:hanging="180"/>
      </w:pPr>
    </w:lvl>
    <w:lvl w:ilvl="3" w:tplc="7DAEFAAA">
      <w:start w:val="1"/>
      <w:numFmt w:val="decimal"/>
      <w:lvlText w:val="%4."/>
      <w:lvlJc w:val="left"/>
      <w:pPr>
        <w:ind w:left="360" w:hanging="360"/>
      </w:pPr>
    </w:lvl>
    <w:lvl w:ilvl="4" w:tplc="E0E8BCBC" w:tentative="1">
      <w:start w:val="1"/>
      <w:numFmt w:val="lowerLetter"/>
      <w:lvlText w:val="%5."/>
      <w:lvlJc w:val="left"/>
      <w:pPr>
        <w:ind w:left="3600" w:hanging="360"/>
      </w:pPr>
    </w:lvl>
    <w:lvl w:ilvl="5" w:tplc="ED046718" w:tentative="1">
      <w:start w:val="1"/>
      <w:numFmt w:val="lowerRoman"/>
      <w:lvlText w:val="%6."/>
      <w:lvlJc w:val="right"/>
      <w:pPr>
        <w:ind w:left="4320" w:hanging="180"/>
      </w:pPr>
    </w:lvl>
    <w:lvl w:ilvl="6" w:tplc="59907220" w:tentative="1">
      <w:start w:val="1"/>
      <w:numFmt w:val="decimal"/>
      <w:lvlText w:val="%7."/>
      <w:lvlJc w:val="left"/>
      <w:pPr>
        <w:ind w:left="5040" w:hanging="360"/>
      </w:pPr>
    </w:lvl>
    <w:lvl w:ilvl="7" w:tplc="BAFCF2A0" w:tentative="1">
      <w:start w:val="1"/>
      <w:numFmt w:val="lowerLetter"/>
      <w:lvlText w:val="%8."/>
      <w:lvlJc w:val="left"/>
      <w:pPr>
        <w:ind w:left="5760" w:hanging="360"/>
      </w:pPr>
    </w:lvl>
    <w:lvl w:ilvl="8" w:tplc="A6220F3E" w:tentative="1">
      <w:start w:val="1"/>
      <w:numFmt w:val="lowerRoman"/>
      <w:lvlText w:val="%9."/>
      <w:lvlJc w:val="right"/>
      <w:pPr>
        <w:ind w:left="6480" w:hanging="180"/>
      </w:pPr>
    </w:lvl>
  </w:abstractNum>
  <w:abstractNum w:abstractNumId="20" w15:restartNumberingAfterBreak="0">
    <w:nsid w:val="79C137D8"/>
    <w:multiLevelType w:val="multilevel"/>
    <w:tmpl w:val="852EBF82"/>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Roman"/>
      <w:pStyle w:val="Ttulo4"/>
      <w:lvlText w:val="(%4)"/>
      <w:lvlJc w:val="left"/>
      <w:pPr>
        <w:tabs>
          <w:tab w:val="num" w:pos="1134"/>
        </w:tabs>
        <w:ind w:left="1134"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7E820F33"/>
    <w:multiLevelType w:val="multilevel"/>
    <w:tmpl w:val="32C6576C"/>
    <w:lvl w:ilvl="0">
      <w:start w:val="1"/>
      <w:numFmt w:val="decimal"/>
      <w:pStyle w:val="StyleHeading1TimesNewRoman"/>
      <w:suff w:val="nothing"/>
      <w:lvlText w:val="ARTICLE %1"/>
      <w:lvlJc w:val="left"/>
      <w:pPr>
        <w:ind w:left="4500" w:firstLine="0"/>
      </w:pPr>
      <w:rPr>
        <w:rFonts w:ascii="(normal text)" w:hAnsi="(normal text)" w:hint="default"/>
        <w:b/>
        <w:i w:val="0"/>
        <w:caps/>
        <w:strike w:val="0"/>
        <w:dstrike w:val="0"/>
        <w:vanish w:val="0"/>
        <w:color w:val="000000"/>
        <w:sz w:val="24"/>
        <w:szCs w:val="24"/>
        <w:u w:val="none"/>
        <w:effect w:val="none"/>
        <w:vertAlign w:val="baseline"/>
      </w:rPr>
    </w:lvl>
    <w:lvl w:ilvl="1">
      <w:start w:val="1"/>
      <w:numFmt w:val="decimal"/>
      <w:isLgl/>
      <w:lvlText w:val="Section %1.%2"/>
      <w:lvlJc w:val="left"/>
      <w:pPr>
        <w:tabs>
          <w:tab w:val="num" w:pos="0"/>
        </w:tabs>
        <w:ind w:left="-144" w:firstLine="720"/>
      </w:pPr>
      <w:rPr>
        <w:rFonts w:ascii="Times New Roman" w:hAnsi="Times New Roman" w:cs="Times New Roman" w:hint="default"/>
        <w:b w:val="0"/>
        <w:i w:val="0"/>
        <w:caps w:val="0"/>
        <w:strike w:val="0"/>
        <w:dstrike w:val="0"/>
        <w:vanish w:val="0"/>
        <w:color w:val="000000"/>
        <w:sz w:val="24"/>
        <w:u w:val="none"/>
        <w:effect w:val="none"/>
        <w:vertAlign w:val="baseline"/>
      </w:rPr>
    </w:lvl>
    <w:lvl w:ilvl="2">
      <w:start w:val="1"/>
      <w:numFmt w:val="lowerLetter"/>
      <w:lvlText w:val="(%3)"/>
      <w:lvlJc w:val="left"/>
      <w:pPr>
        <w:tabs>
          <w:tab w:val="num" w:pos="0"/>
        </w:tabs>
        <w:ind w:left="0" w:firstLine="720"/>
      </w:pPr>
      <w:rPr>
        <w:rFonts w:ascii="(normal text)" w:hAnsi="(normal text)" w:hint="default"/>
        <w:b w:val="0"/>
        <w:i w:val="0"/>
        <w:caps w:val="0"/>
        <w:strike w:val="0"/>
        <w:dstrike w:val="0"/>
        <w:vanish w:val="0"/>
        <w:color w:val="000000"/>
        <w:sz w:val="24"/>
        <w:u w:val="none"/>
        <w:effect w:val="none"/>
        <w:vertAlign w:val="baseline"/>
      </w:rPr>
    </w:lvl>
    <w:lvl w:ilvl="3">
      <w:start w:val="1"/>
      <w:numFmt w:val="lowerRoman"/>
      <w:lvlText w:val="(%4)"/>
      <w:lvlJc w:val="left"/>
      <w:pPr>
        <w:tabs>
          <w:tab w:val="num" w:pos="0"/>
        </w:tabs>
        <w:ind w:left="0" w:firstLine="1440"/>
      </w:pPr>
      <w:rPr>
        <w:rFonts w:ascii="(normal text)" w:hAnsi="(normal text)" w:hint="default"/>
        <w:b w:val="0"/>
        <w:i w:val="0"/>
        <w:caps w:val="0"/>
        <w:strike w:val="0"/>
        <w:dstrike w:val="0"/>
        <w:vanish w:val="0"/>
        <w:color w:val="000000"/>
        <w:sz w:val="24"/>
        <w:u w:val="none"/>
        <w:effect w:val="none"/>
        <w:vertAlign w:val="baseline"/>
      </w:rPr>
    </w:lvl>
    <w:lvl w:ilvl="4">
      <w:start w:val="1"/>
      <w:numFmt w:val="upperLetter"/>
      <w:lvlText w:val="(%5)"/>
      <w:lvlJc w:val="left"/>
      <w:pPr>
        <w:tabs>
          <w:tab w:val="num" w:pos="0"/>
        </w:tabs>
        <w:ind w:left="2160" w:firstLine="0"/>
      </w:pPr>
      <w:rPr>
        <w:rFonts w:ascii="Times New Roman" w:eastAsia="Times New Roman" w:hAnsi="Times New Roman" w:cs="Times New Roman"/>
        <w:b w:val="0"/>
        <w:i w:val="0"/>
        <w:caps w:val="0"/>
        <w:strike w:val="0"/>
        <w:dstrike w:val="0"/>
        <w:vanish w:val="0"/>
        <w:color w:val="000000"/>
        <w:sz w:val="24"/>
        <w:u w:val="none"/>
        <w:effect w:val="none"/>
        <w:vertAlign w:val="baseline"/>
      </w:rPr>
    </w:lvl>
    <w:lvl w:ilvl="5">
      <w:start w:val="1"/>
      <w:numFmt w:val="none"/>
      <w:suff w:val="nothing"/>
      <w:lvlText w:val=""/>
      <w:lvlJc w:val="left"/>
      <w:pPr>
        <w:ind w:left="1152" w:hanging="432"/>
      </w:pPr>
      <w:rPr>
        <w:rFonts w:ascii="Times New Roman" w:hAnsi="Times New Roman" w:cs="Times New Roman" w:hint="default"/>
        <w:b w:val="0"/>
        <w:i w:val="0"/>
        <w:caps w:val="0"/>
        <w:strike w:val="0"/>
        <w:dstrike w:val="0"/>
        <w:vanish w:val="0"/>
        <w:color w:val="000000"/>
        <w:sz w:val="24"/>
        <w:u w:val="none"/>
        <w:effect w:val="none"/>
        <w:vertAlign w:val="baseline"/>
      </w:rPr>
    </w:lvl>
    <w:lvl w:ilvl="6">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num w:numId="1">
    <w:abstractNumId w:val="0"/>
  </w:num>
  <w:num w:numId="2">
    <w:abstractNumId w:val="15"/>
  </w:num>
  <w:num w:numId="3">
    <w:abstractNumId w:val="4"/>
  </w:num>
  <w:num w:numId="4">
    <w:abstractNumId w:val="9"/>
  </w:num>
  <w:num w:numId="5">
    <w:abstractNumId w:val="16"/>
  </w:num>
  <w:num w:numId="6">
    <w:abstractNumId w:val="21"/>
  </w:num>
  <w:num w:numId="7">
    <w:abstractNumId w:val="7"/>
  </w:num>
  <w:num w:numId="8">
    <w:abstractNumId w:val="20"/>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8"/>
  </w:num>
  <w:num w:numId="13">
    <w:abstractNumId w:val="11"/>
  </w:num>
  <w:num w:numId="14">
    <w:abstractNumId w:val="6"/>
  </w:num>
  <w:num w:numId="15">
    <w:abstractNumId w:val="4"/>
    <w:lvlOverride w:ilvl="0">
      <w:startOverride w:val="1"/>
    </w:lvlOverride>
  </w:num>
  <w:num w:numId="16">
    <w:abstractNumId w:val="5"/>
    <w:lvlOverride w:ilvl="0">
      <w:startOverride w:val="1"/>
    </w:lvlOverride>
  </w:num>
  <w:num w:numId="17">
    <w:abstractNumId w:val="12"/>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7"/>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trackRevision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EEB"/>
    <w:rsid w:val="000007FA"/>
    <w:rsid w:val="00000A01"/>
    <w:rsid w:val="00000BAE"/>
    <w:rsid w:val="00000D7D"/>
    <w:rsid w:val="0000180A"/>
    <w:rsid w:val="00001B71"/>
    <w:rsid w:val="00001EEB"/>
    <w:rsid w:val="000020EC"/>
    <w:rsid w:val="00002101"/>
    <w:rsid w:val="000027C9"/>
    <w:rsid w:val="00002DC5"/>
    <w:rsid w:val="000031C2"/>
    <w:rsid w:val="000037F7"/>
    <w:rsid w:val="00003AF4"/>
    <w:rsid w:val="00003F7A"/>
    <w:rsid w:val="00004CE8"/>
    <w:rsid w:val="000054C4"/>
    <w:rsid w:val="0000637F"/>
    <w:rsid w:val="00006780"/>
    <w:rsid w:val="000067BE"/>
    <w:rsid w:val="00006871"/>
    <w:rsid w:val="0000701D"/>
    <w:rsid w:val="00007078"/>
    <w:rsid w:val="00007A18"/>
    <w:rsid w:val="00010047"/>
    <w:rsid w:val="00010C1E"/>
    <w:rsid w:val="00011356"/>
    <w:rsid w:val="000116FE"/>
    <w:rsid w:val="00012587"/>
    <w:rsid w:val="00012F9B"/>
    <w:rsid w:val="00015025"/>
    <w:rsid w:val="00016706"/>
    <w:rsid w:val="00016F99"/>
    <w:rsid w:val="000174E9"/>
    <w:rsid w:val="00017655"/>
    <w:rsid w:val="0001773D"/>
    <w:rsid w:val="00017F17"/>
    <w:rsid w:val="00021E11"/>
    <w:rsid w:val="000224D3"/>
    <w:rsid w:val="000225D5"/>
    <w:rsid w:val="00023040"/>
    <w:rsid w:val="0002381E"/>
    <w:rsid w:val="00023B2B"/>
    <w:rsid w:val="00023C36"/>
    <w:rsid w:val="000241F5"/>
    <w:rsid w:val="00024239"/>
    <w:rsid w:val="00024465"/>
    <w:rsid w:val="00030B01"/>
    <w:rsid w:val="00032523"/>
    <w:rsid w:val="000338BD"/>
    <w:rsid w:val="00033935"/>
    <w:rsid w:val="00035D81"/>
    <w:rsid w:val="00037488"/>
    <w:rsid w:val="0003769F"/>
    <w:rsid w:val="000403D8"/>
    <w:rsid w:val="000405E6"/>
    <w:rsid w:val="00040DED"/>
    <w:rsid w:val="000417EA"/>
    <w:rsid w:val="00041E3A"/>
    <w:rsid w:val="00042261"/>
    <w:rsid w:val="0004288D"/>
    <w:rsid w:val="000429DE"/>
    <w:rsid w:val="00042AF5"/>
    <w:rsid w:val="000440DB"/>
    <w:rsid w:val="00044651"/>
    <w:rsid w:val="00045158"/>
    <w:rsid w:val="000464F3"/>
    <w:rsid w:val="0004794A"/>
    <w:rsid w:val="00047B32"/>
    <w:rsid w:val="00051A30"/>
    <w:rsid w:val="00051B0F"/>
    <w:rsid w:val="00051E69"/>
    <w:rsid w:val="00052468"/>
    <w:rsid w:val="0005382B"/>
    <w:rsid w:val="00054F42"/>
    <w:rsid w:val="000551BC"/>
    <w:rsid w:val="00055649"/>
    <w:rsid w:val="00056B69"/>
    <w:rsid w:val="0006041A"/>
    <w:rsid w:val="00060F55"/>
    <w:rsid w:val="000614E9"/>
    <w:rsid w:val="00062156"/>
    <w:rsid w:val="00062AEB"/>
    <w:rsid w:val="00064FAC"/>
    <w:rsid w:val="00065A01"/>
    <w:rsid w:val="0006644F"/>
    <w:rsid w:val="00067D03"/>
    <w:rsid w:val="000706B0"/>
    <w:rsid w:val="00070B5A"/>
    <w:rsid w:val="00070DF9"/>
    <w:rsid w:val="000716D3"/>
    <w:rsid w:val="00071A90"/>
    <w:rsid w:val="00072A7B"/>
    <w:rsid w:val="00072FD5"/>
    <w:rsid w:val="00073C60"/>
    <w:rsid w:val="00074959"/>
    <w:rsid w:val="000763A1"/>
    <w:rsid w:val="000767D4"/>
    <w:rsid w:val="000777BF"/>
    <w:rsid w:val="000807F3"/>
    <w:rsid w:val="00080ECE"/>
    <w:rsid w:val="00080F0E"/>
    <w:rsid w:val="00081A9F"/>
    <w:rsid w:val="0008373A"/>
    <w:rsid w:val="000846B1"/>
    <w:rsid w:val="00084ECB"/>
    <w:rsid w:val="00084F13"/>
    <w:rsid w:val="00085E06"/>
    <w:rsid w:val="000867A4"/>
    <w:rsid w:val="00087039"/>
    <w:rsid w:val="000875C7"/>
    <w:rsid w:val="00090878"/>
    <w:rsid w:val="0009099B"/>
    <w:rsid w:val="00090D83"/>
    <w:rsid w:val="000932F0"/>
    <w:rsid w:val="0009361F"/>
    <w:rsid w:val="000937E0"/>
    <w:rsid w:val="00093EA7"/>
    <w:rsid w:val="000959BD"/>
    <w:rsid w:val="00097BB8"/>
    <w:rsid w:val="000A02DA"/>
    <w:rsid w:val="000A1DE3"/>
    <w:rsid w:val="000A2162"/>
    <w:rsid w:val="000A2DAE"/>
    <w:rsid w:val="000A3734"/>
    <w:rsid w:val="000A3A29"/>
    <w:rsid w:val="000A3F4C"/>
    <w:rsid w:val="000A4518"/>
    <w:rsid w:val="000A4811"/>
    <w:rsid w:val="000A4A83"/>
    <w:rsid w:val="000A4B15"/>
    <w:rsid w:val="000B0290"/>
    <w:rsid w:val="000B114F"/>
    <w:rsid w:val="000B1838"/>
    <w:rsid w:val="000B1E14"/>
    <w:rsid w:val="000B2BF9"/>
    <w:rsid w:val="000B2C9A"/>
    <w:rsid w:val="000B2DF1"/>
    <w:rsid w:val="000B349D"/>
    <w:rsid w:val="000B390C"/>
    <w:rsid w:val="000B40C6"/>
    <w:rsid w:val="000B454A"/>
    <w:rsid w:val="000B5E39"/>
    <w:rsid w:val="000B627A"/>
    <w:rsid w:val="000B6AA0"/>
    <w:rsid w:val="000B77C1"/>
    <w:rsid w:val="000C0BC3"/>
    <w:rsid w:val="000C19B5"/>
    <w:rsid w:val="000C1AFC"/>
    <w:rsid w:val="000C1D76"/>
    <w:rsid w:val="000C1DC7"/>
    <w:rsid w:val="000C2231"/>
    <w:rsid w:val="000C58EB"/>
    <w:rsid w:val="000C5CE3"/>
    <w:rsid w:val="000C6507"/>
    <w:rsid w:val="000C6726"/>
    <w:rsid w:val="000C6A2E"/>
    <w:rsid w:val="000C6B8D"/>
    <w:rsid w:val="000C6C01"/>
    <w:rsid w:val="000C780B"/>
    <w:rsid w:val="000C79C3"/>
    <w:rsid w:val="000C7D85"/>
    <w:rsid w:val="000D0115"/>
    <w:rsid w:val="000D043C"/>
    <w:rsid w:val="000D061B"/>
    <w:rsid w:val="000D095A"/>
    <w:rsid w:val="000D1297"/>
    <w:rsid w:val="000D1312"/>
    <w:rsid w:val="000D23D3"/>
    <w:rsid w:val="000D39D5"/>
    <w:rsid w:val="000D4AA0"/>
    <w:rsid w:val="000D4FD7"/>
    <w:rsid w:val="000D5080"/>
    <w:rsid w:val="000D511B"/>
    <w:rsid w:val="000D5194"/>
    <w:rsid w:val="000D5999"/>
    <w:rsid w:val="000D5A77"/>
    <w:rsid w:val="000D77F8"/>
    <w:rsid w:val="000D7C5E"/>
    <w:rsid w:val="000E21A7"/>
    <w:rsid w:val="000E294A"/>
    <w:rsid w:val="000E2E57"/>
    <w:rsid w:val="000E3253"/>
    <w:rsid w:val="000E338A"/>
    <w:rsid w:val="000E36FE"/>
    <w:rsid w:val="000E3D1E"/>
    <w:rsid w:val="000E54C0"/>
    <w:rsid w:val="000E5523"/>
    <w:rsid w:val="000E5975"/>
    <w:rsid w:val="000E6323"/>
    <w:rsid w:val="000E709C"/>
    <w:rsid w:val="000E7936"/>
    <w:rsid w:val="000F0D24"/>
    <w:rsid w:val="000F1921"/>
    <w:rsid w:val="000F2F55"/>
    <w:rsid w:val="000F42AF"/>
    <w:rsid w:val="000F5ACD"/>
    <w:rsid w:val="000F692A"/>
    <w:rsid w:val="000F6BEA"/>
    <w:rsid w:val="00100029"/>
    <w:rsid w:val="00100030"/>
    <w:rsid w:val="001001EB"/>
    <w:rsid w:val="00102921"/>
    <w:rsid w:val="0010372F"/>
    <w:rsid w:val="0010398F"/>
    <w:rsid w:val="001048AE"/>
    <w:rsid w:val="001049D8"/>
    <w:rsid w:val="00105F9D"/>
    <w:rsid w:val="0010610C"/>
    <w:rsid w:val="001066B3"/>
    <w:rsid w:val="0010757B"/>
    <w:rsid w:val="00107B0D"/>
    <w:rsid w:val="00111417"/>
    <w:rsid w:val="001128E2"/>
    <w:rsid w:val="00112AA2"/>
    <w:rsid w:val="00112BDE"/>
    <w:rsid w:val="0011347D"/>
    <w:rsid w:val="0011372E"/>
    <w:rsid w:val="00113876"/>
    <w:rsid w:val="0011471F"/>
    <w:rsid w:val="0011609C"/>
    <w:rsid w:val="00116538"/>
    <w:rsid w:val="0011656B"/>
    <w:rsid w:val="00117699"/>
    <w:rsid w:val="00117850"/>
    <w:rsid w:val="00117CD0"/>
    <w:rsid w:val="00120CCF"/>
    <w:rsid w:val="00121699"/>
    <w:rsid w:val="0012222D"/>
    <w:rsid w:val="001225E9"/>
    <w:rsid w:val="00122BF7"/>
    <w:rsid w:val="0012304F"/>
    <w:rsid w:val="001233FC"/>
    <w:rsid w:val="0012345F"/>
    <w:rsid w:val="00123AB8"/>
    <w:rsid w:val="0012418F"/>
    <w:rsid w:val="00127C7F"/>
    <w:rsid w:val="00127EE7"/>
    <w:rsid w:val="00130651"/>
    <w:rsid w:val="00130ABE"/>
    <w:rsid w:val="00130EB6"/>
    <w:rsid w:val="001311CD"/>
    <w:rsid w:val="00131DC3"/>
    <w:rsid w:val="00134611"/>
    <w:rsid w:val="00135894"/>
    <w:rsid w:val="00135EDD"/>
    <w:rsid w:val="00136254"/>
    <w:rsid w:val="001364EC"/>
    <w:rsid w:val="00137B38"/>
    <w:rsid w:val="00140CD2"/>
    <w:rsid w:val="001418D5"/>
    <w:rsid w:val="00142675"/>
    <w:rsid w:val="001437EF"/>
    <w:rsid w:val="001437FE"/>
    <w:rsid w:val="00143C3E"/>
    <w:rsid w:val="00143D52"/>
    <w:rsid w:val="00143D64"/>
    <w:rsid w:val="001442F3"/>
    <w:rsid w:val="0014538C"/>
    <w:rsid w:val="001454A0"/>
    <w:rsid w:val="00146146"/>
    <w:rsid w:val="001464CB"/>
    <w:rsid w:val="00146E27"/>
    <w:rsid w:val="001477BB"/>
    <w:rsid w:val="00150A69"/>
    <w:rsid w:val="00150E69"/>
    <w:rsid w:val="001518A9"/>
    <w:rsid w:val="00151BC6"/>
    <w:rsid w:val="00152662"/>
    <w:rsid w:val="001532CB"/>
    <w:rsid w:val="001532EA"/>
    <w:rsid w:val="00153633"/>
    <w:rsid w:val="00153C41"/>
    <w:rsid w:val="00154977"/>
    <w:rsid w:val="00154D82"/>
    <w:rsid w:val="00154F02"/>
    <w:rsid w:val="0015507E"/>
    <w:rsid w:val="001551E8"/>
    <w:rsid w:val="001619B8"/>
    <w:rsid w:val="00161C04"/>
    <w:rsid w:val="00161FBC"/>
    <w:rsid w:val="0016254C"/>
    <w:rsid w:val="00162586"/>
    <w:rsid w:val="00162F3A"/>
    <w:rsid w:val="00164A9D"/>
    <w:rsid w:val="00165388"/>
    <w:rsid w:val="00165827"/>
    <w:rsid w:val="00165A61"/>
    <w:rsid w:val="00165AAF"/>
    <w:rsid w:val="0017029E"/>
    <w:rsid w:val="00170A19"/>
    <w:rsid w:val="00172F7F"/>
    <w:rsid w:val="0017622E"/>
    <w:rsid w:val="0017689E"/>
    <w:rsid w:val="0017732B"/>
    <w:rsid w:val="001800DB"/>
    <w:rsid w:val="00180187"/>
    <w:rsid w:val="00180597"/>
    <w:rsid w:val="001816E5"/>
    <w:rsid w:val="00181798"/>
    <w:rsid w:val="0018179C"/>
    <w:rsid w:val="00182B5B"/>
    <w:rsid w:val="0018464D"/>
    <w:rsid w:val="001846F9"/>
    <w:rsid w:val="00184DCD"/>
    <w:rsid w:val="001850B1"/>
    <w:rsid w:val="00185364"/>
    <w:rsid w:val="0018672A"/>
    <w:rsid w:val="00186D43"/>
    <w:rsid w:val="00187B83"/>
    <w:rsid w:val="00190AFA"/>
    <w:rsid w:val="00191EF0"/>
    <w:rsid w:val="001920DC"/>
    <w:rsid w:val="00192CF3"/>
    <w:rsid w:val="00193233"/>
    <w:rsid w:val="00194029"/>
    <w:rsid w:val="001940E8"/>
    <w:rsid w:val="001942EF"/>
    <w:rsid w:val="00195069"/>
    <w:rsid w:val="001970B5"/>
    <w:rsid w:val="00197A38"/>
    <w:rsid w:val="00197F49"/>
    <w:rsid w:val="001A0A59"/>
    <w:rsid w:val="001A0AB2"/>
    <w:rsid w:val="001A1816"/>
    <w:rsid w:val="001A2BE5"/>
    <w:rsid w:val="001A338D"/>
    <w:rsid w:val="001A3ACB"/>
    <w:rsid w:val="001A53A7"/>
    <w:rsid w:val="001A53C2"/>
    <w:rsid w:val="001A5F3A"/>
    <w:rsid w:val="001A6700"/>
    <w:rsid w:val="001A7AE6"/>
    <w:rsid w:val="001A7FA4"/>
    <w:rsid w:val="001B077E"/>
    <w:rsid w:val="001B0CF9"/>
    <w:rsid w:val="001B1FAA"/>
    <w:rsid w:val="001B230A"/>
    <w:rsid w:val="001B2436"/>
    <w:rsid w:val="001B2473"/>
    <w:rsid w:val="001B377E"/>
    <w:rsid w:val="001B3BD8"/>
    <w:rsid w:val="001B3E11"/>
    <w:rsid w:val="001B46D1"/>
    <w:rsid w:val="001B5394"/>
    <w:rsid w:val="001B59C1"/>
    <w:rsid w:val="001B64D6"/>
    <w:rsid w:val="001B656B"/>
    <w:rsid w:val="001B6A7B"/>
    <w:rsid w:val="001B73A8"/>
    <w:rsid w:val="001B7466"/>
    <w:rsid w:val="001B7A70"/>
    <w:rsid w:val="001C0304"/>
    <w:rsid w:val="001C08BB"/>
    <w:rsid w:val="001C09C3"/>
    <w:rsid w:val="001C0D22"/>
    <w:rsid w:val="001C1485"/>
    <w:rsid w:val="001C15F5"/>
    <w:rsid w:val="001C3695"/>
    <w:rsid w:val="001C3E9E"/>
    <w:rsid w:val="001C47B9"/>
    <w:rsid w:val="001C5E73"/>
    <w:rsid w:val="001C6728"/>
    <w:rsid w:val="001C76BA"/>
    <w:rsid w:val="001D0BC9"/>
    <w:rsid w:val="001D0D75"/>
    <w:rsid w:val="001D156C"/>
    <w:rsid w:val="001D4071"/>
    <w:rsid w:val="001D43EB"/>
    <w:rsid w:val="001D4C71"/>
    <w:rsid w:val="001E0285"/>
    <w:rsid w:val="001E0462"/>
    <w:rsid w:val="001E0963"/>
    <w:rsid w:val="001E1194"/>
    <w:rsid w:val="001E123F"/>
    <w:rsid w:val="001E19F5"/>
    <w:rsid w:val="001E19F8"/>
    <w:rsid w:val="001E1F01"/>
    <w:rsid w:val="001E30F2"/>
    <w:rsid w:val="001E3569"/>
    <w:rsid w:val="001E3631"/>
    <w:rsid w:val="001F0756"/>
    <w:rsid w:val="001F0CEF"/>
    <w:rsid w:val="001F11FC"/>
    <w:rsid w:val="001F153A"/>
    <w:rsid w:val="001F2BBD"/>
    <w:rsid w:val="001F3CBD"/>
    <w:rsid w:val="001F4611"/>
    <w:rsid w:val="001F47DE"/>
    <w:rsid w:val="001F4A2E"/>
    <w:rsid w:val="001F5E60"/>
    <w:rsid w:val="001F5E6B"/>
    <w:rsid w:val="001F62E1"/>
    <w:rsid w:val="001F6D60"/>
    <w:rsid w:val="001F7637"/>
    <w:rsid w:val="001F7F47"/>
    <w:rsid w:val="00200FCB"/>
    <w:rsid w:val="0020102D"/>
    <w:rsid w:val="00201433"/>
    <w:rsid w:val="00201863"/>
    <w:rsid w:val="00202697"/>
    <w:rsid w:val="00203533"/>
    <w:rsid w:val="002040C0"/>
    <w:rsid w:val="00204818"/>
    <w:rsid w:val="00205670"/>
    <w:rsid w:val="00205E6F"/>
    <w:rsid w:val="00205E7B"/>
    <w:rsid w:val="00207DFA"/>
    <w:rsid w:val="00210A3B"/>
    <w:rsid w:val="00212912"/>
    <w:rsid w:val="00213A39"/>
    <w:rsid w:val="00214601"/>
    <w:rsid w:val="00215B38"/>
    <w:rsid w:val="0021603F"/>
    <w:rsid w:val="00217139"/>
    <w:rsid w:val="00220595"/>
    <w:rsid w:val="00220C1B"/>
    <w:rsid w:val="00220D8D"/>
    <w:rsid w:val="00221819"/>
    <w:rsid w:val="0022436E"/>
    <w:rsid w:val="00224527"/>
    <w:rsid w:val="00224841"/>
    <w:rsid w:val="00224C3D"/>
    <w:rsid w:val="00227774"/>
    <w:rsid w:val="002277F8"/>
    <w:rsid w:val="00230386"/>
    <w:rsid w:val="0023060B"/>
    <w:rsid w:val="0023088C"/>
    <w:rsid w:val="0023105B"/>
    <w:rsid w:val="00231630"/>
    <w:rsid w:val="00232953"/>
    <w:rsid w:val="0023412F"/>
    <w:rsid w:val="00234BB6"/>
    <w:rsid w:val="00234F99"/>
    <w:rsid w:val="00235158"/>
    <w:rsid w:val="002351C9"/>
    <w:rsid w:val="00235719"/>
    <w:rsid w:val="00235E9B"/>
    <w:rsid w:val="00236732"/>
    <w:rsid w:val="002367C5"/>
    <w:rsid w:val="00236D90"/>
    <w:rsid w:val="00237881"/>
    <w:rsid w:val="00241B5D"/>
    <w:rsid w:val="0024205C"/>
    <w:rsid w:val="002445AF"/>
    <w:rsid w:val="00244B87"/>
    <w:rsid w:val="002452DB"/>
    <w:rsid w:val="00245BB6"/>
    <w:rsid w:val="002503E5"/>
    <w:rsid w:val="00250875"/>
    <w:rsid w:val="002510F1"/>
    <w:rsid w:val="00251923"/>
    <w:rsid w:val="00251E7A"/>
    <w:rsid w:val="0025355D"/>
    <w:rsid w:val="00254246"/>
    <w:rsid w:val="00254352"/>
    <w:rsid w:val="002546A6"/>
    <w:rsid w:val="0025515B"/>
    <w:rsid w:val="0025713E"/>
    <w:rsid w:val="00257590"/>
    <w:rsid w:val="00257804"/>
    <w:rsid w:val="00260294"/>
    <w:rsid w:val="00260999"/>
    <w:rsid w:val="002619EC"/>
    <w:rsid w:val="002622BF"/>
    <w:rsid w:val="00262BEF"/>
    <w:rsid w:val="00263930"/>
    <w:rsid w:val="00264841"/>
    <w:rsid w:val="00264F48"/>
    <w:rsid w:val="00265159"/>
    <w:rsid w:val="00265B9E"/>
    <w:rsid w:val="00267683"/>
    <w:rsid w:val="00267845"/>
    <w:rsid w:val="00267E03"/>
    <w:rsid w:val="002703EF"/>
    <w:rsid w:val="0027144C"/>
    <w:rsid w:val="0027247E"/>
    <w:rsid w:val="00272A5D"/>
    <w:rsid w:val="00273467"/>
    <w:rsid w:val="00273715"/>
    <w:rsid w:val="002740AE"/>
    <w:rsid w:val="002745FC"/>
    <w:rsid w:val="00274AC0"/>
    <w:rsid w:val="002752CA"/>
    <w:rsid w:val="002755CA"/>
    <w:rsid w:val="00277385"/>
    <w:rsid w:val="00277465"/>
    <w:rsid w:val="00280609"/>
    <w:rsid w:val="0028207F"/>
    <w:rsid w:val="00283362"/>
    <w:rsid w:val="0028352D"/>
    <w:rsid w:val="00283544"/>
    <w:rsid w:val="00284ABD"/>
    <w:rsid w:val="002860E3"/>
    <w:rsid w:val="00286E14"/>
    <w:rsid w:val="00287878"/>
    <w:rsid w:val="00290909"/>
    <w:rsid w:val="00290A18"/>
    <w:rsid w:val="00290AF6"/>
    <w:rsid w:val="002912EB"/>
    <w:rsid w:val="002927E5"/>
    <w:rsid w:val="00292B0C"/>
    <w:rsid w:val="0029304B"/>
    <w:rsid w:val="00293B28"/>
    <w:rsid w:val="0029494B"/>
    <w:rsid w:val="002959FA"/>
    <w:rsid w:val="00295CC3"/>
    <w:rsid w:val="00296448"/>
    <w:rsid w:val="00296D12"/>
    <w:rsid w:val="00296E3D"/>
    <w:rsid w:val="002A0937"/>
    <w:rsid w:val="002A24FB"/>
    <w:rsid w:val="002A2F5A"/>
    <w:rsid w:val="002A3398"/>
    <w:rsid w:val="002A4D90"/>
    <w:rsid w:val="002A5AD6"/>
    <w:rsid w:val="002A6580"/>
    <w:rsid w:val="002A7403"/>
    <w:rsid w:val="002A76FB"/>
    <w:rsid w:val="002B068A"/>
    <w:rsid w:val="002B0B93"/>
    <w:rsid w:val="002B0F6B"/>
    <w:rsid w:val="002B1DD3"/>
    <w:rsid w:val="002B2721"/>
    <w:rsid w:val="002B29CA"/>
    <w:rsid w:val="002B34EB"/>
    <w:rsid w:val="002B493F"/>
    <w:rsid w:val="002B4A0E"/>
    <w:rsid w:val="002B693A"/>
    <w:rsid w:val="002B69A4"/>
    <w:rsid w:val="002B6BA3"/>
    <w:rsid w:val="002B6DCF"/>
    <w:rsid w:val="002B7150"/>
    <w:rsid w:val="002B719E"/>
    <w:rsid w:val="002B78D7"/>
    <w:rsid w:val="002C01E9"/>
    <w:rsid w:val="002C12B6"/>
    <w:rsid w:val="002C1755"/>
    <w:rsid w:val="002C2EF2"/>
    <w:rsid w:val="002C4634"/>
    <w:rsid w:val="002C6985"/>
    <w:rsid w:val="002C6F0F"/>
    <w:rsid w:val="002C722C"/>
    <w:rsid w:val="002C7884"/>
    <w:rsid w:val="002D0225"/>
    <w:rsid w:val="002D05FA"/>
    <w:rsid w:val="002D1BD3"/>
    <w:rsid w:val="002D1E64"/>
    <w:rsid w:val="002D2594"/>
    <w:rsid w:val="002D3090"/>
    <w:rsid w:val="002D37F2"/>
    <w:rsid w:val="002D43FE"/>
    <w:rsid w:val="002D4859"/>
    <w:rsid w:val="002D4989"/>
    <w:rsid w:val="002D5704"/>
    <w:rsid w:val="002D5FB9"/>
    <w:rsid w:val="002D65DA"/>
    <w:rsid w:val="002D6A24"/>
    <w:rsid w:val="002D7FC9"/>
    <w:rsid w:val="002E0EEF"/>
    <w:rsid w:val="002E1725"/>
    <w:rsid w:val="002E22C1"/>
    <w:rsid w:val="002E2E8A"/>
    <w:rsid w:val="002E3301"/>
    <w:rsid w:val="002E3437"/>
    <w:rsid w:val="002E3710"/>
    <w:rsid w:val="002E39B6"/>
    <w:rsid w:val="002E4499"/>
    <w:rsid w:val="002E4F57"/>
    <w:rsid w:val="002E5387"/>
    <w:rsid w:val="002E5DB6"/>
    <w:rsid w:val="002E5E68"/>
    <w:rsid w:val="002E61C1"/>
    <w:rsid w:val="002E7410"/>
    <w:rsid w:val="002E79E8"/>
    <w:rsid w:val="002E7AED"/>
    <w:rsid w:val="002F0259"/>
    <w:rsid w:val="002F1FAF"/>
    <w:rsid w:val="002F1FDF"/>
    <w:rsid w:val="002F2337"/>
    <w:rsid w:val="002F2E11"/>
    <w:rsid w:val="002F3043"/>
    <w:rsid w:val="002F3667"/>
    <w:rsid w:val="002F3E8A"/>
    <w:rsid w:val="002F3FAD"/>
    <w:rsid w:val="002F4340"/>
    <w:rsid w:val="002F7531"/>
    <w:rsid w:val="00301306"/>
    <w:rsid w:val="0030341C"/>
    <w:rsid w:val="00303C79"/>
    <w:rsid w:val="00303DE6"/>
    <w:rsid w:val="0030429D"/>
    <w:rsid w:val="00304AF4"/>
    <w:rsid w:val="00305060"/>
    <w:rsid w:val="00305F92"/>
    <w:rsid w:val="00306976"/>
    <w:rsid w:val="00307C85"/>
    <w:rsid w:val="00310C40"/>
    <w:rsid w:val="00311146"/>
    <w:rsid w:val="0031140D"/>
    <w:rsid w:val="00311ECA"/>
    <w:rsid w:val="00311EE3"/>
    <w:rsid w:val="0031218B"/>
    <w:rsid w:val="00312FB8"/>
    <w:rsid w:val="0031320B"/>
    <w:rsid w:val="00313AA9"/>
    <w:rsid w:val="00314E18"/>
    <w:rsid w:val="0031546C"/>
    <w:rsid w:val="003161E4"/>
    <w:rsid w:val="0031653B"/>
    <w:rsid w:val="00316938"/>
    <w:rsid w:val="00316C83"/>
    <w:rsid w:val="00317628"/>
    <w:rsid w:val="00317CDA"/>
    <w:rsid w:val="003206D6"/>
    <w:rsid w:val="00320BA4"/>
    <w:rsid w:val="00320EF1"/>
    <w:rsid w:val="0032107B"/>
    <w:rsid w:val="00321AF1"/>
    <w:rsid w:val="003224C4"/>
    <w:rsid w:val="00322556"/>
    <w:rsid w:val="00322575"/>
    <w:rsid w:val="0032328C"/>
    <w:rsid w:val="003243D3"/>
    <w:rsid w:val="0032459D"/>
    <w:rsid w:val="00324F40"/>
    <w:rsid w:val="00330C5C"/>
    <w:rsid w:val="0033108F"/>
    <w:rsid w:val="00331292"/>
    <w:rsid w:val="003319D5"/>
    <w:rsid w:val="00332191"/>
    <w:rsid w:val="003328C7"/>
    <w:rsid w:val="00333141"/>
    <w:rsid w:val="0033498F"/>
    <w:rsid w:val="003357AC"/>
    <w:rsid w:val="00335FA0"/>
    <w:rsid w:val="00336A71"/>
    <w:rsid w:val="003373E6"/>
    <w:rsid w:val="0033757E"/>
    <w:rsid w:val="0034054D"/>
    <w:rsid w:val="0034098B"/>
    <w:rsid w:val="00341B43"/>
    <w:rsid w:val="00341B7D"/>
    <w:rsid w:val="00342943"/>
    <w:rsid w:val="00342DA9"/>
    <w:rsid w:val="00343010"/>
    <w:rsid w:val="00345031"/>
    <w:rsid w:val="00345EE5"/>
    <w:rsid w:val="003461BE"/>
    <w:rsid w:val="00346AF4"/>
    <w:rsid w:val="00347A5C"/>
    <w:rsid w:val="00347B27"/>
    <w:rsid w:val="00350BC6"/>
    <w:rsid w:val="00350DF7"/>
    <w:rsid w:val="003512C9"/>
    <w:rsid w:val="003516A8"/>
    <w:rsid w:val="00351902"/>
    <w:rsid w:val="0035205F"/>
    <w:rsid w:val="00352379"/>
    <w:rsid w:val="003530BB"/>
    <w:rsid w:val="003533AE"/>
    <w:rsid w:val="00353731"/>
    <w:rsid w:val="003537EC"/>
    <w:rsid w:val="003539C6"/>
    <w:rsid w:val="00354E02"/>
    <w:rsid w:val="003555D0"/>
    <w:rsid w:val="003561A1"/>
    <w:rsid w:val="00360CE9"/>
    <w:rsid w:val="00360D03"/>
    <w:rsid w:val="0036141E"/>
    <w:rsid w:val="00361873"/>
    <w:rsid w:val="00362483"/>
    <w:rsid w:val="00362960"/>
    <w:rsid w:val="00362C36"/>
    <w:rsid w:val="00362E5E"/>
    <w:rsid w:val="00363B01"/>
    <w:rsid w:val="00363EDD"/>
    <w:rsid w:val="00363EED"/>
    <w:rsid w:val="00364E4B"/>
    <w:rsid w:val="003650E3"/>
    <w:rsid w:val="003653FE"/>
    <w:rsid w:val="003654D9"/>
    <w:rsid w:val="00365680"/>
    <w:rsid w:val="00365A99"/>
    <w:rsid w:val="00365ACC"/>
    <w:rsid w:val="00367093"/>
    <w:rsid w:val="003702E8"/>
    <w:rsid w:val="00372842"/>
    <w:rsid w:val="003728F3"/>
    <w:rsid w:val="00372E15"/>
    <w:rsid w:val="003730F8"/>
    <w:rsid w:val="003741D1"/>
    <w:rsid w:val="00375F4D"/>
    <w:rsid w:val="00376011"/>
    <w:rsid w:val="00380422"/>
    <w:rsid w:val="00380F87"/>
    <w:rsid w:val="003826EC"/>
    <w:rsid w:val="00382D22"/>
    <w:rsid w:val="00383249"/>
    <w:rsid w:val="00383581"/>
    <w:rsid w:val="003835C4"/>
    <w:rsid w:val="003840DA"/>
    <w:rsid w:val="00385791"/>
    <w:rsid w:val="00385D4D"/>
    <w:rsid w:val="003879DA"/>
    <w:rsid w:val="00387AFA"/>
    <w:rsid w:val="00391B68"/>
    <w:rsid w:val="00391BE8"/>
    <w:rsid w:val="00392124"/>
    <w:rsid w:val="00393314"/>
    <w:rsid w:val="00393406"/>
    <w:rsid w:val="003943A5"/>
    <w:rsid w:val="0039447E"/>
    <w:rsid w:val="00395B16"/>
    <w:rsid w:val="003965E1"/>
    <w:rsid w:val="003A04D5"/>
    <w:rsid w:val="003A0BBC"/>
    <w:rsid w:val="003A0EF2"/>
    <w:rsid w:val="003A1A03"/>
    <w:rsid w:val="003A2418"/>
    <w:rsid w:val="003A34F8"/>
    <w:rsid w:val="003A3AA0"/>
    <w:rsid w:val="003A3BD6"/>
    <w:rsid w:val="003A484D"/>
    <w:rsid w:val="003A48E4"/>
    <w:rsid w:val="003A4A19"/>
    <w:rsid w:val="003A4FA6"/>
    <w:rsid w:val="003A5C43"/>
    <w:rsid w:val="003A6322"/>
    <w:rsid w:val="003A6566"/>
    <w:rsid w:val="003A6960"/>
    <w:rsid w:val="003A6BF7"/>
    <w:rsid w:val="003A76FA"/>
    <w:rsid w:val="003A7949"/>
    <w:rsid w:val="003A7F8C"/>
    <w:rsid w:val="003B0756"/>
    <w:rsid w:val="003B12C6"/>
    <w:rsid w:val="003B15F1"/>
    <w:rsid w:val="003B1CD6"/>
    <w:rsid w:val="003B257C"/>
    <w:rsid w:val="003B2A9C"/>
    <w:rsid w:val="003B2B7E"/>
    <w:rsid w:val="003B3335"/>
    <w:rsid w:val="003B353C"/>
    <w:rsid w:val="003B47B7"/>
    <w:rsid w:val="003B4E59"/>
    <w:rsid w:val="003B5C0A"/>
    <w:rsid w:val="003B66B6"/>
    <w:rsid w:val="003B6880"/>
    <w:rsid w:val="003C077B"/>
    <w:rsid w:val="003C1B5D"/>
    <w:rsid w:val="003C2005"/>
    <w:rsid w:val="003C3746"/>
    <w:rsid w:val="003C4BE3"/>
    <w:rsid w:val="003C7415"/>
    <w:rsid w:val="003C74EA"/>
    <w:rsid w:val="003C78D5"/>
    <w:rsid w:val="003C7FA9"/>
    <w:rsid w:val="003D0BDB"/>
    <w:rsid w:val="003D1FA4"/>
    <w:rsid w:val="003D26BA"/>
    <w:rsid w:val="003D29C0"/>
    <w:rsid w:val="003D42F1"/>
    <w:rsid w:val="003D435F"/>
    <w:rsid w:val="003D4833"/>
    <w:rsid w:val="003D4AF5"/>
    <w:rsid w:val="003D535F"/>
    <w:rsid w:val="003D5683"/>
    <w:rsid w:val="003D756E"/>
    <w:rsid w:val="003E0B08"/>
    <w:rsid w:val="003E0DA0"/>
    <w:rsid w:val="003E112B"/>
    <w:rsid w:val="003E1B94"/>
    <w:rsid w:val="003E29D9"/>
    <w:rsid w:val="003E32FA"/>
    <w:rsid w:val="003E4106"/>
    <w:rsid w:val="003E4FBB"/>
    <w:rsid w:val="003E5A5D"/>
    <w:rsid w:val="003E71EF"/>
    <w:rsid w:val="003E7244"/>
    <w:rsid w:val="003E74B8"/>
    <w:rsid w:val="003F0D5E"/>
    <w:rsid w:val="003F12EF"/>
    <w:rsid w:val="003F143B"/>
    <w:rsid w:val="003F17DB"/>
    <w:rsid w:val="003F28F6"/>
    <w:rsid w:val="003F2B8A"/>
    <w:rsid w:val="003F31AB"/>
    <w:rsid w:val="003F32D5"/>
    <w:rsid w:val="003F3B89"/>
    <w:rsid w:val="003F43C8"/>
    <w:rsid w:val="003F4DE3"/>
    <w:rsid w:val="003F55A1"/>
    <w:rsid w:val="003F59C7"/>
    <w:rsid w:val="003F5C7E"/>
    <w:rsid w:val="003F5D60"/>
    <w:rsid w:val="003F6E40"/>
    <w:rsid w:val="004025BA"/>
    <w:rsid w:val="00402B9D"/>
    <w:rsid w:val="00402FB3"/>
    <w:rsid w:val="00403DDA"/>
    <w:rsid w:val="00404008"/>
    <w:rsid w:val="00404315"/>
    <w:rsid w:val="0040464D"/>
    <w:rsid w:val="004048FB"/>
    <w:rsid w:val="00404B02"/>
    <w:rsid w:val="00405228"/>
    <w:rsid w:val="00405B6B"/>
    <w:rsid w:val="00405DF5"/>
    <w:rsid w:val="00406780"/>
    <w:rsid w:val="004067EA"/>
    <w:rsid w:val="004101C7"/>
    <w:rsid w:val="0041051E"/>
    <w:rsid w:val="00412162"/>
    <w:rsid w:val="00412375"/>
    <w:rsid w:val="004136DB"/>
    <w:rsid w:val="00414D44"/>
    <w:rsid w:val="00415570"/>
    <w:rsid w:val="00415AD3"/>
    <w:rsid w:val="00417B92"/>
    <w:rsid w:val="00420B4E"/>
    <w:rsid w:val="00421571"/>
    <w:rsid w:val="00421C3C"/>
    <w:rsid w:val="00422574"/>
    <w:rsid w:val="004237A6"/>
    <w:rsid w:val="00423E00"/>
    <w:rsid w:val="00424167"/>
    <w:rsid w:val="0042517E"/>
    <w:rsid w:val="004252DE"/>
    <w:rsid w:val="0042549D"/>
    <w:rsid w:val="00426201"/>
    <w:rsid w:val="00426C13"/>
    <w:rsid w:val="00427DD8"/>
    <w:rsid w:val="00430128"/>
    <w:rsid w:val="004301CB"/>
    <w:rsid w:val="00430967"/>
    <w:rsid w:val="00430A0E"/>
    <w:rsid w:val="00430B65"/>
    <w:rsid w:val="00430D2D"/>
    <w:rsid w:val="00431203"/>
    <w:rsid w:val="004316B2"/>
    <w:rsid w:val="00431A37"/>
    <w:rsid w:val="00431FC1"/>
    <w:rsid w:val="004330CA"/>
    <w:rsid w:val="0043346C"/>
    <w:rsid w:val="0043384B"/>
    <w:rsid w:val="00433991"/>
    <w:rsid w:val="00433AE0"/>
    <w:rsid w:val="00433DC5"/>
    <w:rsid w:val="00435701"/>
    <w:rsid w:val="00435A5C"/>
    <w:rsid w:val="0043623E"/>
    <w:rsid w:val="00436267"/>
    <w:rsid w:val="00436EA2"/>
    <w:rsid w:val="004409EA"/>
    <w:rsid w:val="004417DD"/>
    <w:rsid w:val="00442169"/>
    <w:rsid w:val="004422E0"/>
    <w:rsid w:val="00442989"/>
    <w:rsid w:val="00442B5D"/>
    <w:rsid w:val="00443530"/>
    <w:rsid w:val="004435C6"/>
    <w:rsid w:val="004444FD"/>
    <w:rsid w:val="00444790"/>
    <w:rsid w:val="00444967"/>
    <w:rsid w:val="00444AEE"/>
    <w:rsid w:val="00444BB8"/>
    <w:rsid w:val="0044537E"/>
    <w:rsid w:val="0044610D"/>
    <w:rsid w:val="00446E58"/>
    <w:rsid w:val="004511C3"/>
    <w:rsid w:val="004526A2"/>
    <w:rsid w:val="0045413A"/>
    <w:rsid w:val="0045575A"/>
    <w:rsid w:val="00455CB9"/>
    <w:rsid w:val="004565A4"/>
    <w:rsid w:val="004566A6"/>
    <w:rsid w:val="00457C96"/>
    <w:rsid w:val="00460BF5"/>
    <w:rsid w:val="00460F50"/>
    <w:rsid w:val="00462A0C"/>
    <w:rsid w:val="00462CDB"/>
    <w:rsid w:val="00463CC1"/>
    <w:rsid w:val="00465137"/>
    <w:rsid w:val="004651B7"/>
    <w:rsid w:val="00465520"/>
    <w:rsid w:val="00465831"/>
    <w:rsid w:val="00467526"/>
    <w:rsid w:val="00470041"/>
    <w:rsid w:val="00471274"/>
    <w:rsid w:val="00473C34"/>
    <w:rsid w:val="00474116"/>
    <w:rsid w:val="0047420F"/>
    <w:rsid w:val="0047434C"/>
    <w:rsid w:val="00475D20"/>
    <w:rsid w:val="00475F9C"/>
    <w:rsid w:val="0047641B"/>
    <w:rsid w:val="00477CA0"/>
    <w:rsid w:val="004807DC"/>
    <w:rsid w:val="004814BD"/>
    <w:rsid w:val="00481999"/>
    <w:rsid w:val="00481DC5"/>
    <w:rsid w:val="0048205A"/>
    <w:rsid w:val="00482D72"/>
    <w:rsid w:val="004834A5"/>
    <w:rsid w:val="00483A40"/>
    <w:rsid w:val="00484525"/>
    <w:rsid w:val="00484B9B"/>
    <w:rsid w:val="00485826"/>
    <w:rsid w:val="00485E80"/>
    <w:rsid w:val="00486645"/>
    <w:rsid w:val="004873A0"/>
    <w:rsid w:val="00490548"/>
    <w:rsid w:val="00490643"/>
    <w:rsid w:val="00490FE2"/>
    <w:rsid w:val="00492D6B"/>
    <w:rsid w:val="004931A1"/>
    <w:rsid w:val="0049332F"/>
    <w:rsid w:val="00495870"/>
    <w:rsid w:val="00495A76"/>
    <w:rsid w:val="00495B66"/>
    <w:rsid w:val="00495CDC"/>
    <w:rsid w:val="00495EFB"/>
    <w:rsid w:val="0049761C"/>
    <w:rsid w:val="00497CEA"/>
    <w:rsid w:val="004A070D"/>
    <w:rsid w:val="004A1491"/>
    <w:rsid w:val="004A36AD"/>
    <w:rsid w:val="004A3E2E"/>
    <w:rsid w:val="004A4B48"/>
    <w:rsid w:val="004A4BBF"/>
    <w:rsid w:val="004A559E"/>
    <w:rsid w:val="004A5C3C"/>
    <w:rsid w:val="004A5C91"/>
    <w:rsid w:val="004A5D4E"/>
    <w:rsid w:val="004A5FC9"/>
    <w:rsid w:val="004A63E3"/>
    <w:rsid w:val="004A6CD7"/>
    <w:rsid w:val="004A7938"/>
    <w:rsid w:val="004B01A5"/>
    <w:rsid w:val="004B120C"/>
    <w:rsid w:val="004B2E12"/>
    <w:rsid w:val="004B2F61"/>
    <w:rsid w:val="004B3521"/>
    <w:rsid w:val="004B403D"/>
    <w:rsid w:val="004B4CE8"/>
    <w:rsid w:val="004B500A"/>
    <w:rsid w:val="004B63B0"/>
    <w:rsid w:val="004B72C5"/>
    <w:rsid w:val="004B7EB9"/>
    <w:rsid w:val="004B7FA4"/>
    <w:rsid w:val="004C09B8"/>
    <w:rsid w:val="004C2404"/>
    <w:rsid w:val="004C2A3B"/>
    <w:rsid w:val="004C3CFC"/>
    <w:rsid w:val="004C5221"/>
    <w:rsid w:val="004C707F"/>
    <w:rsid w:val="004D192D"/>
    <w:rsid w:val="004D1F1B"/>
    <w:rsid w:val="004D2433"/>
    <w:rsid w:val="004D27E0"/>
    <w:rsid w:val="004D285D"/>
    <w:rsid w:val="004D3423"/>
    <w:rsid w:val="004D3B79"/>
    <w:rsid w:val="004D441F"/>
    <w:rsid w:val="004D5951"/>
    <w:rsid w:val="004D5AA5"/>
    <w:rsid w:val="004E4814"/>
    <w:rsid w:val="004E491C"/>
    <w:rsid w:val="004E5166"/>
    <w:rsid w:val="004E6B85"/>
    <w:rsid w:val="004F1D21"/>
    <w:rsid w:val="004F1DD3"/>
    <w:rsid w:val="004F221D"/>
    <w:rsid w:val="004F261A"/>
    <w:rsid w:val="004F2BFA"/>
    <w:rsid w:val="004F2E9C"/>
    <w:rsid w:val="004F624E"/>
    <w:rsid w:val="004F7AA7"/>
    <w:rsid w:val="004F7B7E"/>
    <w:rsid w:val="005004C5"/>
    <w:rsid w:val="005009AD"/>
    <w:rsid w:val="00500A91"/>
    <w:rsid w:val="00501FA4"/>
    <w:rsid w:val="00502141"/>
    <w:rsid w:val="005022E5"/>
    <w:rsid w:val="00502539"/>
    <w:rsid w:val="00502648"/>
    <w:rsid w:val="005036A5"/>
    <w:rsid w:val="0050382D"/>
    <w:rsid w:val="00503A94"/>
    <w:rsid w:val="00504544"/>
    <w:rsid w:val="00504E0A"/>
    <w:rsid w:val="00507D3A"/>
    <w:rsid w:val="0051020A"/>
    <w:rsid w:val="00510253"/>
    <w:rsid w:val="0051049E"/>
    <w:rsid w:val="00510D45"/>
    <w:rsid w:val="00512346"/>
    <w:rsid w:val="005126B5"/>
    <w:rsid w:val="005141BC"/>
    <w:rsid w:val="0051472B"/>
    <w:rsid w:val="00514770"/>
    <w:rsid w:val="00514883"/>
    <w:rsid w:val="00514A61"/>
    <w:rsid w:val="00515522"/>
    <w:rsid w:val="00515E63"/>
    <w:rsid w:val="00516472"/>
    <w:rsid w:val="0051769C"/>
    <w:rsid w:val="005209A4"/>
    <w:rsid w:val="005213AD"/>
    <w:rsid w:val="005213FA"/>
    <w:rsid w:val="00522EA4"/>
    <w:rsid w:val="0052417E"/>
    <w:rsid w:val="005247CB"/>
    <w:rsid w:val="00525678"/>
    <w:rsid w:val="00526539"/>
    <w:rsid w:val="005274C4"/>
    <w:rsid w:val="00527805"/>
    <w:rsid w:val="00527A60"/>
    <w:rsid w:val="00527A74"/>
    <w:rsid w:val="005301F2"/>
    <w:rsid w:val="00531AA8"/>
    <w:rsid w:val="00531D4B"/>
    <w:rsid w:val="00532CB1"/>
    <w:rsid w:val="00534400"/>
    <w:rsid w:val="0053480E"/>
    <w:rsid w:val="00534828"/>
    <w:rsid w:val="00534B31"/>
    <w:rsid w:val="00535C44"/>
    <w:rsid w:val="00537387"/>
    <w:rsid w:val="00537DA1"/>
    <w:rsid w:val="00541523"/>
    <w:rsid w:val="00541F78"/>
    <w:rsid w:val="005426F6"/>
    <w:rsid w:val="0054322B"/>
    <w:rsid w:val="005433AD"/>
    <w:rsid w:val="00543432"/>
    <w:rsid w:val="00543FCF"/>
    <w:rsid w:val="00544CC8"/>
    <w:rsid w:val="00546788"/>
    <w:rsid w:val="00547547"/>
    <w:rsid w:val="00547FBB"/>
    <w:rsid w:val="00552176"/>
    <w:rsid w:val="005522E5"/>
    <w:rsid w:val="00552741"/>
    <w:rsid w:val="00554ABA"/>
    <w:rsid w:val="00554D7B"/>
    <w:rsid w:val="005551A3"/>
    <w:rsid w:val="00555EFD"/>
    <w:rsid w:val="005576A4"/>
    <w:rsid w:val="00557854"/>
    <w:rsid w:val="00560E38"/>
    <w:rsid w:val="00561044"/>
    <w:rsid w:val="00562DB2"/>
    <w:rsid w:val="00562F42"/>
    <w:rsid w:val="00563791"/>
    <w:rsid w:val="0056435E"/>
    <w:rsid w:val="0056510D"/>
    <w:rsid w:val="00566193"/>
    <w:rsid w:val="00566689"/>
    <w:rsid w:val="005669FC"/>
    <w:rsid w:val="00566CC8"/>
    <w:rsid w:val="00567087"/>
    <w:rsid w:val="00567D01"/>
    <w:rsid w:val="00570302"/>
    <w:rsid w:val="0057068C"/>
    <w:rsid w:val="00570CF4"/>
    <w:rsid w:val="00571610"/>
    <w:rsid w:val="00573A6F"/>
    <w:rsid w:val="0057431F"/>
    <w:rsid w:val="00574B9A"/>
    <w:rsid w:val="0057563C"/>
    <w:rsid w:val="0057615F"/>
    <w:rsid w:val="005761E2"/>
    <w:rsid w:val="0057709D"/>
    <w:rsid w:val="00577195"/>
    <w:rsid w:val="00585CEA"/>
    <w:rsid w:val="005862BD"/>
    <w:rsid w:val="00586689"/>
    <w:rsid w:val="00586D4E"/>
    <w:rsid w:val="005879C2"/>
    <w:rsid w:val="00587AB3"/>
    <w:rsid w:val="00587BE7"/>
    <w:rsid w:val="00587C7D"/>
    <w:rsid w:val="00590421"/>
    <w:rsid w:val="00590433"/>
    <w:rsid w:val="0059045E"/>
    <w:rsid w:val="005909B0"/>
    <w:rsid w:val="00591406"/>
    <w:rsid w:val="00591C01"/>
    <w:rsid w:val="00593134"/>
    <w:rsid w:val="005936C9"/>
    <w:rsid w:val="00594A99"/>
    <w:rsid w:val="00595851"/>
    <w:rsid w:val="00596058"/>
    <w:rsid w:val="00596D9D"/>
    <w:rsid w:val="005A260F"/>
    <w:rsid w:val="005A270D"/>
    <w:rsid w:val="005A2C41"/>
    <w:rsid w:val="005A4AFE"/>
    <w:rsid w:val="005A4E3F"/>
    <w:rsid w:val="005A4F2E"/>
    <w:rsid w:val="005A6E9E"/>
    <w:rsid w:val="005B0796"/>
    <w:rsid w:val="005B0BFE"/>
    <w:rsid w:val="005B12B3"/>
    <w:rsid w:val="005B2B6B"/>
    <w:rsid w:val="005B2FA8"/>
    <w:rsid w:val="005B3070"/>
    <w:rsid w:val="005B3673"/>
    <w:rsid w:val="005B3696"/>
    <w:rsid w:val="005B3E4F"/>
    <w:rsid w:val="005B45C5"/>
    <w:rsid w:val="005B4A82"/>
    <w:rsid w:val="005B4A8E"/>
    <w:rsid w:val="005B51D7"/>
    <w:rsid w:val="005B5532"/>
    <w:rsid w:val="005B57E0"/>
    <w:rsid w:val="005B61A1"/>
    <w:rsid w:val="005B6DD6"/>
    <w:rsid w:val="005B7067"/>
    <w:rsid w:val="005B7FE0"/>
    <w:rsid w:val="005C1592"/>
    <w:rsid w:val="005C1CC2"/>
    <w:rsid w:val="005C30C7"/>
    <w:rsid w:val="005C356A"/>
    <w:rsid w:val="005C3AF9"/>
    <w:rsid w:val="005C3BAC"/>
    <w:rsid w:val="005C5895"/>
    <w:rsid w:val="005C5DFB"/>
    <w:rsid w:val="005C65A3"/>
    <w:rsid w:val="005C7084"/>
    <w:rsid w:val="005C7875"/>
    <w:rsid w:val="005C7BEC"/>
    <w:rsid w:val="005D0934"/>
    <w:rsid w:val="005D1124"/>
    <w:rsid w:val="005D2108"/>
    <w:rsid w:val="005D2495"/>
    <w:rsid w:val="005D26C5"/>
    <w:rsid w:val="005D30BF"/>
    <w:rsid w:val="005D37AC"/>
    <w:rsid w:val="005E1406"/>
    <w:rsid w:val="005E1687"/>
    <w:rsid w:val="005E1B3A"/>
    <w:rsid w:val="005E237B"/>
    <w:rsid w:val="005E2DB1"/>
    <w:rsid w:val="005E3ED7"/>
    <w:rsid w:val="005E5348"/>
    <w:rsid w:val="005E562A"/>
    <w:rsid w:val="005E6F98"/>
    <w:rsid w:val="005E7063"/>
    <w:rsid w:val="005E755F"/>
    <w:rsid w:val="005E7A48"/>
    <w:rsid w:val="005E7BB8"/>
    <w:rsid w:val="005F078C"/>
    <w:rsid w:val="005F14C1"/>
    <w:rsid w:val="005F16A5"/>
    <w:rsid w:val="005F1F72"/>
    <w:rsid w:val="005F21F9"/>
    <w:rsid w:val="005F2BD0"/>
    <w:rsid w:val="005F31FA"/>
    <w:rsid w:val="005F3F7C"/>
    <w:rsid w:val="005F44A3"/>
    <w:rsid w:val="005F46A7"/>
    <w:rsid w:val="005F5AE4"/>
    <w:rsid w:val="005F65D2"/>
    <w:rsid w:val="005F6C2A"/>
    <w:rsid w:val="005F6D94"/>
    <w:rsid w:val="006003CE"/>
    <w:rsid w:val="00601EBA"/>
    <w:rsid w:val="00602FAA"/>
    <w:rsid w:val="0060335E"/>
    <w:rsid w:val="00603B17"/>
    <w:rsid w:val="00604CEC"/>
    <w:rsid w:val="00604F1B"/>
    <w:rsid w:val="0060511C"/>
    <w:rsid w:val="00605F60"/>
    <w:rsid w:val="00606161"/>
    <w:rsid w:val="006065CE"/>
    <w:rsid w:val="00606D16"/>
    <w:rsid w:val="00607948"/>
    <w:rsid w:val="00607B50"/>
    <w:rsid w:val="00610673"/>
    <w:rsid w:val="0061079C"/>
    <w:rsid w:val="006139E0"/>
    <w:rsid w:val="00613C60"/>
    <w:rsid w:val="00613F56"/>
    <w:rsid w:val="00615BCF"/>
    <w:rsid w:val="006163A0"/>
    <w:rsid w:val="00620F6F"/>
    <w:rsid w:val="00623E4C"/>
    <w:rsid w:val="00624B2B"/>
    <w:rsid w:val="006252EA"/>
    <w:rsid w:val="006270B9"/>
    <w:rsid w:val="00627484"/>
    <w:rsid w:val="006274B9"/>
    <w:rsid w:val="0063000E"/>
    <w:rsid w:val="006304F5"/>
    <w:rsid w:val="00630ADA"/>
    <w:rsid w:val="00631A3E"/>
    <w:rsid w:val="00631E5F"/>
    <w:rsid w:val="00632AB2"/>
    <w:rsid w:val="00633C24"/>
    <w:rsid w:val="00633F4E"/>
    <w:rsid w:val="006346B8"/>
    <w:rsid w:val="00634CE7"/>
    <w:rsid w:val="00634E91"/>
    <w:rsid w:val="006350D7"/>
    <w:rsid w:val="006352FB"/>
    <w:rsid w:val="00635F7E"/>
    <w:rsid w:val="00636AC5"/>
    <w:rsid w:val="00636AE5"/>
    <w:rsid w:val="00636BEB"/>
    <w:rsid w:val="00637058"/>
    <w:rsid w:val="00637B07"/>
    <w:rsid w:val="00640942"/>
    <w:rsid w:val="006427A7"/>
    <w:rsid w:val="00642973"/>
    <w:rsid w:val="00642DA7"/>
    <w:rsid w:val="0064351B"/>
    <w:rsid w:val="00643776"/>
    <w:rsid w:val="00643814"/>
    <w:rsid w:val="00643844"/>
    <w:rsid w:val="00644324"/>
    <w:rsid w:val="00645027"/>
    <w:rsid w:val="006462C6"/>
    <w:rsid w:val="00647855"/>
    <w:rsid w:val="006478D4"/>
    <w:rsid w:val="00647C67"/>
    <w:rsid w:val="00650B57"/>
    <w:rsid w:val="006531E3"/>
    <w:rsid w:val="006533B2"/>
    <w:rsid w:val="006535E5"/>
    <w:rsid w:val="00654492"/>
    <w:rsid w:val="006552D6"/>
    <w:rsid w:val="00655575"/>
    <w:rsid w:val="006567A9"/>
    <w:rsid w:val="006570E4"/>
    <w:rsid w:val="006570FA"/>
    <w:rsid w:val="0066103E"/>
    <w:rsid w:val="006626F6"/>
    <w:rsid w:val="006642F3"/>
    <w:rsid w:val="00665468"/>
    <w:rsid w:val="006657FA"/>
    <w:rsid w:val="00665F0E"/>
    <w:rsid w:val="00667467"/>
    <w:rsid w:val="00667632"/>
    <w:rsid w:val="00667B3C"/>
    <w:rsid w:val="00667CD8"/>
    <w:rsid w:val="00667D6F"/>
    <w:rsid w:val="006705A5"/>
    <w:rsid w:val="0067119B"/>
    <w:rsid w:val="006728B6"/>
    <w:rsid w:val="00673604"/>
    <w:rsid w:val="00673791"/>
    <w:rsid w:val="00674B90"/>
    <w:rsid w:val="00675B60"/>
    <w:rsid w:val="00675B83"/>
    <w:rsid w:val="00676536"/>
    <w:rsid w:val="00676650"/>
    <w:rsid w:val="00677566"/>
    <w:rsid w:val="00677666"/>
    <w:rsid w:val="00677CA9"/>
    <w:rsid w:val="00680DE9"/>
    <w:rsid w:val="006823E3"/>
    <w:rsid w:val="00683917"/>
    <w:rsid w:val="00683DEC"/>
    <w:rsid w:val="00685838"/>
    <w:rsid w:val="0068707B"/>
    <w:rsid w:val="006874DB"/>
    <w:rsid w:val="00687521"/>
    <w:rsid w:val="006877D4"/>
    <w:rsid w:val="00687C23"/>
    <w:rsid w:val="00690162"/>
    <w:rsid w:val="00690A48"/>
    <w:rsid w:val="00691864"/>
    <w:rsid w:val="006919BA"/>
    <w:rsid w:val="006919D3"/>
    <w:rsid w:val="00691A9F"/>
    <w:rsid w:val="006921FC"/>
    <w:rsid w:val="006947C7"/>
    <w:rsid w:val="0069560B"/>
    <w:rsid w:val="006962AF"/>
    <w:rsid w:val="00696CA0"/>
    <w:rsid w:val="00696FC4"/>
    <w:rsid w:val="006973B3"/>
    <w:rsid w:val="00697A9B"/>
    <w:rsid w:val="00697CE5"/>
    <w:rsid w:val="006A00C3"/>
    <w:rsid w:val="006A048E"/>
    <w:rsid w:val="006A1C36"/>
    <w:rsid w:val="006A293C"/>
    <w:rsid w:val="006A2FDA"/>
    <w:rsid w:val="006A3321"/>
    <w:rsid w:val="006A368A"/>
    <w:rsid w:val="006A3BCE"/>
    <w:rsid w:val="006A3CB0"/>
    <w:rsid w:val="006A49CE"/>
    <w:rsid w:val="006A4AED"/>
    <w:rsid w:val="006A4C06"/>
    <w:rsid w:val="006A4D6E"/>
    <w:rsid w:val="006A4E12"/>
    <w:rsid w:val="006A594C"/>
    <w:rsid w:val="006A629B"/>
    <w:rsid w:val="006B0D9D"/>
    <w:rsid w:val="006B2646"/>
    <w:rsid w:val="006B2C37"/>
    <w:rsid w:val="006B2CBA"/>
    <w:rsid w:val="006B3334"/>
    <w:rsid w:val="006B37ED"/>
    <w:rsid w:val="006B3E99"/>
    <w:rsid w:val="006B5124"/>
    <w:rsid w:val="006B6F9D"/>
    <w:rsid w:val="006B7C8A"/>
    <w:rsid w:val="006C2B04"/>
    <w:rsid w:val="006C2E51"/>
    <w:rsid w:val="006C45BE"/>
    <w:rsid w:val="006C4B18"/>
    <w:rsid w:val="006C5965"/>
    <w:rsid w:val="006C6BE4"/>
    <w:rsid w:val="006C6F56"/>
    <w:rsid w:val="006D0C1A"/>
    <w:rsid w:val="006D1174"/>
    <w:rsid w:val="006D2FE3"/>
    <w:rsid w:val="006D36ED"/>
    <w:rsid w:val="006D4F3E"/>
    <w:rsid w:val="006D5B23"/>
    <w:rsid w:val="006D7050"/>
    <w:rsid w:val="006D747D"/>
    <w:rsid w:val="006D7773"/>
    <w:rsid w:val="006D7990"/>
    <w:rsid w:val="006E07AA"/>
    <w:rsid w:val="006E0A89"/>
    <w:rsid w:val="006E0C37"/>
    <w:rsid w:val="006E0CCD"/>
    <w:rsid w:val="006E2237"/>
    <w:rsid w:val="006E31C8"/>
    <w:rsid w:val="006E3757"/>
    <w:rsid w:val="006E393B"/>
    <w:rsid w:val="006E3F1E"/>
    <w:rsid w:val="006E69E2"/>
    <w:rsid w:val="006E770E"/>
    <w:rsid w:val="006F0115"/>
    <w:rsid w:val="006F0B67"/>
    <w:rsid w:val="006F0F3F"/>
    <w:rsid w:val="006F1145"/>
    <w:rsid w:val="006F1DDF"/>
    <w:rsid w:val="006F2004"/>
    <w:rsid w:val="006F2E9C"/>
    <w:rsid w:val="006F3F56"/>
    <w:rsid w:val="006F3F9D"/>
    <w:rsid w:val="006F506D"/>
    <w:rsid w:val="006F67AA"/>
    <w:rsid w:val="006F6B42"/>
    <w:rsid w:val="006F76B0"/>
    <w:rsid w:val="006F7B91"/>
    <w:rsid w:val="0070021A"/>
    <w:rsid w:val="00701004"/>
    <w:rsid w:val="00701796"/>
    <w:rsid w:val="00701854"/>
    <w:rsid w:val="00701FED"/>
    <w:rsid w:val="00702565"/>
    <w:rsid w:val="00702BFD"/>
    <w:rsid w:val="0070370D"/>
    <w:rsid w:val="0070540F"/>
    <w:rsid w:val="00705E10"/>
    <w:rsid w:val="00705EFB"/>
    <w:rsid w:val="00706818"/>
    <w:rsid w:val="007071F3"/>
    <w:rsid w:val="007100A3"/>
    <w:rsid w:val="00711421"/>
    <w:rsid w:val="00711560"/>
    <w:rsid w:val="00711D16"/>
    <w:rsid w:val="007124A4"/>
    <w:rsid w:val="0071258F"/>
    <w:rsid w:val="007125B8"/>
    <w:rsid w:val="0071261E"/>
    <w:rsid w:val="007128B1"/>
    <w:rsid w:val="00712FA3"/>
    <w:rsid w:val="00712FF3"/>
    <w:rsid w:val="00713776"/>
    <w:rsid w:val="007137EE"/>
    <w:rsid w:val="00713A5F"/>
    <w:rsid w:val="00714CD4"/>
    <w:rsid w:val="00714F08"/>
    <w:rsid w:val="00715A79"/>
    <w:rsid w:val="00716070"/>
    <w:rsid w:val="00716374"/>
    <w:rsid w:val="00720069"/>
    <w:rsid w:val="00720860"/>
    <w:rsid w:val="00721464"/>
    <w:rsid w:val="0072226D"/>
    <w:rsid w:val="00722A9F"/>
    <w:rsid w:val="007249A0"/>
    <w:rsid w:val="007253BF"/>
    <w:rsid w:val="007259DD"/>
    <w:rsid w:val="00727358"/>
    <w:rsid w:val="00727A02"/>
    <w:rsid w:val="0073220B"/>
    <w:rsid w:val="00732C9C"/>
    <w:rsid w:val="00732E19"/>
    <w:rsid w:val="0073416F"/>
    <w:rsid w:val="007346BC"/>
    <w:rsid w:val="00736AC1"/>
    <w:rsid w:val="00737431"/>
    <w:rsid w:val="00737899"/>
    <w:rsid w:val="00740B6F"/>
    <w:rsid w:val="00740D31"/>
    <w:rsid w:val="00741616"/>
    <w:rsid w:val="0074190C"/>
    <w:rsid w:val="00741BA6"/>
    <w:rsid w:val="00742885"/>
    <w:rsid w:val="00743DEF"/>
    <w:rsid w:val="00744133"/>
    <w:rsid w:val="0074457B"/>
    <w:rsid w:val="00745077"/>
    <w:rsid w:val="0074759B"/>
    <w:rsid w:val="007506DE"/>
    <w:rsid w:val="0075177C"/>
    <w:rsid w:val="00753863"/>
    <w:rsid w:val="00755893"/>
    <w:rsid w:val="00755ACE"/>
    <w:rsid w:val="00755CFE"/>
    <w:rsid w:val="007568BF"/>
    <w:rsid w:val="007568DC"/>
    <w:rsid w:val="00757ADE"/>
    <w:rsid w:val="00760A5F"/>
    <w:rsid w:val="0076131C"/>
    <w:rsid w:val="00761A8A"/>
    <w:rsid w:val="00761DA4"/>
    <w:rsid w:val="007637B9"/>
    <w:rsid w:val="00763BAA"/>
    <w:rsid w:val="00764F98"/>
    <w:rsid w:val="0076510A"/>
    <w:rsid w:val="00765949"/>
    <w:rsid w:val="00765AA8"/>
    <w:rsid w:val="00765E0A"/>
    <w:rsid w:val="00767BD2"/>
    <w:rsid w:val="00770905"/>
    <w:rsid w:val="00770DA7"/>
    <w:rsid w:val="007713D6"/>
    <w:rsid w:val="007724C6"/>
    <w:rsid w:val="0077321B"/>
    <w:rsid w:val="007732A9"/>
    <w:rsid w:val="00773A68"/>
    <w:rsid w:val="0077548D"/>
    <w:rsid w:val="007759AC"/>
    <w:rsid w:val="00776216"/>
    <w:rsid w:val="007779A4"/>
    <w:rsid w:val="00777E9B"/>
    <w:rsid w:val="0078023F"/>
    <w:rsid w:val="0078055E"/>
    <w:rsid w:val="00780648"/>
    <w:rsid w:val="00781170"/>
    <w:rsid w:val="007813E9"/>
    <w:rsid w:val="00781D5B"/>
    <w:rsid w:val="00782F30"/>
    <w:rsid w:val="00783154"/>
    <w:rsid w:val="0078349C"/>
    <w:rsid w:val="00783970"/>
    <w:rsid w:val="00783C1B"/>
    <w:rsid w:val="007843CD"/>
    <w:rsid w:val="007849FB"/>
    <w:rsid w:val="00786A57"/>
    <w:rsid w:val="007879C2"/>
    <w:rsid w:val="00790486"/>
    <w:rsid w:val="0079061C"/>
    <w:rsid w:val="0079087A"/>
    <w:rsid w:val="00791AB7"/>
    <w:rsid w:val="00791C01"/>
    <w:rsid w:val="00792220"/>
    <w:rsid w:val="00792CCD"/>
    <w:rsid w:val="007932D7"/>
    <w:rsid w:val="007937EB"/>
    <w:rsid w:val="00793884"/>
    <w:rsid w:val="00794252"/>
    <w:rsid w:val="007943E8"/>
    <w:rsid w:val="00794EC5"/>
    <w:rsid w:val="0079579B"/>
    <w:rsid w:val="007A0301"/>
    <w:rsid w:val="007A20D6"/>
    <w:rsid w:val="007A293F"/>
    <w:rsid w:val="007A5370"/>
    <w:rsid w:val="007A5907"/>
    <w:rsid w:val="007A6217"/>
    <w:rsid w:val="007A649A"/>
    <w:rsid w:val="007A6BB0"/>
    <w:rsid w:val="007A6EA7"/>
    <w:rsid w:val="007A7215"/>
    <w:rsid w:val="007B06B8"/>
    <w:rsid w:val="007B0A67"/>
    <w:rsid w:val="007B15F1"/>
    <w:rsid w:val="007B2AFE"/>
    <w:rsid w:val="007B3C8C"/>
    <w:rsid w:val="007B41D7"/>
    <w:rsid w:val="007B42AE"/>
    <w:rsid w:val="007B47C5"/>
    <w:rsid w:val="007B4838"/>
    <w:rsid w:val="007B4A22"/>
    <w:rsid w:val="007B4CAA"/>
    <w:rsid w:val="007B52EA"/>
    <w:rsid w:val="007B62A7"/>
    <w:rsid w:val="007B6A35"/>
    <w:rsid w:val="007B768D"/>
    <w:rsid w:val="007B794E"/>
    <w:rsid w:val="007C0442"/>
    <w:rsid w:val="007C10C2"/>
    <w:rsid w:val="007C10DC"/>
    <w:rsid w:val="007C1840"/>
    <w:rsid w:val="007C2A8D"/>
    <w:rsid w:val="007C3F08"/>
    <w:rsid w:val="007C3FE2"/>
    <w:rsid w:val="007C3FFC"/>
    <w:rsid w:val="007C4493"/>
    <w:rsid w:val="007C5078"/>
    <w:rsid w:val="007C54AD"/>
    <w:rsid w:val="007C58D5"/>
    <w:rsid w:val="007C5A3F"/>
    <w:rsid w:val="007C5E58"/>
    <w:rsid w:val="007C6DB1"/>
    <w:rsid w:val="007C7B82"/>
    <w:rsid w:val="007D038F"/>
    <w:rsid w:val="007D0DD3"/>
    <w:rsid w:val="007D18A8"/>
    <w:rsid w:val="007D1CDD"/>
    <w:rsid w:val="007D22F0"/>
    <w:rsid w:val="007D3932"/>
    <w:rsid w:val="007D6023"/>
    <w:rsid w:val="007D6A3B"/>
    <w:rsid w:val="007D79C3"/>
    <w:rsid w:val="007E1BE0"/>
    <w:rsid w:val="007E213E"/>
    <w:rsid w:val="007E34CD"/>
    <w:rsid w:val="007E440D"/>
    <w:rsid w:val="007E53E0"/>
    <w:rsid w:val="007E5734"/>
    <w:rsid w:val="007E68B5"/>
    <w:rsid w:val="007E6DE9"/>
    <w:rsid w:val="007F0FFC"/>
    <w:rsid w:val="007F2AAB"/>
    <w:rsid w:val="007F2D73"/>
    <w:rsid w:val="007F3125"/>
    <w:rsid w:val="007F3BEE"/>
    <w:rsid w:val="007F45BA"/>
    <w:rsid w:val="007F4DCA"/>
    <w:rsid w:val="007F5440"/>
    <w:rsid w:val="007F5619"/>
    <w:rsid w:val="007F6767"/>
    <w:rsid w:val="007F6DFD"/>
    <w:rsid w:val="0080084E"/>
    <w:rsid w:val="0080164A"/>
    <w:rsid w:val="00801AD8"/>
    <w:rsid w:val="00801CA3"/>
    <w:rsid w:val="00801D4D"/>
    <w:rsid w:val="00802430"/>
    <w:rsid w:val="00802DE7"/>
    <w:rsid w:val="00802E96"/>
    <w:rsid w:val="00802F6E"/>
    <w:rsid w:val="0080479D"/>
    <w:rsid w:val="00804E80"/>
    <w:rsid w:val="008055A0"/>
    <w:rsid w:val="0080598B"/>
    <w:rsid w:val="00806825"/>
    <w:rsid w:val="00807500"/>
    <w:rsid w:val="00810732"/>
    <w:rsid w:val="00811D3E"/>
    <w:rsid w:val="0081213A"/>
    <w:rsid w:val="008122FF"/>
    <w:rsid w:val="00812345"/>
    <w:rsid w:val="00813B21"/>
    <w:rsid w:val="00813B5E"/>
    <w:rsid w:val="00814DCE"/>
    <w:rsid w:val="00815341"/>
    <w:rsid w:val="00815DCC"/>
    <w:rsid w:val="008167F8"/>
    <w:rsid w:val="00816F58"/>
    <w:rsid w:val="008204E0"/>
    <w:rsid w:val="00820F10"/>
    <w:rsid w:val="00821EAA"/>
    <w:rsid w:val="00822416"/>
    <w:rsid w:val="00823DB3"/>
    <w:rsid w:val="00825102"/>
    <w:rsid w:val="00825F6F"/>
    <w:rsid w:val="00827DB9"/>
    <w:rsid w:val="00827E70"/>
    <w:rsid w:val="00831A23"/>
    <w:rsid w:val="00832116"/>
    <w:rsid w:val="0083258B"/>
    <w:rsid w:val="008328E1"/>
    <w:rsid w:val="00833163"/>
    <w:rsid w:val="0083371D"/>
    <w:rsid w:val="00833E63"/>
    <w:rsid w:val="00833FEF"/>
    <w:rsid w:val="0083493B"/>
    <w:rsid w:val="00834D30"/>
    <w:rsid w:val="008351DB"/>
    <w:rsid w:val="00835332"/>
    <w:rsid w:val="00836497"/>
    <w:rsid w:val="008372AA"/>
    <w:rsid w:val="008372C3"/>
    <w:rsid w:val="00837ACB"/>
    <w:rsid w:val="00840E82"/>
    <w:rsid w:val="0084179D"/>
    <w:rsid w:val="00841C03"/>
    <w:rsid w:val="008422AC"/>
    <w:rsid w:val="00843AD5"/>
    <w:rsid w:val="00843DC8"/>
    <w:rsid w:val="00844346"/>
    <w:rsid w:val="00845B93"/>
    <w:rsid w:val="00845BC3"/>
    <w:rsid w:val="00845C86"/>
    <w:rsid w:val="00846039"/>
    <w:rsid w:val="008460A0"/>
    <w:rsid w:val="00846CAF"/>
    <w:rsid w:val="00847008"/>
    <w:rsid w:val="00847C75"/>
    <w:rsid w:val="00850849"/>
    <w:rsid w:val="00851795"/>
    <w:rsid w:val="0085282D"/>
    <w:rsid w:val="00853923"/>
    <w:rsid w:val="00854102"/>
    <w:rsid w:val="008549F8"/>
    <w:rsid w:val="00855450"/>
    <w:rsid w:val="00855885"/>
    <w:rsid w:val="00856A36"/>
    <w:rsid w:val="00857915"/>
    <w:rsid w:val="00857A7C"/>
    <w:rsid w:val="00860C9D"/>
    <w:rsid w:val="00861A0A"/>
    <w:rsid w:val="00862FBD"/>
    <w:rsid w:val="0086352F"/>
    <w:rsid w:val="008637C2"/>
    <w:rsid w:val="00863CE5"/>
    <w:rsid w:val="00864834"/>
    <w:rsid w:val="00864ED8"/>
    <w:rsid w:val="00865FC3"/>
    <w:rsid w:val="008670F5"/>
    <w:rsid w:val="00870B1F"/>
    <w:rsid w:val="00870EF5"/>
    <w:rsid w:val="00872792"/>
    <w:rsid w:val="00872DB1"/>
    <w:rsid w:val="008736DA"/>
    <w:rsid w:val="008736E7"/>
    <w:rsid w:val="00873BD5"/>
    <w:rsid w:val="00874A35"/>
    <w:rsid w:val="00874C5C"/>
    <w:rsid w:val="0087555F"/>
    <w:rsid w:val="008758DA"/>
    <w:rsid w:val="00875F78"/>
    <w:rsid w:val="0087633F"/>
    <w:rsid w:val="008766AB"/>
    <w:rsid w:val="00876A15"/>
    <w:rsid w:val="00876ACE"/>
    <w:rsid w:val="008818E4"/>
    <w:rsid w:val="00882599"/>
    <w:rsid w:val="00882661"/>
    <w:rsid w:val="008831E1"/>
    <w:rsid w:val="008835C6"/>
    <w:rsid w:val="0088363A"/>
    <w:rsid w:val="00883ED2"/>
    <w:rsid w:val="0088472E"/>
    <w:rsid w:val="00884955"/>
    <w:rsid w:val="00885C9D"/>
    <w:rsid w:val="0088644D"/>
    <w:rsid w:val="00886CBC"/>
    <w:rsid w:val="00886CC9"/>
    <w:rsid w:val="0088710D"/>
    <w:rsid w:val="00887A16"/>
    <w:rsid w:val="00887DA3"/>
    <w:rsid w:val="0089017F"/>
    <w:rsid w:val="008904D3"/>
    <w:rsid w:val="008907B5"/>
    <w:rsid w:val="00891019"/>
    <w:rsid w:val="00891579"/>
    <w:rsid w:val="0089158F"/>
    <w:rsid w:val="00892300"/>
    <w:rsid w:val="0089283F"/>
    <w:rsid w:val="008928C3"/>
    <w:rsid w:val="00892C63"/>
    <w:rsid w:val="00894A91"/>
    <w:rsid w:val="008952EB"/>
    <w:rsid w:val="00896103"/>
    <w:rsid w:val="008967D0"/>
    <w:rsid w:val="00896AFB"/>
    <w:rsid w:val="00896BD3"/>
    <w:rsid w:val="008A2189"/>
    <w:rsid w:val="008A283E"/>
    <w:rsid w:val="008A29C8"/>
    <w:rsid w:val="008A39B7"/>
    <w:rsid w:val="008A433D"/>
    <w:rsid w:val="008A4388"/>
    <w:rsid w:val="008A4786"/>
    <w:rsid w:val="008A5493"/>
    <w:rsid w:val="008A575B"/>
    <w:rsid w:val="008A60D2"/>
    <w:rsid w:val="008A73FE"/>
    <w:rsid w:val="008A7512"/>
    <w:rsid w:val="008B156E"/>
    <w:rsid w:val="008B170C"/>
    <w:rsid w:val="008B1724"/>
    <w:rsid w:val="008B24F3"/>
    <w:rsid w:val="008B2954"/>
    <w:rsid w:val="008B403D"/>
    <w:rsid w:val="008B44A5"/>
    <w:rsid w:val="008B55CD"/>
    <w:rsid w:val="008B57A2"/>
    <w:rsid w:val="008B59AD"/>
    <w:rsid w:val="008B5B22"/>
    <w:rsid w:val="008B62EB"/>
    <w:rsid w:val="008C0D50"/>
    <w:rsid w:val="008C1B4F"/>
    <w:rsid w:val="008C1BF3"/>
    <w:rsid w:val="008C303B"/>
    <w:rsid w:val="008C3E27"/>
    <w:rsid w:val="008C5606"/>
    <w:rsid w:val="008C563A"/>
    <w:rsid w:val="008C6283"/>
    <w:rsid w:val="008D02F3"/>
    <w:rsid w:val="008D1D4B"/>
    <w:rsid w:val="008D38CA"/>
    <w:rsid w:val="008D42E2"/>
    <w:rsid w:val="008D4A96"/>
    <w:rsid w:val="008D5019"/>
    <w:rsid w:val="008D5EEE"/>
    <w:rsid w:val="008D6CD7"/>
    <w:rsid w:val="008D6D7E"/>
    <w:rsid w:val="008D702C"/>
    <w:rsid w:val="008D7675"/>
    <w:rsid w:val="008D76A7"/>
    <w:rsid w:val="008D798C"/>
    <w:rsid w:val="008E028C"/>
    <w:rsid w:val="008E03DA"/>
    <w:rsid w:val="008E0B0A"/>
    <w:rsid w:val="008E2444"/>
    <w:rsid w:val="008E2F05"/>
    <w:rsid w:val="008E3540"/>
    <w:rsid w:val="008E397D"/>
    <w:rsid w:val="008E488E"/>
    <w:rsid w:val="008E5CE1"/>
    <w:rsid w:val="008E629E"/>
    <w:rsid w:val="008E6774"/>
    <w:rsid w:val="008E6D3E"/>
    <w:rsid w:val="008E73C0"/>
    <w:rsid w:val="008E745E"/>
    <w:rsid w:val="008F12BF"/>
    <w:rsid w:val="008F13DC"/>
    <w:rsid w:val="008F192B"/>
    <w:rsid w:val="008F2E03"/>
    <w:rsid w:val="008F3354"/>
    <w:rsid w:val="008F49B5"/>
    <w:rsid w:val="008F5C60"/>
    <w:rsid w:val="008F6173"/>
    <w:rsid w:val="008F64D4"/>
    <w:rsid w:val="008F6598"/>
    <w:rsid w:val="008F7F4F"/>
    <w:rsid w:val="00900324"/>
    <w:rsid w:val="00900474"/>
    <w:rsid w:val="009010AE"/>
    <w:rsid w:val="00901A1B"/>
    <w:rsid w:val="00901CF5"/>
    <w:rsid w:val="00903092"/>
    <w:rsid w:val="00903E02"/>
    <w:rsid w:val="0090457F"/>
    <w:rsid w:val="0090510A"/>
    <w:rsid w:val="00905DD4"/>
    <w:rsid w:val="009060AC"/>
    <w:rsid w:val="00910348"/>
    <w:rsid w:val="00910879"/>
    <w:rsid w:val="009112F8"/>
    <w:rsid w:val="0091198F"/>
    <w:rsid w:val="00912A54"/>
    <w:rsid w:val="00912B06"/>
    <w:rsid w:val="00913381"/>
    <w:rsid w:val="0091341A"/>
    <w:rsid w:val="00913C6C"/>
    <w:rsid w:val="00914288"/>
    <w:rsid w:val="00914B44"/>
    <w:rsid w:val="00914BBF"/>
    <w:rsid w:val="00915D35"/>
    <w:rsid w:val="00916323"/>
    <w:rsid w:val="00916804"/>
    <w:rsid w:val="00916ADE"/>
    <w:rsid w:val="00917455"/>
    <w:rsid w:val="009179B9"/>
    <w:rsid w:val="00920602"/>
    <w:rsid w:val="0092106B"/>
    <w:rsid w:val="009215E4"/>
    <w:rsid w:val="009222A1"/>
    <w:rsid w:val="00923066"/>
    <w:rsid w:val="00923F04"/>
    <w:rsid w:val="00924315"/>
    <w:rsid w:val="00924495"/>
    <w:rsid w:val="0092598D"/>
    <w:rsid w:val="00925AC8"/>
    <w:rsid w:val="00926580"/>
    <w:rsid w:val="00927453"/>
    <w:rsid w:val="0093014E"/>
    <w:rsid w:val="0093035B"/>
    <w:rsid w:val="00931066"/>
    <w:rsid w:val="00931354"/>
    <w:rsid w:val="009326FD"/>
    <w:rsid w:val="00933A82"/>
    <w:rsid w:val="00934AC3"/>
    <w:rsid w:val="009354AE"/>
    <w:rsid w:val="00935EA2"/>
    <w:rsid w:val="00936190"/>
    <w:rsid w:val="00937724"/>
    <w:rsid w:val="00941171"/>
    <w:rsid w:val="00941243"/>
    <w:rsid w:val="00941DBA"/>
    <w:rsid w:val="00941F4A"/>
    <w:rsid w:val="00942232"/>
    <w:rsid w:val="0094280E"/>
    <w:rsid w:val="0094321E"/>
    <w:rsid w:val="009432FA"/>
    <w:rsid w:val="0094387B"/>
    <w:rsid w:val="00944145"/>
    <w:rsid w:val="0094513F"/>
    <w:rsid w:val="00945D9E"/>
    <w:rsid w:val="009460FB"/>
    <w:rsid w:val="009465B3"/>
    <w:rsid w:val="00946B09"/>
    <w:rsid w:val="00946B81"/>
    <w:rsid w:val="009501EB"/>
    <w:rsid w:val="0095026A"/>
    <w:rsid w:val="00950D79"/>
    <w:rsid w:val="009529BF"/>
    <w:rsid w:val="00952D0D"/>
    <w:rsid w:val="00953C7F"/>
    <w:rsid w:val="00954734"/>
    <w:rsid w:val="0095687D"/>
    <w:rsid w:val="00957206"/>
    <w:rsid w:val="009576F1"/>
    <w:rsid w:val="009577F4"/>
    <w:rsid w:val="00957EC9"/>
    <w:rsid w:val="009605EB"/>
    <w:rsid w:val="00962A8D"/>
    <w:rsid w:val="0096374A"/>
    <w:rsid w:val="00963A60"/>
    <w:rsid w:val="00964375"/>
    <w:rsid w:val="00964509"/>
    <w:rsid w:val="009657CE"/>
    <w:rsid w:val="0096666F"/>
    <w:rsid w:val="00966732"/>
    <w:rsid w:val="00966C33"/>
    <w:rsid w:val="00967B50"/>
    <w:rsid w:val="009702C3"/>
    <w:rsid w:val="00970BA0"/>
    <w:rsid w:val="00970C38"/>
    <w:rsid w:val="0097172E"/>
    <w:rsid w:val="00971F5F"/>
    <w:rsid w:val="00972E6D"/>
    <w:rsid w:val="009737B6"/>
    <w:rsid w:val="00973FD3"/>
    <w:rsid w:val="0097414D"/>
    <w:rsid w:val="00975935"/>
    <w:rsid w:val="00976615"/>
    <w:rsid w:val="00980248"/>
    <w:rsid w:val="00980D51"/>
    <w:rsid w:val="00981478"/>
    <w:rsid w:val="009823F7"/>
    <w:rsid w:val="00982B67"/>
    <w:rsid w:val="00982C5C"/>
    <w:rsid w:val="00982D1D"/>
    <w:rsid w:val="00983B01"/>
    <w:rsid w:val="00984047"/>
    <w:rsid w:val="00984FD8"/>
    <w:rsid w:val="0099012A"/>
    <w:rsid w:val="009905CD"/>
    <w:rsid w:val="00990BE1"/>
    <w:rsid w:val="00991F93"/>
    <w:rsid w:val="00993C5C"/>
    <w:rsid w:val="00993E7D"/>
    <w:rsid w:val="00994431"/>
    <w:rsid w:val="00994733"/>
    <w:rsid w:val="00995F6C"/>
    <w:rsid w:val="00996091"/>
    <w:rsid w:val="009967D9"/>
    <w:rsid w:val="009972B2"/>
    <w:rsid w:val="009A004B"/>
    <w:rsid w:val="009A03A4"/>
    <w:rsid w:val="009A078A"/>
    <w:rsid w:val="009A113F"/>
    <w:rsid w:val="009A1699"/>
    <w:rsid w:val="009A1764"/>
    <w:rsid w:val="009A227F"/>
    <w:rsid w:val="009A2BC4"/>
    <w:rsid w:val="009A31DD"/>
    <w:rsid w:val="009A5C22"/>
    <w:rsid w:val="009A5E63"/>
    <w:rsid w:val="009A6B9F"/>
    <w:rsid w:val="009A6C0A"/>
    <w:rsid w:val="009A6D29"/>
    <w:rsid w:val="009A7647"/>
    <w:rsid w:val="009A7B81"/>
    <w:rsid w:val="009B0553"/>
    <w:rsid w:val="009B07D0"/>
    <w:rsid w:val="009B1C54"/>
    <w:rsid w:val="009B24CE"/>
    <w:rsid w:val="009B271B"/>
    <w:rsid w:val="009B2970"/>
    <w:rsid w:val="009B2AA6"/>
    <w:rsid w:val="009B3124"/>
    <w:rsid w:val="009B405B"/>
    <w:rsid w:val="009B42C1"/>
    <w:rsid w:val="009B4C3D"/>
    <w:rsid w:val="009B4F39"/>
    <w:rsid w:val="009B58EA"/>
    <w:rsid w:val="009B6222"/>
    <w:rsid w:val="009B6296"/>
    <w:rsid w:val="009B682C"/>
    <w:rsid w:val="009B6B9E"/>
    <w:rsid w:val="009B72A2"/>
    <w:rsid w:val="009B75C6"/>
    <w:rsid w:val="009B7805"/>
    <w:rsid w:val="009C0563"/>
    <w:rsid w:val="009C0660"/>
    <w:rsid w:val="009C0995"/>
    <w:rsid w:val="009C188F"/>
    <w:rsid w:val="009C2DEE"/>
    <w:rsid w:val="009C3546"/>
    <w:rsid w:val="009C3615"/>
    <w:rsid w:val="009C3879"/>
    <w:rsid w:val="009C578B"/>
    <w:rsid w:val="009C585D"/>
    <w:rsid w:val="009C6581"/>
    <w:rsid w:val="009C6C84"/>
    <w:rsid w:val="009C6E05"/>
    <w:rsid w:val="009C6E1B"/>
    <w:rsid w:val="009C7CBD"/>
    <w:rsid w:val="009D17F4"/>
    <w:rsid w:val="009D1F8D"/>
    <w:rsid w:val="009D285B"/>
    <w:rsid w:val="009D2A59"/>
    <w:rsid w:val="009D3489"/>
    <w:rsid w:val="009D3C53"/>
    <w:rsid w:val="009D3F7B"/>
    <w:rsid w:val="009D42D1"/>
    <w:rsid w:val="009D48DD"/>
    <w:rsid w:val="009D4AEA"/>
    <w:rsid w:val="009D4CC9"/>
    <w:rsid w:val="009D5385"/>
    <w:rsid w:val="009D5695"/>
    <w:rsid w:val="009D68F1"/>
    <w:rsid w:val="009D754B"/>
    <w:rsid w:val="009E0DBE"/>
    <w:rsid w:val="009E1240"/>
    <w:rsid w:val="009E1BC2"/>
    <w:rsid w:val="009E1CFF"/>
    <w:rsid w:val="009E1D75"/>
    <w:rsid w:val="009E2C07"/>
    <w:rsid w:val="009E45C7"/>
    <w:rsid w:val="009E4B7C"/>
    <w:rsid w:val="009E4FFC"/>
    <w:rsid w:val="009E75EB"/>
    <w:rsid w:val="009E7653"/>
    <w:rsid w:val="009E7712"/>
    <w:rsid w:val="009E7894"/>
    <w:rsid w:val="009F045D"/>
    <w:rsid w:val="009F19F3"/>
    <w:rsid w:val="009F2578"/>
    <w:rsid w:val="009F3D55"/>
    <w:rsid w:val="009F3E3C"/>
    <w:rsid w:val="009F4401"/>
    <w:rsid w:val="009F4E4C"/>
    <w:rsid w:val="009F4EFA"/>
    <w:rsid w:val="009F6776"/>
    <w:rsid w:val="009F68FF"/>
    <w:rsid w:val="009F6DB0"/>
    <w:rsid w:val="009F77A7"/>
    <w:rsid w:val="00A00120"/>
    <w:rsid w:val="00A00A59"/>
    <w:rsid w:val="00A0144D"/>
    <w:rsid w:val="00A01AE2"/>
    <w:rsid w:val="00A02418"/>
    <w:rsid w:val="00A0251D"/>
    <w:rsid w:val="00A027C4"/>
    <w:rsid w:val="00A033A5"/>
    <w:rsid w:val="00A03BE2"/>
    <w:rsid w:val="00A04E28"/>
    <w:rsid w:val="00A0544C"/>
    <w:rsid w:val="00A05468"/>
    <w:rsid w:val="00A05EE9"/>
    <w:rsid w:val="00A108C9"/>
    <w:rsid w:val="00A10F2D"/>
    <w:rsid w:val="00A120EC"/>
    <w:rsid w:val="00A125B4"/>
    <w:rsid w:val="00A15930"/>
    <w:rsid w:val="00A16B17"/>
    <w:rsid w:val="00A16C43"/>
    <w:rsid w:val="00A17C5F"/>
    <w:rsid w:val="00A17E53"/>
    <w:rsid w:val="00A17FB4"/>
    <w:rsid w:val="00A202B2"/>
    <w:rsid w:val="00A20699"/>
    <w:rsid w:val="00A21A98"/>
    <w:rsid w:val="00A21C55"/>
    <w:rsid w:val="00A22339"/>
    <w:rsid w:val="00A228B2"/>
    <w:rsid w:val="00A22969"/>
    <w:rsid w:val="00A23873"/>
    <w:rsid w:val="00A24AA0"/>
    <w:rsid w:val="00A26340"/>
    <w:rsid w:val="00A266F4"/>
    <w:rsid w:val="00A26833"/>
    <w:rsid w:val="00A30278"/>
    <w:rsid w:val="00A30833"/>
    <w:rsid w:val="00A30E9A"/>
    <w:rsid w:val="00A316DC"/>
    <w:rsid w:val="00A329DE"/>
    <w:rsid w:val="00A34D17"/>
    <w:rsid w:val="00A34E78"/>
    <w:rsid w:val="00A35682"/>
    <w:rsid w:val="00A37302"/>
    <w:rsid w:val="00A37E75"/>
    <w:rsid w:val="00A40036"/>
    <w:rsid w:val="00A4075A"/>
    <w:rsid w:val="00A40DBA"/>
    <w:rsid w:val="00A410C8"/>
    <w:rsid w:val="00A41F07"/>
    <w:rsid w:val="00A4319B"/>
    <w:rsid w:val="00A43F5A"/>
    <w:rsid w:val="00A44EB2"/>
    <w:rsid w:val="00A458E0"/>
    <w:rsid w:val="00A47414"/>
    <w:rsid w:val="00A507CB"/>
    <w:rsid w:val="00A517E0"/>
    <w:rsid w:val="00A52B4E"/>
    <w:rsid w:val="00A5303F"/>
    <w:rsid w:val="00A54A0D"/>
    <w:rsid w:val="00A55739"/>
    <w:rsid w:val="00A56AFB"/>
    <w:rsid w:val="00A57035"/>
    <w:rsid w:val="00A6064D"/>
    <w:rsid w:val="00A60D7D"/>
    <w:rsid w:val="00A62392"/>
    <w:rsid w:val="00A62ECA"/>
    <w:rsid w:val="00A63359"/>
    <w:rsid w:val="00A639E5"/>
    <w:rsid w:val="00A64931"/>
    <w:rsid w:val="00A6538D"/>
    <w:rsid w:val="00A65FE3"/>
    <w:rsid w:val="00A66265"/>
    <w:rsid w:val="00A66EE1"/>
    <w:rsid w:val="00A67067"/>
    <w:rsid w:val="00A6737E"/>
    <w:rsid w:val="00A70604"/>
    <w:rsid w:val="00A7101B"/>
    <w:rsid w:val="00A716F3"/>
    <w:rsid w:val="00A726E8"/>
    <w:rsid w:val="00A73110"/>
    <w:rsid w:val="00A73F77"/>
    <w:rsid w:val="00A74108"/>
    <w:rsid w:val="00A750B6"/>
    <w:rsid w:val="00A75A59"/>
    <w:rsid w:val="00A75E32"/>
    <w:rsid w:val="00A7686E"/>
    <w:rsid w:val="00A76C6E"/>
    <w:rsid w:val="00A76E65"/>
    <w:rsid w:val="00A7704D"/>
    <w:rsid w:val="00A772A8"/>
    <w:rsid w:val="00A80B8D"/>
    <w:rsid w:val="00A82AB9"/>
    <w:rsid w:val="00A83519"/>
    <w:rsid w:val="00A84767"/>
    <w:rsid w:val="00A86577"/>
    <w:rsid w:val="00A9020E"/>
    <w:rsid w:val="00A90568"/>
    <w:rsid w:val="00A9074B"/>
    <w:rsid w:val="00A910F0"/>
    <w:rsid w:val="00A918EB"/>
    <w:rsid w:val="00A92B7E"/>
    <w:rsid w:val="00A931E7"/>
    <w:rsid w:val="00A939D3"/>
    <w:rsid w:val="00A94367"/>
    <w:rsid w:val="00A95186"/>
    <w:rsid w:val="00A96C8F"/>
    <w:rsid w:val="00AA0065"/>
    <w:rsid w:val="00AA0316"/>
    <w:rsid w:val="00AA1157"/>
    <w:rsid w:val="00AA1383"/>
    <w:rsid w:val="00AA2D0D"/>
    <w:rsid w:val="00AA2F83"/>
    <w:rsid w:val="00AA3FB7"/>
    <w:rsid w:val="00AA4892"/>
    <w:rsid w:val="00AA4E14"/>
    <w:rsid w:val="00AA6302"/>
    <w:rsid w:val="00AA65FA"/>
    <w:rsid w:val="00AA6DF8"/>
    <w:rsid w:val="00AA7456"/>
    <w:rsid w:val="00AA76DA"/>
    <w:rsid w:val="00AB0601"/>
    <w:rsid w:val="00AB2351"/>
    <w:rsid w:val="00AB2E69"/>
    <w:rsid w:val="00AB3568"/>
    <w:rsid w:val="00AB3858"/>
    <w:rsid w:val="00AB41C5"/>
    <w:rsid w:val="00AB4646"/>
    <w:rsid w:val="00AB51B2"/>
    <w:rsid w:val="00AB5214"/>
    <w:rsid w:val="00AB52AE"/>
    <w:rsid w:val="00AB6ECA"/>
    <w:rsid w:val="00AB74D4"/>
    <w:rsid w:val="00AB7923"/>
    <w:rsid w:val="00AC05BA"/>
    <w:rsid w:val="00AC0997"/>
    <w:rsid w:val="00AC0FC7"/>
    <w:rsid w:val="00AC23EF"/>
    <w:rsid w:val="00AC2AE3"/>
    <w:rsid w:val="00AC33BC"/>
    <w:rsid w:val="00AC4AB4"/>
    <w:rsid w:val="00AC50B4"/>
    <w:rsid w:val="00AC5AB3"/>
    <w:rsid w:val="00AC6492"/>
    <w:rsid w:val="00AC709C"/>
    <w:rsid w:val="00AC7FCE"/>
    <w:rsid w:val="00AD002D"/>
    <w:rsid w:val="00AD04D6"/>
    <w:rsid w:val="00AD0887"/>
    <w:rsid w:val="00AD090E"/>
    <w:rsid w:val="00AD1A3F"/>
    <w:rsid w:val="00AD2EC7"/>
    <w:rsid w:val="00AD3560"/>
    <w:rsid w:val="00AD3921"/>
    <w:rsid w:val="00AD470F"/>
    <w:rsid w:val="00AD4CD2"/>
    <w:rsid w:val="00AD5B2B"/>
    <w:rsid w:val="00AD704B"/>
    <w:rsid w:val="00AD7A31"/>
    <w:rsid w:val="00AE1817"/>
    <w:rsid w:val="00AE2415"/>
    <w:rsid w:val="00AE2A29"/>
    <w:rsid w:val="00AE2FFF"/>
    <w:rsid w:val="00AE4416"/>
    <w:rsid w:val="00AE56BE"/>
    <w:rsid w:val="00AE6079"/>
    <w:rsid w:val="00AE67B2"/>
    <w:rsid w:val="00AE6AF5"/>
    <w:rsid w:val="00AE77F0"/>
    <w:rsid w:val="00AE7978"/>
    <w:rsid w:val="00AF082E"/>
    <w:rsid w:val="00AF08D7"/>
    <w:rsid w:val="00AF14EF"/>
    <w:rsid w:val="00AF1AB3"/>
    <w:rsid w:val="00AF1C31"/>
    <w:rsid w:val="00AF2AC2"/>
    <w:rsid w:val="00AF2DCF"/>
    <w:rsid w:val="00AF2E17"/>
    <w:rsid w:val="00AF3670"/>
    <w:rsid w:val="00AF4545"/>
    <w:rsid w:val="00AF4BD0"/>
    <w:rsid w:val="00AF5EEF"/>
    <w:rsid w:val="00AF62EE"/>
    <w:rsid w:val="00AF6CA3"/>
    <w:rsid w:val="00AF6CC6"/>
    <w:rsid w:val="00B00054"/>
    <w:rsid w:val="00B01547"/>
    <w:rsid w:val="00B050B9"/>
    <w:rsid w:val="00B05114"/>
    <w:rsid w:val="00B057A3"/>
    <w:rsid w:val="00B05E19"/>
    <w:rsid w:val="00B061C2"/>
    <w:rsid w:val="00B06B45"/>
    <w:rsid w:val="00B07E1E"/>
    <w:rsid w:val="00B11700"/>
    <w:rsid w:val="00B123B0"/>
    <w:rsid w:val="00B124C4"/>
    <w:rsid w:val="00B12547"/>
    <w:rsid w:val="00B12B95"/>
    <w:rsid w:val="00B12D9E"/>
    <w:rsid w:val="00B13284"/>
    <w:rsid w:val="00B152A0"/>
    <w:rsid w:val="00B15EB1"/>
    <w:rsid w:val="00B16216"/>
    <w:rsid w:val="00B171A4"/>
    <w:rsid w:val="00B20121"/>
    <w:rsid w:val="00B20A16"/>
    <w:rsid w:val="00B224C4"/>
    <w:rsid w:val="00B22517"/>
    <w:rsid w:val="00B2260E"/>
    <w:rsid w:val="00B23B68"/>
    <w:rsid w:val="00B25CF8"/>
    <w:rsid w:val="00B26768"/>
    <w:rsid w:val="00B267A8"/>
    <w:rsid w:val="00B27E16"/>
    <w:rsid w:val="00B30471"/>
    <w:rsid w:val="00B3064F"/>
    <w:rsid w:val="00B306B2"/>
    <w:rsid w:val="00B310D6"/>
    <w:rsid w:val="00B3131B"/>
    <w:rsid w:val="00B32A05"/>
    <w:rsid w:val="00B32ACE"/>
    <w:rsid w:val="00B34071"/>
    <w:rsid w:val="00B34788"/>
    <w:rsid w:val="00B34F12"/>
    <w:rsid w:val="00B35A36"/>
    <w:rsid w:val="00B35DAE"/>
    <w:rsid w:val="00B35F00"/>
    <w:rsid w:val="00B361CD"/>
    <w:rsid w:val="00B36279"/>
    <w:rsid w:val="00B3632A"/>
    <w:rsid w:val="00B36D65"/>
    <w:rsid w:val="00B379EF"/>
    <w:rsid w:val="00B4094B"/>
    <w:rsid w:val="00B41383"/>
    <w:rsid w:val="00B41E64"/>
    <w:rsid w:val="00B425D9"/>
    <w:rsid w:val="00B42C06"/>
    <w:rsid w:val="00B43704"/>
    <w:rsid w:val="00B441BF"/>
    <w:rsid w:val="00B4741E"/>
    <w:rsid w:val="00B4747E"/>
    <w:rsid w:val="00B51C21"/>
    <w:rsid w:val="00B525AF"/>
    <w:rsid w:val="00B525E7"/>
    <w:rsid w:val="00B526E4"/>
    <w:rsid w:val="00B52F91"/>
    <w:rsid w:val="00B53435"/>
    <w:rsid w:val="00B536A5"/>
    <w:rsid w:val="00B53825"/>
    <w:rsid w:val="00B53A9A"/>
    <w:rsid w:val="00B5485D"/>
    <w:rsid w:val="00B549C5"/>
    <w:rsid w:val="00B54F33"/>
    <w:rsid w:val="00B55D1B"/>
    <w:rsid w:val="00B57FA7"/>
    <w:rsid w:val="00B60736"/>
    <w:rsid w:val="00B6088C"/>
    <w:rsid w:val="00B60D6F"/>
    <w:rsid w:val="00B631B7"/>
    <w:rsid w:val="00B637F4"/>
    <w:rsid w:val="00B63FD1"/>
    <w:rsid w:val="00B64138"/>
    <w:rsid w:val="00B65E4D"/>
    <w:rsid w:val="00B67433"/>
    <w:rsid w:val="00B67F7F"/>
    <w:rsid w:val="00B7022C"/>
    <w:rsid w:val="00B70791"/>
    <w:rsid w:val="00B70803"/>
    <w:rsid w:val="00B70A02"/>
    <w:rsid w:val="00B718E0"/>
    <w:rsid w:val="00B71ED4"/>
    <w:rsid w:val="00B72C8B"/>
    <w:rsid w:val="00B72F2F"/>
    <w:rsid w:val="00B72FCE"/>
    <w:rsid w:val="00B74346"/>
    <w:rsid w:val="00B7554A"/>
    <w:rsid w:val="00B80679"/>
    <w:rsid w:val="00B812D2"/>
    <w:rsid w:val="00B8184B"/>
    <w:rsid w:val="00B818D9"/>
    <w:rsid w:val="00B81AC2"/>
    <w:rsid w:val="00B823A8"/>
    <w:rsid w:val="00B8255C"/>
    <w:rsid w:val="00B827A2"/>
    <w:rsid w:val="00B82ED5"/>
    <w:rsid w:val="00B832EE"/>
    <w:rsid w:val="00B8358D"/>
    <w:rsid w:val="00B835C9"/>
    <w:rsid w:val="00B83E92"/>
    <w:rsid w:val="00B854D6"/>
    <w:rsid w:val="00B855DB"/>
    <w:rsid w:val="00B8647A"/>
    <w:rsid w:val="00B8699A"/>
    <w:rsid w:val="00B8722E"/>
    <w:rsid w:val="00B87815"/>
    <w:rsid w:val="00B91DC8"/>
    <w:rsid w:val="00B9221C"/>
    <w:rsid w:val="00B92289"/>
    <w:rsid w:val="00B92E78"/>
    <w:rsid w:val="00B937E2"/>
    <w:rsid w:val="00B93AF3"/>
    <w:rsid w:val="00B94029"/>
    <w:rsid w:val="00B95BD9"/>
    <w:rsid w:val="00B95E54"/>
    <w:rsid w:val="00B961AE"/>
    <w:rsid w:val="00B96372"/>
    <w:rsid w:val="00B965DF"/>
    <w:rsid w:val="00B96636"/>
    <w:rsid w:val="00B9707F"/>
    <w:rsid w:val="00B9774B"/>
    <w:rsid w:val="00BA28B5"/>
    <w:rsid w:val="00BA2B2F"/>
    <w:rsid w:val="00BA2E2B"/>
    <w:rsid w:val="00BA309E"/>
    <w:rsid w:val="00BA3D6E"/>
    <w:rsid w:val="00BA4703"/>
    <w:rsid w:val="00BA65BC"/>
    <w:rsid w:val="00BA6EEA"/>
    <w:rsid w:val="00BA780E"/>
    <w:rsid w:val="00BA796D"/>
    <w:rsid w:val="00BA7FC1"/>
    <w:rsid w:val="00BB0592"/>
    <w:rsid w:val="00BB0D39"/>
    <w:rsid w:val="00BB12FD"/>
    <w:rsid w:val="00BB3185"/>
    <w:rsid w:val="00BB3721"/>
    <w:rsid w:val="00BB3C4C"/>
    <w:rsid w:val="00BB56EB"/>
    <w:rsid w:val="00BB5DEB"/>
    <w:rsid w:val="00BB70D9"/>
    <w:rsid w:val="00BB719D"/>
    <w:rsid w:val="00BB75A8"/>
    <w:rsid w:val="00BB76C5"/>
    <w:rsid w:val="00BB7C67"/>
    <w:rsid w:val="00BC12F7"/>
    <w:rsid w:val="00BC14EC"/>
    <w:rsid w:val="00BC167D"/>
    <w:rsid w:val="00BC24DA"/>
    <w:rsid w:val="00BC2939"/>
    <w:rsid w:val="00BC4A8F"/>
    <w:rsid w:val="00BC5233"/>
    <w:rsid w:val="00BC542E"/>
    <w:rsid w:val="00BC54A6"/>
    <w:rsid w:val="00BC5B05"/>
    <w:rsid w:val="00BC624A"/>
    <w:rsid w:val="00BC6DD6"/>
    <w:rsid w:val="00BC6EFE"/>
    <w:rsid w:val="00BC730A"/>
    <w:rsid w:val="00BD06E1"/>
    <w:rsid w:val="00BD18B3"/>
    <w:rsid w:val="00BD1ABB"/>
    <w:rsid w:val="00BD210F"/>
    <w:rsid w:val="00BD3EA4"/>
    <w:rsid w:val="00BD54AA"/>
    <w:rsid w:val="00BD6832"/>
    <w:rsid w:val="00BD7D03"/>
    <w:rsid w:val="00BE13AA"/>
    <w:rsid w:val="00BE2002"/>
    <w:rsid w:val="00BE3BE3"/>
    <w:rsid w:val="00BE41A0"/>
    <w:rsid w:val="00BE658C"/>
    <w:rsid w:val="00BE6BCD"/>
    <w:rsid w:val="00BE6BE6"/>
    <w:rsid w:val="00BE768F"/>
    <w:rsid w:val="00BE77B4"/>
    <w:rsid w:val="00BE7D04"/>
    <w:rsid w:val="00BF08C3"/>
    <w:rsid w:val="00BF0CFA"/>
    <w:rsid w:val="00BF10BA"/>
    <w:rsid w:val="00BF16ED"/>
    <w:rsid w:val="00BF3953"/>
    <w:rsid w:val="00BF5023"/>
    <w:rsid w:val="00BF5730"/>
    <w:rsid w:val="00BF6792"/>
    <w:rsid w:val="00C00B2B"/>
    <w:rsid w:val="00C0268C"/>
    <w:rsid w:val="00C0287C"/>
    <w:rsid w:val="00C047E7"/>
    <w:rsid w:val="00C04838"/>
    <w:rsid w:val="00C04CDF"/>
    <w:rsid w:val="00C0553B"/>
    <w:rsid w:val="00C05EC6"/>
    <w:rsid w:val="00C07A8A"/>
    <w:rsid w:val="00C07C0B"/>
    <w:rsid w:val="00C10147"/>
    <w:rsid w:val="00C12923"/>
    <w:rsid w:val="00C1421B"/>
    <w:rsid w:val="00C143F0"/>
    <w:rsid w:val="00C14C23"/>
    <w:rsid w:val="00C14E14"/>
    <w:rsid w:val="00C151D3"/>
    <w:rsid w:val="00C15CCE"/>
    <w:rsid w:val="00C1646C"/>
    <w:rsid w:val="00C16797"/>
    <w:rsid w:val="00C16BBA"/>
    <w:rsid w:val="00C2082D"/>
    <w:rsid w:val="00C21BA2"/>
    <w:rsid w:val="00C22039"/>
    <w:rsid w:val="00C2238F"/>
    <w:rsid w:val="00C22CE5"/>
    <w:rsid w:val="00C23261"/>
    <w:rsid w:val="00C23874"/>
    <w:rsid w:val="00C23CAC"/>
    <w:rsid w:val="00C23D89"/>
    <w:rsid w:val="00C24E99"/>
    <w:rsid w:val="00C251BB"/>
    <w:rsid w:val="00C25557"/>
    <w:rsid w:val="00C26B94"/>
    <w:rsid w:val="00C2720B"/>
    <w:rsid w:val="00C30672"/>
    <w:rsid w:val="00C30F2F"/>
    <w:rsid w:val="00C30FB9"/>
    <w:rsid w:val="00C314BD"/>
    <w:rsid w:val="00C32A56"/>
    <w:rsid w:val="00C33EEF"/>
    <w:rsid w:val="00C34499"/>
    <w:rsid w:val="00C345BB"/>
    <w:rsid w:val="00C34627"/>
    <w:rsid w:val="00C34B24"/>
    <w:rsid w:val="00C350AC"/>
    <w:rsid w:val="00C354A0"/>
    <w:rsid w:val="00C35DD1"/>
    <w:rsid w:val="00C361A3"/>
    <w:rsid w:val="00C36260"/>
    <w:rsid w:val="00C37441"/>
    <w:rsid w:val="00C41441"/>
    <w:rsid w:val="00C438FC"/>
    <w:rsid w:val="00C44C9A"/>
    <w:rsid w:val="00C45BAD"/>
    <w:rsid w:val="00C46293"/>
    <w:rsid w:val="00C46C45"/>
    <w:rsid w:val="00C51FCC"/>
    <w:rsid w:val="00C520FD"/>
    <w:rsid w:val="00C52CF6"/>
    <w:rsid w:val="00C52FDA"/>
    <w:rsid w:val="00C55601"/>
    <w:rsid w:val="00C57C70"/>
    <w:rsid w:val="00C6075A"/>
    <w:rsid w:val="00C607C2"/>
    <w:rsid w:val="00C61491"/>
    <w:rsid w:val="00C62F57"/>
    <w:rsid w:val="00C63752"/>
    <w:rsid w:val="00C63FE0"/>
    <w:rsid w:val="00C649F7"/>
    <w:rsid w:val="00C65D73"/>
    <w:rsid w:val="00C65E64"/>
    <w:rsid w:val="00C6630A"/>
    <w:rsid w:val="00C66902"/>
    <w:rsid w:val="00C66C2E"/>
    <w:rsid w:val="00C66C78"/>
    <w:rsid w:val="00C66CDF"/>
    <w:rsid w:val="00C67381"/>
    <w:rsid w:val="00C67F6E"/>
    <w:rsid w:val="00C71A69"/>
    <w:rsid w:val="00C72318"/>
    <w:rsid w:val="00C72BAA"/>
    <w:rsid w:val="00C75041"/>
    <w:rsid w:val="00C75276"/>
    <w:rsid w:val="00C755E1"/>
    <w:rsid w:val="00C75E7D"/>
    <w:rsid w:val="00C76AD6"/>
    <w:rsid w:val="00C76BF8"/>
    <w:rsid w:val="00C779DB"/>
    <w:rsid w:val="00C80BB0"/>
    <w:rsid w:val="00C80ED9"/>
    <w:rsid w:val="00C812E4"/>
    <w:rsid w:val="00C81F39"/>
    <w:rsid w:val="00C82514"/>
    <w:rsid w:val="00C82716"/>
    <w:rsid w:val="00C82B9D"/>
    <w:rsid w:val="00C849B5"/>
    <w:rsid w:val="00C84DEF"/>
    <w:rsid w:val="00C8690F"/>
    <w:rsid w:val="00C86D3F"/>
    <w:rsid w:val="00C876EE"/>
    <w:rsid w:val="00C87F18"/>
    <w:rsid w:val="00C87FEE"/>
    <w:rsid w:val="00C90B97"/>
    <w:rsid w:val="00C92626"/>
    <w:rsid w:val="00C92ACD"/>
    <w:rsid w:val="00C92DDF"/>
    <w:rsid w:val="00C93101"/>
    <w:rsid w:val="00C941A3"/>
    <w:rsid w:val="00C94828"/>
    <w:rsid w:val="00C95333"/>
    <w:rsid w:val="00C954FB"/>
    <w:rsid w:val="00C9581E"/>
    <w:rsid w:val="00C96944"/>
    <w:rsid w:val="00C97293"/>
    <w:rsid w:val="00C975CC"/>
    <w:rsid w:val="00C9795B"/>
    <w:rsid w:val="00C97FAD"/>
    <w:rsid w:val="00CA03EF"/>
    <w:rsid w:val="00CA2884"/>
    <w:rsid w:val="00CA29F3"/>
    <w:rsid w:val="00CA2B86"/>
    <w:rsid w:val="00CA306A"/>
    <w:rsid w:val="00CA33E4"/>
    <w:rsid w:val="00CA3B53"/>
    <w:rsid w:val="00CA438E"/>
    <w:rsid w:val="00CA575C"/>
    <w:rsid w:val="00CA76C8"/>
    <w:rsid w:val="00CA7AFD"/>
    <w:rsid w:val="00CB13C1"/>
    <w:rsid w:val="00CB16F0"/>
    <w:rsid w:val="00CB21AD"/>
    <w:rsid w:val="00CB2FB8"/>
    <w:rsid w:val="00CB323F"/>
    <w:rsid w:val="00CB67F2"/>
    <w:rsid w:val="00CB7DB6"/>
    <w:rsid w:val="00CC0429"/>
    <w:rsid w:val="00CC0A5B"/>
    <w:rsid w:val="00CC11CD"/>
    <w:rsid w:val="00CC186D"/>
    <w:rsid w:val="00CC1A30"/>
    <w:rsid w:val="00CC2AFB"/>
    <w:rsid w:val="00CC3B09"/>
    <w:rsid w:val="00CC404A"/>
    <w:rsid w:val="00CC4693"/>
    <w:rsid w:val="00CC5B08"/>
    <w:rsid w:val="00CC61E2"/>
    <w:rsid w:val="00CC6BF4"/>
    <w:rsid w:val="00CC6DF9"/>
    <w:rsid w:val="00CD0624"/>
    <w:rsid w:val="00CD1BED"/>
    <w:rsid w:val="00CD2109"/>
    <w:rsid w:val="00CD2508"/>
    <w:rsid w:val="00CD28DB"/>
    <w:rsid w:val="00CD29FB"/>
    <w:rsid w:val="00CD2AEE"/>
    <w:rsid w:val="00CD38FD"/>
    <w:rsid w:val="00CD3F24"/>
    <w:rsid w:val="00CD42B8"/>
    <w:rsid w:val="00CD5279"/>
    <w:rsid w:val="00CD57D5"/>
    <w:rsid w:val="00CD642C"/>
    <w:rsid w:val="00CD78FD"/>
    <w:rsid w:val="00CD7A1D"/>
    <w:rsid w:val="00CD7BD2"/>
    <w:rsid w:val="00CD7F1B"/>
    <w:rsid w:val="00CE0839"/>
    <w:rsid w:val="00CE0C95"/>
    <w:rsid w:val="00CE1269"/>
    <w:rsid w:val="00CE1A51"/>
    <w:rsid w:val="00CE2A76"/>
    <w:rsid w:val="00CE2EF1"/>
    <w:rsid w:val="00CE31AC"/>
    <w:rsid w:val="00CE437E"/>
    <w:rsid w:val="00CE4BBC"/>
    <w:rsid w:val="00CE543B"/>
    <w:rsid w:val="00CE691B"/>
    <w:rsid w:val="00CE7521"/>
    <w:rsid w:val="00CF0148"/>
    <w:rsid w:val="00CF0ADC"/>
    <w:rsid w:val="00CF20B1"/>
    <w:rsid w:val="00CF22B2"/>
    <w:rsid w:val="00CF2393"/>
    <w:rsid w:val="00CF3F91"/>
    <w:rsid w:val="00CF537B"/>
    <w:rsid w:val="00CF5CEE"/>
    <w:rsid w:val="00CF70CB"/>
    <w:rsid w:val="00CF71BC"/>
    <w:rsid w:val="00D00C10"/>
    <w:rsid w:val="00D0141F"/>
    <w:rsid w:val="00D018B5"/>
    <w:rsid w:val="00D03A0D"/>
    <w:rsid w:val="00D061E4"/>
    <w:rsid w:val="00D064F6"/>
    <w:rsid w:val="00D07005"/>
    <w:rsid w:val="00D103C1"/>
    <w:rsid w:val="00D10CCA"/>
    <w:rsid w:val="00D10EB6"/>
    <w:rsid w:val="00D10F43"/>
    <w:rsid w:val="00D10F74"/>
    <w:rsid w:val="00D12295"/>
    <w:rsid w:val="00D125BE"/>
    <w:rsid w:val="00D139D6"/>
    <w:rsid w:val="00D13E7B"/>
    <w:rsid w:val="00D147D8"/>
    <w:rsid w:val="00D14E14"/>
    <w:rsid w:val="00D15736"/>
    <w:rsid w:val="00D16427"/>
    <w:rsid w:val="00D16E4C"/>
    <w:rsid w:val="00D20480"/>
    <w:rsid w:val="00D20920"/>
    <w:rsid w:val="00D20CBB"/>
    <w:rsid w:val="00D21383"/>
    <w:rsid w:val="00D2156B"/>
    <w:rsid w:val="00D21BE7"/>
    <w:rsid w:val="00D21CA9"/>
    <w:rsid w:val="00D22361"/>
    <w:rsid w:val="00D240D8"/>
    <w:rsid w:val="00D246E0"/>
    <w:rsid w:val="00D251EE"/>
    <w:rsid w:val="00D25D5B"/>
    <w:rsid w:val="00D2634B"/>
    <w:rsid w:val="00D265A4"/>
    <w:rsid w:val="00D267A5"/>
    <w:rsid w:val="00D27839"/>
    <w:rsid w:val="00D3012E"/>
    <w:rsid w:val="00D31700"/>
    <w:rsid w:val="00D31C74"/>
    <w:rsid w:val="00D326D1"/>
    <w:rsid w:val="00D32874"/>
    <w:rsid w:val="00D32A25"/>
    <w:rsid w:val="00D32C9D"/>
    <w:rsid w:val="00D342D2"/>
    <w:rsid w:val="00D35266"/>
    <w:rsid w:val="00D35D86"/>
    <w:rsid w:val="00D371B9"/>
    <w:rsid w:val="00D37A56"/>
    <w:rsid w:val="00D416F5"/>
    <w:rsid w:val="00D42473"/>
    <w:rsid w:val="00D42599"/>
    <w:rsid w:val="00D425EE"/>
    <w:rsid w:val="00D43518"/>
    <w:rsid w:val="00D44602"/>
    <w:rsid w:val="00D446EB"/>
    <w:rsid w:val="00D44F9A"/>
    <w:rsid w:val="00D46C6A"/>
    <w:rsid w:val="00D5039D"/>
    <w:rsid w:val="00D50737"/>
    <w:rsid w:val="00D507F8"/>
    <w:rsid w:val="00D5143F"/>
    <w:rsid w:val="00D514CF"/>
    <w:rsid w:val="00D52B6A"/>
    <w:rsid w:val="00D53880"/>
    <w:rsid w:val="00D53ACD"/>
    <w:rsid w:val="00D5555A"/>
    <w:rsid w:val="00D5589D"/>
    <w:rsid w:val="00D55B63"/>
    <w:rsid w:val="00D57272"/>
    <w:rsid w:val="00D5735B"/>
    <w:rsid w:val="00D5780F"/>
    <w:rsid w:val="00D57EF8"/>
    <w:rsid w:val="00D57F1D"/>
    <w:rsid w:val="00D602CD"/>
    <w:rsid w:val="00D60B73"/>
    <w:rsid w:val="00D60C7D"/>
    <w:rsid w:val="00D60FF2"/>
    <w:rsid w:val="00D62597"/>
    <w:rsid w:val="00D636A2"/>
    <w:rsid w:val="00D6567D"/>
    <w:rsid w:val="00D67A39"/>
    <w:rsid w:val="00D70026"/>
    <w:rsid w:val="00D71206"/>
    <w:rsid w:val="00D725A0"/>
    <w:rsid w:val="00D72C15"/>
    <w:rsid w:val="00D73317"/>
    <w:rsid w:val="00D740C8"/>
    <w:rsid w:val="00D74760"/>
    <w:rsid w:val="00D747B9"/>
    <w:rsid w:val="00D74807"/>
    <w:rsid w:val="00D749C8"/>
    <w:rsid w:val="00D75413"/>
    <w:rsid w:val="00D7579F"/>
    <w:rsid w:val="00D764C7"/>
    <w:rsid w:val="00D769B3"/>
    <w:rsid w:val="00D772B9"/>
    <w:rsid w:val="00D809D5"/>
    <w:rsid w:val="00D8133C"/>
    <w:rsid w:val="00D821A3"/>
    <w:rsid w:val="00D830C8"/>
    <w:rsid w:val="00D83DF7"/>
    <w:rsid w:val="00D84734"/>
    <w:rsid w:val="00D84AF2"/>
    <w:rsid w:val="00D84C87"/>
    <w:rsid w:val="00D84E46"/>
    <w:rsid w:val="00D850F1"/>
    <w:rsid w:val="00D8570F"/>
    <w:rsid w:val="00D857C4"/>
    <w:rsid w:val="00D86479"/>
    <w:rsid w:val="00D87142"/>
    <w:rsid w:val="00D90567"/>
    <w:rsid w:val="00D916AE"/>
    <w:rsid w:val="00D918C4"/>
    <w:rsid w:val="00D92E8B"/>
    <w:rsid w:val="00D95751"/>
    <w:rsid w:val="00D95EA5"/>
    <w:rsid w:val="00D95F03"/>
    <w:rsid w:val="00D97683"/>
    <w:rsid w:val="00D97BBB"/>
    <w:rsid w:val="00D97EDF"/>
    <w:rsid w:val="00DA001F"/>
    <w:rsid w:val="00DA111B"/>
    <w:rsid w:val="00DA12E3"/>
    <w:rsid w:val="00DA189D"/>
    <w:rsid w:val="00DA2CA7"/>
    <w:rsid w:val="00DA2E53"/>
    <w:rsid w:val="00DA311D"/>
    <w:rsid w:val="00DA31A8"/>
    <w:rsid w:val="00DA35B1"/>
    <w:rsid w:val="00DA38C9"/>
    <w:rsid w:val="00DA3967"/>
    <w:rsid w:val="00DA3CBC"/>
    <w:rsid w:val="00DA44A5"/>
    <w:rsid w:val="00DA4F2B"/>
    <w:rsid w:val="00DA50B7"/>
    <w:rsid w:val="00DA512C"/>
    <w:rsid w:val="00DA5CA9"/>
    <w:rsid w:val="00DA67B5"/>
    <w:rsid w:val="00DA6888"/>
    <w:rsid w:val="00DA7097"/>
    <w:rsid w:val="00DA7A95"/>
    <w:rsid w:val="00DB0D74"/>
    <w:rsid w:val="00DB1716"/>
    <w:rsid w:val="00DB23BF"/>
    <w:rsid w:val="00DB25CC"/>
    <w:rsid w:val="00DB3E03"/>
    <w:rsid w:val="00DB3E32"/>
    <w:rsid w:val="00DB415D"/>
    <w:rsid w:val="00DB429A"/>
    <w:rsid w:val="00DB4C1D"/>
    <w:rsid w:val="00DB6CD1"/>
    <w:rsid w:val="00DB6E4B"/>
    <w:rsid w:val="00DB75A3"/>
    <w:rsid w:val="00DC010E"/>
    <w:rsid w:val="00DC09A9"/>
    <w:rsid w:val="00DC0ADA"/>
    <w:rsid w:val="00DC149E"/>
    <w:rsid w:val="00DC23A1"/>
    <w:rsid w:val="00DC2869"/>
    <w:rsid w:val="00DC3823"/>
    <w:rsid w:val="00DC4C4E"/>
    <w:rsid w:val="00DC6566"/>
    <w:rsid w:val="00DC695C"/>
    <w:rsid w:val="00DC7AF2"/>
    <w:rsid w:val="00DD16FD"/>
    <w:rsid w:val="00DD1AF5"/>
    <w:rsid w:val="00DD238E"/>
    <w:rsid w:val="00DD3806"/>
    <w:rsid w:val="00DD5CEC"/>
    <w:rsid w:val="00DD6D87"/>
    <w:rsid w:val="00DD7B4F"/>
    <w:rsid w:val="00DE0BD3"/>
    <w:rsid w:val="00DE0E3A"/>
    <w:rsid w:val="00DE101A"/>
    <w:rsid w:val="00DE1BC2"/>
    <w:rsid w:val="00DE2A86"/>
    <w:rsid w:val="00DE3442"/>
    <w:rsid w:val="00DE4712"/>
    <w:rsid w:val="00DE4F2E"/>
    <w:rsid w:val="00DE770E"/>
    <w:rsid w:val="00DF03CC"/>
    <w:rsid w:val="00DF1691"/>
    <w:rsid w:val="00DF1C94"/>
    <w:rsid w:val="00DF24B0"/>
    <w:rsid w:val="00DF2536"/>
    <w:rsid w:val="00DF3972"/>
    <w:rsid w:val="00DF3C48"/>
    <w:rsid w:val="00DF4205"/>
    <w:rsid w:val="00DF461B"/>
    <w:rsid w:val="00DF5CDF"/>
    <w:rsid w:val="00E00658"/>
    <w:rsid w:val="00E00C28"/>
    <w:rsid w:val="00E00C78"/>
    <w:rsid w:val="00E00F75"/>
    <w:rsid w:val="00E01F20"/>
    <w:rsid w:val="00E02F52"/>
    <w:rsid w:val="00E052FF"/>
    <w:rsid w:val="00E05484"/>
    <w:rsid w:val="00E05F01"/>
    <w:rsid w:val="00E0758E"/>
    <w:rsid w:val="00E076BE"/>
    <w:rsid w:val="00E07B5D"/>
    <w:rsid w:val="00E07E53"/>
    <w:rsid w:val="00E07FFA"/>
    <w:rsid w:val="00E106A5"/>
    <w:rsid w:val="00E119B1"/>
    <w:rsid w:val="00E11EDC"/>
    <w:rsid w:val="00E12037"/>
    <w:rsid w:val="00E123E3"/>
    <w:rsid w:val="00E12CC6"/>
    <w:rsid w:val="00E13953"/>
    <w:rsid w:val="00E148E9"/>
    <w:rsid w:val="00E161E6"/>
    <w:rsid w:val="00E1641B"/>
    <w:rsid w:val="00E1646F"/>
    <w:rsid w:val="00E17513"/>
    <w:rsid w:val="00E17D08"/>
    <w:rsid w:val="00E17D8E"/>
    <w:rsid w:val="00E20406"/>
    <w:rsid w:val="00E206B2"/>
    <w:rsid w:val="00E20721"/>
    <w:rsid w:val="00E20FF8"/>
    <w:rsid w:val="00E2132F"/>
    <w:rsid w:val="00E2187E"/>
    <w:rsid w:val="00E228FA"/>
    <w:rsid w:val="00E242FD"/>
    <w:rsid w:val="00E244C0"/>
    <w:rsid w:val="00E25737"/>
    <w:rsid w:val="00E267EC"/>
    <w:rsid w:val="00E26C5F"/>
    <w:rsid w:val="00E27143"/>
    <w:rsid w:val="00E30541"/>
    <w:rsid w:val="00E35D46"/>
    <w:rsid w:val="00E367D9"/>
    <w:rsid w:val="00E36ABC"/>
    <w:rsid w:val="00E37800"/>
    <w:rsid w:val="00E40500"/>
    <w:rsid w:val="00E40C94"/>
    <w:rsid w:val="00E4129D"/>
    <w:rsid w:val="00E41BFD"/>
    <w:rsid w:val="00E42289"/>
    <w:rsid w:val="00E423B0"/>
    <w:rsid w:val="00E42A3C"/>
    <w:rsid w:val="00E4301E"/>
    <w:rsid w:val="00E4359A"/>
    <w:rsid w:val="00E43672"/>
    <w:rsid w:val="00E43FBB"/>
    <w:rsid w:val="00E44F9C"/>
    <w:rsid w:val="00E4543E"/>
    <w:rsid w:val="00E46273"/>
    <w:rsid w:val="00E4660E"/>
    <w:rsid w:val="00E47DA4"/>
    <w:rsid w:val="00E47E8B"/>
    <w:rsid w:val="00E47FAD"/>
    <w:rsid w:val="00E5073F"/>
    <w:rsid w:val="00E51CE5"/>
    <w:rsid w:val="00E5336C"/>
    <w:rsid w:val="00E53686"/>
    <w:rsid w:val="00E53857"/>
    <w:rsid w:val="00E54D06"/>
    <w:rsid w:val="00E54ED0"/>
    <w:rsid w:val="00E55875"/>
    <w:rsid w:val="00E56450"/>
    <w:rsid w:val="00E56E31"/>
    <w:rsid w:val="00E57F09"/>
    <w:rsid w:val="00E61D5D"/>
    <w:rsid w:val="00E6326C"/>
    <w:rsid w:val="00E65AFA"/>
    <w:rsid w:val="00E65DF1"/>
    <w:rsid w:val="00E6620A"/>
    <w:rsid w:val="00E66789"/>
    <w:rsid w:val="00E67C07"/>
    <w:rsid w:val="00E67D5F"/>
    <w:rsid w:val="00E718D7"/>
    <w:rsid w:val="00E71F96"/>
    <w:rsid w:val="00E72BFD"/>
    <w:rsid w:val="00E734EE"/>
    <w:rsid w:val="00E743DE"/>
    <w:rsid w:val="00E74553"/>
    <w:rsid w:val="00E7457C"/>
    <w:rsid w:val="00E7513F"/>
    <w:rsid w:val="00E76C44"/>
    <w:rsid w:val="00E76D6D"/>
    <w:rsid w:val="00E812A3"/>
    <w:rsid w:val="00E815CC"/>
    <w:rsid w:val="00E81B96"/>
    <w:rsid w:val="00E81E47"/>
    <w:rsid w:val="00E82008"/>
    <w:rsid w:val="00E8252E"/>
    <w:rsid w:val="00E83B3A"/>
    <w:rsid w:val="00E83F73"/>
    <w:rsid w:val="00E846B9"/>
    <w:rsid w:val="00E84C17"/>
    <w:rsid w:val="00E84F36"/>
    <w:rsid w:val="00E85743"/>
    <w:rsid w:val="00E86287"/>
    <w:rsid w:val="00E87208"/>
    <w:rsid w:val="00E8740A"/>
    <w:rsid w:val="00E900E1"/>
    <w:rsid w:val="00E90BDD"/>
    <w:rsid w:val="00E91030"/>
    <w:rsid w:val="00E9129C"/>
    <w:rsid w:val="00E9536E"/>
    <w:rsid w:val="00E964F0"/>
    <w:rsid w:val="00EA074C"/>
    <w:rsid w:val="00EA0AE2"/>
    <w:rsid w:val="00EA0FD0"/>
    <w:rsid w:val="00EA16B8"/>
    <w:rsid w:val="00EA20FC"/>
    <w:rsid w:val="00EA2F66"/>
    <w:rsid w:val="00EA30BC"/>
    <w:rsid w:val="00EA46DE"/>
    <w:rsid w:val="00EA4A9E"/>
    <w:rsid w:val="00EA50D7"/>
    <w:rsid w:val="00EA5281"/>
    <w:rsid w:val="00EA75CC"/>
    <w:rsid w:val="00EA79D6"/>
    <w:rsid w:val="00EB03CA"/>
    <w:rsid w:val="00EB07D4"/>
    <w:rsid w:val="00EB10EF"/>
    <w:rsid w:val="00EB1E63"/>
    <w:rsid w:val="00EB1E80"/>
    <w:rsid w:val="00EB348A"/>
    <w:rsid w:val="00EB36C2"/>
    <w:rsid w:val="00EB4C3E"/>
    <w:rsid w:val="00EB53C9"/>
    <w:rsid w:val="00EB5D99"/>
    <w:rsid w:val="00EB622F"/>
    <w:rsid w:val="00EB6443"/>
    <w:rsid w:val="00EC05C4"/>
    <w:rsid w:val="00EC1929"/>
    <w:rsid w:val="00EC2A9C"/>
    <w:rsid w:val="00EC2AAE"/>
    <w:rsid w:val="00EC3435"/>
    <w:rsid w:val="00EC3C49"/>
    <w:rsid w:val="00EC3E33"/>
    <w:rsid w:val="00EC4F91"/>
    <w:rsid w:val="00EC5ADA"/>
    <w:rsid w:val="00EC5BB5"/>
    <w:rsid w:val="00EC6080"/>
    <w:rsid w:val="00EC6F4D"/>
    <w:rsid w:val="00ED0455"/>
    <w:rsid w:val="00ED04F7"/>
    <w:rsid w:val="00ED0521"/>
    <w:rsid w:val="00ED0692"/>
    <w:rsid w:val="00ED176E"/>
    <w:rsid w:val="00ED1B42"/>
    <w:rsid w:val="00ED1DCC"/>
    <w:rsid w:val="00ED2A65"/>
    <w:rsid w:val="00ED31E3"/>
    <w:rsid w:val="00ED3651"/>
    <w:rsid w:val="00ED399F"/>
    <w:rsid w:val="00ED5C2D"/>
    <w:rsid w:val="00ED5E8D"/>
    <w:rsid w:val="00ED6450"/>
    <w:rsid w:val="00ED70F1"/>
    <w:rsid w:val="00ED7362"/>
    <w:rsid w:val="00ED7826"/>
    <w:rsid w:val="00ED7C93"/>
    <w:rsid w:val="00EE02FB"/>
    <w:rsid w:val="00EE0945"/>
    <w:rsid w:val="00EE0C69"/>
    <w:rsid w:val="00EE11E7"/>
    <w:rsid w:val="00EE1330"/>
    <w:rsid w:val="00EE2335"/>
    <w:rsid w:val="00EE2AE2"/>
    <w:rsid w:val="00EE30A3"/>
    <w:rsid w:val="00EE5E12"/>
    <w:rsid w:val="00EE639C"/>
    <w:rsid w:val="00EE666F"/>
    <w:rsid w:val="00EE6BE8"/>
    <w:rsid w:val="00EE7734"/>
    <w:rsid w:val="00EE7DC5"/>
    <w:rsid w:val="00EF04E6"/>
    <w:rsid w:val="00EF0531"/>
    <w:rsid w:val="00EF1431"/>
    <w:rsid w:val="00EF33ED"/>
    <w:rsid w:val="00EF3A81"/>
    <w:rsid w:val="00EF5F7B"/>
    <w:rsid w:val="00F00FBE"/>
    <w:rsid w:val="00F02348"/>
    <w:rsid w:val="00F0240B"/>
    <w:rsid w:val="00F02D7D"/>
    <w:rsid w:val="00F037D6"/>
    <w:rsid w:val="00F041DC"/>
    <w:rsid w:val="00F05999"/>
    <w:rsid w:val="00F05D31"/>
    <w:rsid w:val="00F060B1"/>
    <w:rsid w:val="00F07193"/>
    <w:rsid w:val="00F07EFC"/>
    <w:rsid w:val="00F110BE"/>
    <w:rsid w:val="00F11C36"/>
    <w:rsid w:val="00F125B0"/>
    <w:rsid w:val="00F13089"/>
    <w:rsid w:val="00F130C1"/>
    <w:rsid w:val="00F130D3"/>
    <w:rsid w:val="00F14121"/>
    <w:rsid w:val="00F1438B"/>
    <w:rsid w:val="00F14568"/>
    <w:rsid w:val="00F16E71"/>
    <w:rsid w:val="00F170FA"/>
    <w:rsid w:val="00F17EF9"/>
    <w:rsid w:val="00F17F52"/>
    <w:rsid w:val="00F20080"/>
    <w:rsid w:val="00F204D4"/>
    <w:rsid w:val="00F23836"/>
    <w:rsid w:val="00F23C27"/>
    <w:rsid w:val="00F23D98"/>
    <w:rsid w:val="00F245C6"/>
    <w:rsid w:val="00F24B2D"/>
    <w:rsid w:val="00F30049"/>
    <w:rsid w:val="00F3013D"/>
    <w:rsid w:val="00F302E3"/>
    <w:rsid w:val="00F30CCB"/>
    <w:rsid w:val="00F31AFA"/>
    <w:rsid w:val="00F31CF0"/>
    <w:rsid w:val="00F32A8E"/>
    <w:rsid w:val="00F33E05"/>
    <w:rsid w:val="00F34C30"/>
    <w:rsid w:val="00F35112"/>
    <w:rsid w:val="00F36F61"/>
    <w:rsid w:val="00F4011A"/>
    <w:rsid w:val="00F403FD"/>
    <w:rsid w:val="00F4061F"/>
    <w:rsid w:val="00F4122C"/>
    <w:rsid w:val="00F41BD7"/>
    <w:rsid w:val="00F422BB"/>
    <w:rsid w:val="00F423FD"/>
    <w:rsid w:val="00F42FB4"/>
    <w:rsid w:val="00F43133"/>
    <w:rsid w:val="00F43259"/>
    <w:rsid w:val="00F451F0"/>
    <w:rsid w:val="00F455E4"/>
    <w:rsid w:val="00F46662"/>
    <w:rsid w:val="00F47A30"/>
    <w:rsid w:val="00F501D1"/>
    <w:rsid w:val="00F5051A"/>
    <w:rsid w:val="00F5107B"/>
    <w:rsid w:val="00F51120"/>
    <w:rsid w:val="00F51B49"/>
    <w:rsid w:val="00F524D9"/>
    <w:rsid w:val="00F5277C"/>
    <w:rsid w:val="00F53598"/>
    <w:rsid w:val="00F54BC8"/>
    <w:rsid w:val="00F54C5E"/>
    <w:rsid w:val="00F54F6E"/>
    <w:rsid w:val="00F5511B"/>
    <w:rsid w:val="00F55971"/>
    <w:rsid w:val="00F55D6D"/>
    <w:rsid w:val="00F55D71"/>
    <w:rsid w:val="00F568D8"/>
    <w:rsid w:val="00F5701A"/>
    <w:rsid w:val="00F60021"/>
    <w:rsid w:val="00F60287"/>
    <w:rsid w:val="00F60494"/>
    <w:rsid w:val="00F61154"/>
    <w:rsid w:val="00F61317"/>
    <w:rsid w:val="00F6168B"/>
    <w:rsid w:val="00F6296B"/>
    <w:rsid w:val="00F6316C"/>
    <w:rsid w:val="00F66CBB"/>
    <w:rsid w:val="00F66E42"/>
    <w:rsid w:val="00F66F58"/>
    <w:rsid w:val="00F67732"/>
    <w:rsid w:val="00F71597"/>
    <w:rsid w:val="00F718ED"/>
    <w:rsid w:val="00F72223"/>
    <w:rsid w:val="00F72B05"/>
    <w:rsid w:val="00F73AFA"/>
    <w:rsid w:val="00F73EB6"/>
    <w:rsid w:val="00F748BF"/>
    <w:rsid w:val="00F74AFB"/>
    <w:rsid w:val="00F74D14"/>
    <w:rsid w:val="00F755FA"/>
    <w:rsid w:val="00F75D78"/>
    <w:rsid w:val="00F7695D"/>
    <w:rsid w:val="00F76C9F"/>
    <w:rsid w:val="00F7772A"/>
    <w:rsid w:val="00F778BE"/>
    <w:rsid w:val="00F8049C"/>
    <w:rsid w:val="00F81C12"/>
    <w:rsid w:val="00F84A8F"/>
    <w:rsid w:val="00F85090"/>
    <w:rsid w:val="00F8517D"/>
    <w:rsid w:val="00F85B89"/>
    <w:rsid w:val="00F85F04"/>
    <w:rsid w:val="00F86612"/>
    <w:rsid w:val="00F86A2C"/>
    <w:rsid w:val="00F87298"/>
    <w:rsid w:val="00F876E6"/>
    <w:rsid w:val="00F906BC"/>
    <w:rsid w:val="00F90F51"/>
    <w:rsid w:val="00F91DFA"/>
    <w:rsid w:val="00F92DCB"/>
    <w:rsid w:val="00F93311"/>
    <w:rsid w:val="00F96753"/>
    <w:rsid w:val="00F96D9D"/>
    <w:rsid w:val="00F96E4D"/>
    <w:rsid w:val="00F96EDD"/>
    <w:rsid w:val="00F97147"/>
    <w:rsid w:val="00F973C2"/>
    <w:rsid w:val="00F97800"/>
    <w:rsid w:val="00FA0413"/>
    <w:rsid w:val="00FA0BDC"/>
    <w:rsid w:val="00FA0C1B"/>
    <w:rsid w:val="00FA102B"/>
    <w:rsid w:val="00FA1AD6"/>
    <w:rsid w:val="00FA2387"/>
    <w:rsid w:val="00FA2C70"/>
    <w:rsid w:val="00FA2F70"/>
    <w:rsid w:val="00FA331F"/>
    <w:rsid w:val="00FA3530"/>
    <w:rsid w:val="00FA38ED"/>
    <w:rsid w:val="00FA4004"/>
    <w:rsid w:val="00FA4AE9"/>
    <w:rsid w:val="00FA5DD7"/>
    <w:rsid w:val="00FA6C12"/>
    <w:rsid w:val="00FA6FF4"/>
    <w:rsid w:val="00FA77D9"/>
    <w:rsid w:val="00FB011B"/>
    <w:rsid w:val="00FB0789"/>
    <w:rsid w:val="00FB0AA4"/>
    <w:rsid w:val="00FB0CF9"/>
    <w:rsid w:val="00FB266D"/>
    <w:rsid w:val="00FB2763"/>
    <w:rsid w:val="00FB2834"/>
    <w:rsid w:val="00FB2E81"/>
    <w:rsid w:val="00FB41A4"/>
    <w:rsid w:val="00FB4C33"/>
    <w:rsid w:val="00FC0539"/>
    <w:rsid w:val="00FC1127"/>
    <w:rsid w:val="00FC1679"/>
    <w:rsid w:val="00FC1744"/>
    <w:rsid w:val="00FC29C2"/>
    <w:rsid w:val="00FC4370"/>
    <w:rsid w:val="00FC45A3"/>
    <w:rsid w:val="00FC4A6E"/>
    <w:rsid w:val="00FC5CCD"/>
    <w:rsid w:val="00FC5FD9"/>
    <w:rsid w:val="00FC70CC"/>
    <w:rsid w:val="00FC7413"/>
    <w:rsid w:val="00FC75F3"/>
    <w:rsid w:val="00FC77D1"/>
    <w:rsid w:val="00FD06BC"/>
    <w:rsid w:val="00FD3ADC"/>
    <w:rsid w:val="00FD5DD7"/>
    <w:rsid w:val="00FD73FF"/>
    <w:rsid w:val="00FD773A"/>
    <w:rsid w:val="00FD7ADD"/>
    <w:rsid w:val="00FE1881"/>
    <w:rsid w:val="00FE2B21"/>
    <w:rsid w:val="00FE3778"/>
    <w:rsid w:val="00FE3FBB"/>
    <w:rsid w:val="00FE588B"/>
    <w:rsid w:val="00FE5DC4"/>
    <w:rsid w:val="00FE61A8"/>
    <w:rsid w:val="00FE6D47"/>
    <w:rsid w:val="00FE6E0D"/>
    <w:rsid w:val="00FF07F7"/>
    <w:rsid w:val="00FF1901"/>
    <w:rsid w:val="00FF1D06"/>
    <w:rsid w:val="00FF242E"/>
    <w:rsid w:val="00FF4304"/>
    <w:rsid w:val="00FF4490"/>
    <w:rsid w:val="00FF4552"/>
    <w:rsid w:val="00FF468F"/>
    <w:rsid w:val="00FF5212"/>
    <w:rsid w:val="00FF58E8"/>
    <w:rsid w:val="00FF5CB3"/>
    <w:rsid w:val="00FF6082"/>
    <w:rsid w:val="00FF63B1"/>
    <w:rsid w:val="00FF73E8"/>
    <w:rsid w:val="00FF7CC9"/>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E54A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Anexo PARTE I"/>
    <w:qFormat/>
    <w:rsid w:val="002A3398"/>
    <w:pPr>
      <w:jc w:val="both"/>
    </w:pPr>
    <w:rPr>
      <w:rFonts w:eastAsia="Times New Roman"/>
      <w:snapToGrid w:val="0"/>
      <w:sz w:val="24"/>
      <w:szCs w:val="24"/>
      <w:lang w:val="en-US" w:eastAsia="en-US"/>
    </w:rPr>
  </w:style>
  <w:style w:type="paragraph" w:styleId="Ttulo1">
    <w:name w:val="heading 1"/>
    <w:basedOn w:val="Normal"/>
    <w:next w:val="Ttulo2"/>
    <w:qFormat/>
    <w:rsid w:val="00C849B5"/>
    <w:pPr>
      <w:keepNext/>
      <w:keepLines/>
      <w:spacing w:before="600" w:after="360"/>
      <w:jc w:val="center"/>
      <w:outlineLvl w:val="0"/>
    </w:pPr>
    <w:rPr>
      <w:rFonts w:ascii="Times New Roman Bold" w:hAnsi="Times New Roman Bold"/>
      <w:b/>
      <w:bCs/>
      <w:caps/>
      <w:kern w:val="28"/>
    </w:rPr>
  </w:style>
  <w:style w:type="paragraph" w:styleId="Ttulo2">
    <w:name w:val="heading 2"/>
    <w:aliases w:val="SECCIÖN,Car,Reset numbering,A Section"/>
    <w:basedOn w:val="Normal"/>
    <w:autoRedefine/>
    <w:qFormat/>
    <w:rsid w:val="00272A5D"/>
    <w:pPr>
      <w:keepNext/>
      <w:spacing w:before="600" w:after="240"/>
      <w:ind w:left="709" w:hanging="709"/>
      <w:jc w:val="center"/>
      <w:outlineLvl w:val="1"/>
    </w:pPr>
    <w:rPr>
      <w:rFonts w:eastAsia="Arial Unicode MS"/>
      <w:b/>
      <w:bCs/>
      <w:iCs/>
      <w:lang w:val="es-ES"/>
    </w:rPr>
  </w:style>
  <w:style w:type="paragraph" w:styleId="Ttulo3">
    <w:name w:val="heading 3"/>
    <w:aliases w:val="Texto 1"/>
    <w:basedOn w:val="Normal"/>
    <w:link w:val="Ttulo3Car1"/>
    <w:qFormat/>
    <w:rsid w:val="00C849B5"/>
    <w:pPr>
      <w:tabs>
        <w:tab w:val="left" w:pos="851"/>
      </w:tabs>
      <w:spacing w:after="240"/>
      <w:outlineLvl w:val="2"/>
    </w:pPr>
    <w:rPr>
      <w:bCs/>
      <w:lang w:val="es-ES"/>
    </w:rPr>
  </w:style>
  <w:style w:type="paragraph" w:styleId="Ttulo4">
    <w:name w:val="heading 4"/>
    <w:basedOn w:val="Normal"/>
    <w:qFormat/>
    <w:rsid w:val="00C849B5"/>
    <w:pPr>
      <w:numPr>
        <w:ilvl w:val="3"/>
        <w:numId w:val="8"/>
      </w:numPr>
      <w:spacing w:after="240"/>
      <w:outlineLvl w:val="3"/>
    </w:pPr>
    <w:rPr>
      <w:rFonts w:eastAsia="Arial Unicode MS"/>
      <w:bCs/>
      <w:szCs w:val="28"/>
      <w:lang w:val="es-ES"/>
    </w:rPr>
  </w:style>
  <w:style w:type="paragraph" w:styleId="Ttulo5">
    <w:name w:val="heading 5"/>
    <w:basedOn w:val="Normal"/>
    <w:qFormat/>
    <w:rsid w:val="00C849B5"/>
    <w:pPr>
      <w:spacing w:after="240"/>
      <w:outlineLvl w:val="4"/>
    </w:pPr>
    <w:rPr>
      <w:bCs/>
      <w:iCs/>
      <w:szCs w:val="26"/>
    </w:rPr>
  </w:style>
  <w:style w:type="paragraph" w:styleId="Ttulo6">
    <w:name w:val="heading 6"/>
    <w:basedOn w:val="Normal"/>
    <w:next w:val="Normal"/>
    <w:qFormat/>
    <w:rsid w:val="00C849B5"/>
    <w:pPr>
      <w:widowControl w:val="0"/>
      <w:spacing w:after="240"/>
      <w:jc w:val="left"/>
      <w:outlineLvl w:val="5"/>
    </w:pPr>
    <w:rPr>
      <w:bCs/>
      <w:szCs w:val="22"/>
    </w:rPr>
  </w:style>
  <w:style w:type="paragraph" w:styleId="Ttulo7">
    <w:name w:val="heading 7"/>
    <w:basedOn w:val="Normal"/>
    <w:next w:val="Normal"/>
    <w:qFormat/>
    <w:rsid w:val="00C849B5"/>
    <w:pPr>
      <w:numPr>
        <w:ilvl w:val="6"/>
        <w:numId w:val="7"/>
      </w:numPr>
      <w:spacing w:before="240" w:after="60"/>
      <w:jc w:val="left"/>
      <w:outlineLvl w:val="6"/>
    </w:pPr>
    <w:rPr>
      <w:rFonts w:ascii="Arial" w:hAnsi="Arial" w:cs="Arial"/>
      <w:sz w:val="20"/>
    </w:rPr>
  </w:style>
  <w:style w:type="paragraph" w:styleId="Ttulo8">
    <w:name w:val="heading 8"/>
    <w:basedOn w:val="Normal"/>
    <w:next w:val="Normal"/>
    <w:qFormat/>
    <w:rsid w:val="00C849B5"/>
    <w:pPr>
      <w:numPr>
        <w:ilvl w:val="7"/>
        <w:numId w:val="7"/>
      </w:numPr>
      <w:spacing w:before="240" w:after="60"/>
      <w:jc w:val="left"/>
      <w:outlineLvl w:val="7"/>
    </w:pPr>
    <w:rPr>
      <w:rFonts w:ascii="Arial" w:hAnsi="Arial" w:cs="Arial"/>
      <w:i/>
      <w:iCs/>
      <w:sz w:val="20"/>
    </w:rPr>
  </w:style>
  <w:style w:type="paragraph" w:styleId="Ttulo9">
    <w:name w:val="heading 9"/>
    <w:basedOn w:val="Normal"/>
    <w:next w:val="Normal"/>
    <w:qFormat/>
    <w:rsid w:val="00C849B5"/>
    <w:pPr>
      <w:numPr>
        <w:ilvl w:val="8"/>
        <w:numId w:val="7"/>
      </w:numPr>
      <w:spacing w:before="240" w:after="60"/>
      <w:jc w:val="left"/>
      <w:outlineLvl w:val="8"/>
    </w:pPr>
    <w:rPr>
      <w:rFonts w:ascii="Arial" w:hAnsi="Arial" w:cs="Arial"/>
      <w:b/>
      <w:i/>
      <w:sz w:val="18"/>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1">
    <w:name w:val="Título 3 Car1"/>
    <w:aliases w:val="Texto 1 Car1"/>
    <w:basedOn w:val="Fuentedeprrafopredeter"/>
    <w:link w:val="Ttulo3"/>
    <w:rsid w:val="00F46662"/>
    <w:rPr>
      <w:rFonts w:eastAsia="Times New Roman"/>
      <w:bCs/>
      <w:snapToGrid w:val="0"/>
      <w:sz w:val="24"/>
      <w:szCs w:val="24"/>
      <w:lang w:val="es-ES" w:eastAsia="en-US"/>
    </w:rPr>
  </w:style>
  <w:style w:type="character" w:customStyle="1" w:styleId="Ttulo2Car">
    <w:name w:val="Título 2 Car"/>
    <w:aliases w:val="SECCIÖN Car,Car Car1,Reset numbering Car,SECCIÖN Car1,Reset numbering Car1,Título 2 Car1"/>
    <w:uiPriority w:val="99"/>
    <w:rsid w:val="00C849B5"/>
    <w:rPr>
      <w:rFonts w:eastAsia="Arial Unicode MS"/>
      <w:b/>
      <w:bCs/>
      <w:iCs/>
      <w:noProof w:val="0"/>
      <w:snapToGrid/>
      <w:sz w:val="24"/>
      <w:szCs w:val="24"/>
      <w:lang w:val="es-ES" w:eastAsia="en-US"/>
    </w:rPr>
  </w:style>
  <w:style w:type="character" w:customStyle="1" w:styleId="Ttulo1Car">
    <w:name w:val="Título 1 Car"/>
    <w:rsid w:val="00C849B5"/>
    <w:rPr>
      <w:rFonts w:ascii="Times New Roman Bold" w:eastAsia="Times New Roman" w:hAnsi="Times New Roman Bold"/>
      <w:b/>
      <w:bCs/>
      <w:caps/>
      <w:noProof w:val="0"/>
      <w:snapToGrid/>
      <w:kern w:val="28"/>
      <w:sz w:val="24"/>
      <w:szCs w:val="24"/>
      <w:lang w:val="en-US" w:eastAsia="en-US"/>
    </w:rPr>
  </w:style>
  <w:style w:type="character" w:customStyle="1" w:styleId="Ttulo3Car">
    <w:name w:val="Título 3 Car"/>
    <w:aliases w:val="Texto 1 Car"/>
    <w:rsid w:val="00C849B5"/>
    <w:rPr>
      <w:rFonts w:ascii="Calibri" w:eastAsia="Times New Roman" w:hAnsi="Calibri" w:cs="Times New Roman"/>
      <w:bCs/>
      <w:noProof w:val="0"/>
      <w:snapToGrid/>
      <w:sz w:val="24"/>
      <w:szCs w:val="24"/>
      <w:lang w:val="es-ES"/>
    </w:rPr>
  </w:style>
  <w:style w:type="character" w:customStyle="1" w:styleId="Ttulo4Car">
    <w:name w:val="Título 4 Car"/>
    <w:rsid w:val="00C849B5"/>
    <w:rPr>
      <w:rFonts w:eastAsia="Arial Unicode MS"/>
      <w:bCs/>
      <w:noProof w:val="0"/>
      <w:snapToGrid/>
      <w:sz w:val="24"/>
      <w:szCs w:val="28"/>
      <w:lang w:val="es-ES" w:eastAsia="en-US"/>
    </w:rPr>
  </w:style>
  <w:style w:type="character" w:customStyle="1" w:styleId="Ttulo5Car">
    <w:name w:val="Título 5 Car"/>
    <w:rsid w:val="00C849B5"/>
    <w:rPr>
      <w:rFonts w:ascii="Calibri" w:eastAsia="Times New Roman" w:hAnsi="Calibri" w:cs="Times New Roman"/>
      <w:bCs/>
      <w:iCs/>
      <w:noProof w:val="0"/>
      <w:snapToGrid/>
      <w:sz w:val="24"/>
      <w:szCs w:val="26"/>
      <w:lang w:val="en-US"/>
    </w:rPr>
  </w:style>
  <w:style w:type="character" w:customStyle="1" w:styleId="Ttulo6Car">
    <w:name w:val="Título 6 Car"/>
    <w:rsid w:val="00C849B5"/>
    <w:rPr>
      <w:rFonts w:ascii="Calibri" w:eastAsia="Times New Roman" w:hAnsi="Calibri" w:cs="Times New Roman"/>
      <w:bCs/>
      <w:noProof w:val="0"/>
      <w:snapToGrid/>
      <w:sz w:val="24"/>
      <w:lang w:val="en-US"/>
    </w:rPr>
  </w:style>
  <w:style w:type="character" w:customStyle="1" w:styleId="Ttulo7Car">
    <w:name w:val="Título 7 Car"/>
    <w:rsid w:val="00C849B5"/>
    <w:rPr>
      <w:rFonts w:ascii="Arial" w:eastAsia="Times New Roman" w:hAnsi="Arial" w:cs="Arial"/>
      <w:noProof w:val="0"/>
      <w:snapToGrid/>
      <w:szCs w:val="24"/>
      <w:lang w:val="en-US" w:eastAsia="en-US"/>
    </w:rPr>
  </w:style>
  <w:style w:type="character" w:customStyle="1" w:styleId="Ttulo8Car">
    <w:name w:val="Título 8 Car"/>
    <w:rsid w:val="00C849B5"/>
    <w:rPr>
      <w:rFonts w:ascii="Arial" w:eastAsia="Times New Roman" w:hAnsi="Arial" w:cs="Arial"/>
      <w:i/>
      <w:iCs/>
      <w:noProof w:val="0"/>
      <w:snapToGrid/>
      <w:szCs w:val="24"/>
      <w:lang w:val="en-US" w:eastAsia="en-US"/>
    </w:rPr>
  </w:style>
  <w:style w:type="character" w:customStyle="1" w:styleId="Ttulo9Car">
    <w:name w:val="Título 9 Car"/>
    <w:rsid w:val="00C849B5"/>
    <w:rPr>
      <w:rFonts w:ascii="Arial" w:eastAsia="Times New Roman" w:hAnsi="Arial" w:cs="Arial"/>
      <w:b/>
      <w:i/>
      <w:noProof w:val="0"/>
      <w:snapToGrid/>
      <w:sz w:val="18"/>
      <w:szCs w:val="22"/>
      <w:lang w:val="en-US" w:eastAsia="en-US"/>
    </w:rPr>
  </w:style>
  <w:style w:type="character" w:customStyle="1" w:styleId="CarCharChar">
    <w:name w:val="Car Char Char"/>
    <w:rsid w:val="00C849B5"/>
    <w:rPr>
      <w:rFonts w:ascii="Times New Roman Bold" w:hAnsi="Times New Roman Bold"/>
      <w:b/>
      <w:bCs/>
      <w:iCs/>
      <w:noProof w:val="0"/>
      <w:snapToGrid/>
      <w:sz w:val="24"/>
      <w:szCs w:val="24"/>
      <w:u w:val="single"/>
      <w:lang w:val="en-US" w:eastAsia="en-US" w:bidi="ar-SA"/>
    </w:rPr>
  </w:style>
  <w:style w:type="paragraph" w:styleId="Textoindependiente">
    <w:name w:val="Body Text"/>
    <w:basedOn w:val="Normal"/>
    <w:link w:val="TextoindependienteCar1"/>
    <w:semiHidden/>
    <w:rsid w:val="00C849B5"/>
    <w:pPr>
      <w:spacing w:after="240"/>
    </w:pPr>
  </w:style>
  <w:style w:type="character" w:customStyle="1" w:styleId="TextoindependienteCar1">
    <w:name w:val="Texto independiente Car1"/>
    <w:basedOn w:val="Fuentedeprrafopredeter"/>
    <w:link w:val="Textoindependiente"/>
    <w:semiHidden/>
    <w:rsid w:val="00426201"/>
    <w:rPr>
      <w:rFonts w:eastAsia="Times New Roman"/>
      <w:snapToGrid w:val="0"/>
      <w:sz w:val="24"/>
      <w:szCs w:val="24"/>
      <w:lang w:val="en-US" w:eastAsia="en-US"/>
    </w:rPr>
  </w:style>
  <w:style w:type="character" w:customStyle="1" w:styleId="TextoindependienteCar">
    <w:name w:val="Texto independiente Car"/>
    <w:rsid w:val="00C849B5"/>
    <w:rPr>
      <w:rFonts w:ascii="Calibri" w:eastAsia="Times New Roman" w:hAnsi="Calibri" w:cs="Times New Roman"/>
      <w:noProof w:val="0"/>
      <w:snapToGrid/>
      <w:sz w:val="24"/>
      <w:szCs w:val="24"/>
      <w:lang w:val="en-US"/>
    </w:rPr>
  </w:style>
  <w:style w:type="paragraph" w:customStyle="1" w:styleId="BodyText5">
    <w:name w:val="Body Text .5"/>
    <w:basedOn w:val="Normal"/>
    <w:rsid w:val="00C849B5"/>
    <w:pPr>
      <w:spacing w:after="240"/>
      <w:ind w:firstLine="720"/>
    </w:pPr>
  </w:style>
  <w:style w:type="paragraph" w:customStyle="1" w:styleId="BodyText5Dbl">
    <w:name w:val="Body Text .5 Dbl"/>
    <w:basedOn w:val="Normal"/>
    <w:rsid w:val="00C849B5"/>
    <w:pPr>
      <w:spacing w:line="480" w:lineRule="auto"/>
      <w:ind w:firstLine="720"/>
    </w:pPr>
  </w:style>
  <w:style w:type="paragraph" w:customStyle="1" w:styleId="BodyText10">
    <w:name w:val="Body Text 1.0"/>
    <w:basedOn w:val="Normal"/>
    <w:rsid w:val="00C849B5"/>
    <w:pPr>
      <w:spacing w:after="240"/>
      <w:ind w:firstLine="1440"/>
    </w:pPr>
  </w:style>
  <w:style w:type="paragraph" w:customStyle="1" w:styleId="BodyText10Dbl">
    <w:name w:val="Body Text 1.0 Dbl"/>
    <w:basedOn w:val="Normal"/>
    <w:rsid w:val="00C849B5"/>
    <w:pPr>
      <w:spacing w:line="480" w:lineRule="auto"/>
      <w:ind w:firstLine="1440"/>
    </w:pPr>
  </w:style>
  <w:style w:type="paragraph" w:customStyle="1" w:styleId="BoldCaps">
    <w:name w:val="Bold Caps"/>
    <w:basedOn w:val="Normal"/>
    <w:rsid w:val="00C849B5"/>
    <w:pPr>
      <w:spacing w:after="240"/>
    </w:pPr>
    <w:rPr>
      <w:rFonts w:ascii="Times New Roman Bold" w:hAnsi="Times New Roman Bold"/>
      <w:b/>
      <w:caps/>
    </w:rPr>
  </w:style>
  <w:style w:type="paragraph" w:styleId="Piedepgina">
    <w:name w:val="footer"/>
    <w:basedOn w:val="Normal"/>
    <w:uiPriority w:val="99"/>
    <w:rsid w:val="00C849B5"/>
    <w:pPr>
      <w:tabs>
        <w:tab w:val="center" w:pos="4320"/>
        <w:tab w:val="right" w:pos="8640"/>
      </w:tabs>
    </w:pPr>
  </w:style>
  <w:style w:type="character" w:customStyle="1" w:styleId="PiedepginaCar">
    <w:name w:val="Pie de página Car"/>
    <w:uiPriority w:val="99"/>
    <w:rsid w:val="00C849B5"/>
    <w:rPr>
      <w:rFonts w:ascii="Calibri" w:eastAsia="Times New Roman" w:hAnsi="Calibri" w:cs="Times New Roman"/>
      <w:noProof w:val="0"/>
      <w:snapToGrid/>
      <w:sz w:val="24"/>
      <w:szCs w:val="24"/>
      <w:lang w:val="en-US"/>
    </w:rPr>
  </w:style>
  <w:style w:type="paragraph" w:styleId="Encabezado">
    <w:name w:val="header"/>
    <w:basedOn w:val="Normal"/>
    <w:uiPriority w:val="99"/>
    <w:rsid w:val="00C849B5"/>
    <w:pPr>
      <w:tabs>
        <w:tab w:val="center" w:pos="4320"/>
        <w:tab w:val="right" w:pos="8640"/>
      </w:tabs>
    </w:pPr>
  </w:style>
  <w:style w:type="character" w:customStyle="1" w:styleId="EncabezadoCar">
    <w:name w:val="Encabezado Car"/>
    <w:uiPriority w:val="99"/>
    <w:rsid w:val="00C849B5"/>
    <w:rPr>
      <w:rFonts w:ascii="Calibri" w:eastAsia="Times New Roman" w:hAnsi="Calibri" w:cs="Times New Roman"/>
      <w:noProof w:val="0"/>
      <w:snapToGrid/>
      <w:sz w:val="24"/>
      <w:szCs w:val="24"/>
      <w:lang w:val="en-US"/>
    </w:rPr>
  </w:style>
  <w:style w:type="paragraph" w:styleId="Listaconvietas">
    <w:name w:val="List Bullet"/>
    <w:basedOn w:val="Normal"/>
    <w:autoRedefine/>
    <w:semiHidden/>
    <w:rsid w:val="00C849B5"/>
    <w:pPr>
      <w:numPr>
        <w:numId w:val="1"/>
      </w:numPr>
      <w:tabs>
        <w:tab w:val="clear" w:pos="720"/>
        <w:tab w:val="num" w:pos="360"/>
      </w:tabs>
      <w:spacing w:after="240"/>
      <w:ind w:left="0" w:firstLine="0"/>
    </w:pPr>
  </w:style>
  <w:style w:type="paragraph" w:styleId="Listaconnmeros">
    <w:name w:val="List Number"/>
    <w:basedOn w:val="Normal"/>
    <w:semiHidden/>
    <w:rsid w:val="00C849B5"/>
    <w:pPr>
      <w:tabs>
        <w:tab w:val="num" w:pos="720"/>
      </w:tabs>
      <w:spacing w:after="240"/>
      <w:ind w:left="720" w:hanging="720"/>
    </w:pPr>
  </w:style>
  <w:style w:type="paragraph" w:customStyle="1" w:styleId="Cita1">
    <w:name w:val="Cita1"/>
    <w:basedOn w:val="Normal"/>
    <w:next w:val="Textoindependiente"/>
    <w:rsid w:val="00C849B5"/>
    <w:pPr>
      <w:spacing w:after="240"/>
      <w:ind w:left="1440" w:right="1440"/>
    </w:pPr>
  </w:style>
  <w:style w:type="character" w:customStyle="1" w:styleId="SignatureCharCharChar">
    <w:name w:val="Signature Char Char Char"/>
    <w:rsid w:val="00C849B5"/>
    <w:rPr>
      <w:noProof w:val="0"/>
      <w:sz w:val="24"/>
      <w:szCs w:val="24"/>
      <w:lang w:val="en-US" w:eastAsia="en-US" w:bidi="ar-SA"/>
    </w:rPr>
  </w:style>
  <w:style w:type="paragraph" w:styleId="Firma">
    <w:name w:val="Signature"/>
    <w:aliases w:val="Signature Char"/>
    <w:basedOn w:val="Normal"/>
    <w:next w:val="Normal"/>
    <w:semiHidden/>
    <w:rsid w:val="00C849B5"/>
    <w:pPr>
      <w:keepNext/>
      <w:spacing w:after="720"/>
      <w:ind w:left="4320"/>
      <w:jc w:val="left"/>
    </w:pPr>
  </w:style>
  <w:style w:type="character" w:customStyle="1" w:styleId="FirmaCar">
    <w:name w:val="Firma Car"/>
    <w:aliases w:val="Signature Char Car"/>
    <w:rsid w:val="00C849B5"/>
    <w:rPr>
      <w:rFonts w:ascii="Calibri" w:eastAsia="Times New Roman" w:hAnsi="Calibri" w:cs="Times New Roman"/>
      <w:noProof w:val="0"/>
      <w:snapToGrid/>
      <w:sz w:val="24"/>
      <w:szCs w:val="24"/>
      <w:lang w:val="en-US"/>
    </w:rPr>
  </w:style>
  <w:style w:type="paragraph" w:styleId="Subttulo">
    <w:name w:val="Subtitle"/>
    <w:basedOn w:val="Normal"/>
    <w:link w:val="SubttuloCar1"/>
    <w:qFormat/>
    <w:rsid w:val="007B768D"/>
    <w:pPr>
      <w:keepNext/>
      <w:numPr>
        <w:numId w:val="16"/>
      </w:numPr>
      <w:spacing w:after="240"/>
      <w:ind w:left="1701" w:hanging="567"/>
      <w:outlineLvl w:val="1"/>
    </w:pPr>
    <w:rPr>
      <w:rFonts w:eastAsia="Calibri" w:cs="Arial"/>
      <w:snapToGrid/>
    </w:rPr>
  </w:style>
  <w:style w:type="character" w:customStyle="1" w:styleId="SubttuloCar1">
    <w:name w:val="Subtítulo Car1"/>
    <w:basedOn w:val="Fuentedeprrafopredeter"/>
    <w:link w:val="Subttulo"/>
    <w:rsid w:val="007B768D"/>
    <w:rPr>
      <w:rFonts w:cs="Arial"/>
      <w:sz w:val="24"/>
      <w:szCs w:val="24"/>
      <w:lang w:val="en-US" w:eastAsia="en-US"/>
    </w:rPr>
  </w:style>
  <w:style w:type="character" w:customStyle="1" w:styleId="SubttuloCar">
    <w:name w:val="Subtítulo Car"/>
    <w:rsid w:val="00C849B5"/>
    <w:rPr>
      <w:rFonts w:ascii="Calibri" w:eastAsia="Times New Roman" w:hAnsi="Calibri" w:cs="Arial"/>
      <w:noProof w:val="0"/>
      <w:snapToGrid/>
      <w:sz w:val="24"/>
      <w:szCs w:val="24"/>
      <w:lang w:val="en-US"/>
    </w:rPr>
  </w:style>
  <w:style w:type="paragraph" w:styleId="Ttulo">
    <w:name w:val="Title"/>
    <w:basedOn w:val="Normal"/>
    <w:qFormat/>
    <w:rsid w:val="00C849B5"/>
    <w:pPr>
      <w:keepNext/>
      <w:spacing w:after="240"/>
      <w:jc w:val="center"/>
      <w:outlineLvl w:val="0"/>
    </w:pPr>
    <w:rPr>
      <w:rFonts w:cs="Arial"/>
      <w:bCs/>
      <w:caps/>
    </w:rPr>
  </w:style>
  <w:style w:type="character" w:customStyle="1" w:styleId="TtuloCar">
    <w:name w:val="Título Car"/>
    <w:rsid w:val="00C849B5"/>
    <w:rPr>
      <w:rFonts w:ascii="Calibri" w:eastAsia="Times New Roman" w:hAnsi="Calibri" w:cs="Arial"/>
      <w:bCs/>
      <w:caps/>
      <w:noProof w:val="0"/>
      <w:snapToGrid/>
      <w:sz w:val="24"/>
      <w:szCs w:val="24"/>
      <w:lang w:val="en-US"/>
    </w:rPr>
  </w:style>
  <w:style w:type="paragraph" w:customStyle="1" w:styleId="TITLE14">
    <w:name w:val="TITLE 14"/>
    <w:basedOn w:val="Normal"/>
    <w:rsid w:val="00C849B5"/>
    <w:pPr>
      <w:spacing w:before="240" w:after="240"/>
      <w:jc w:val="center"/>
    </w:pPr>
    <w:rPr>
      <w:b/>
      <w:caps/>
      <w:sz w:val="28"/>
      <w:szCs w:val="28"/>
    </w:rPr>
  </w:style>
  <w:style w:type="character" w:customStyle="1" w:styleId="footnoteref">
    <w:name w:val="footnote ref"/>
    <w:rsid w:val="00C849B5"/>
    <w:rPr>
      <w:sz w:val="20"/>
    </w:rPr>
  </w:style>
  <w:style w:type="paragraph" w:styleId="Textonotapie">
    <w:name w:val="footnote text"/>
    <w:basedOn w:val="Normal"/>
    <w:uiPriority w:val="99"/>
    <w:semiHidden/>
    <w:rsid w:val="00C849B5"/>
    <w:pPr>
      <w:widowControl w:val="0"/>
      <w:jc w:val="left"/>
    </w:pPr>
    <w:rPr>
      <w:rFonts w:eastAsia="SimSun"/>
      <w:snapToGrid/>
      <w:sz w:val="20"/>
      <w:lang w:eastAsia="es-ES"/>
    </w:rPr>
  </w:style>
  <w:style w:type="character" w:customStyle="1" w:styleId="TextonotapieCar">
    <w:name w:val="Texto nota pie Car"/>
    <w:uiPriority w:val="99"/>
    <w:semiHidden/>
    <w:rsid w:val="00C849B5"/>
    <w:rPr>
      <w:rFonts w:ascii="Calibri" w:eastAsia="SimSun" w:hAnsi="Calibri" w:cs="Times New Roman"/>
      <w:noProof w:val="0"/>
      <w:sz w:val="20"/>
      <w:szCs w:val="24"/>
      <w:lang w:val="en-US" w:eastAsia="es-ES"/>
    </w:rPr>
  </w:style>
  <w:style w:type="character" w:styleId="Refdenotaalpie">
    <w:name w:val="footnote reference"/>
    <w:uiPriority w:val="99"/>
    <w:semiHidden/>
    <w:rsid w:val="00C849B5"/>
    <w:rPr>
      <w:sz w:val="20"/>
      <w:vertAlign w:val="superscript"/>
    </w:rPr>
  </w:style>
  <w:style w:type="paragraph" w:customStyle="1" w:styleId="PlainText2">
    <w:name w:val="Plain Text2"/>
    <w:basedOn w:val="Normal"/>
    <w:rsid w:val="00C849B5"/>
    <w:pPr>
      <w:jc w:val="left"/>
    </w:pPr>
    <w:rPr>
      <w:rFonts w:ascii="Courier New" w:eastAsia="SimSun" w:hAnsi="Courier New"/>
      <w:snapToGrid/>
      <w:sz w:val="20"/>
      <w:lang w:eastAsia="es-ES"/>
    </w:rPr>
  </w:style>
  <w:style w:type="paragraph" w:styleId="Textoindependiente2">
    <w:name w:val="Body Text 2"/>
    <w:basedOn w:val="Normal"/>
    <w:rsid w:val="00C849B5"/>
    <w:rPr>
      <w:rFonts w:eastAsia="SimSun"/>
      <w:snapToGrid/>
      <w:sz w:val="20"/>
      <w:lang w:eastAsia="es-ES"/>
    </w:rPr>
  </w:style>
  <w:style w:type="character" w:customStyle="1" w:styleId="Textoindependiente2Car">
    <w:name w:val="Texto independiente 2 Car"/>
    <w:rsid w:val="00C849B5"/>
    <w:rPr>
      <w:rFonts w:ascii="Calibri" w:eastAsia="SimSun" w:hAnsi="Calibri" w:cs="Times New Roman"/>
      <w:noProof w:val="0"/>
      <w:sz w:val="20"/>
      <w:szCs w:val="24"/>
      <w:lang w:val="en-US" w:eastAsia="es-ES"/>
    </w:rPr>
  </w:style>
  <w:style w:type="paragraph" w:customStyle="1" w:styleId="BodyTextContinued">
    <w:name w:val="Body Text Continued"/>
    <w:basedOn w:val="Textoindependiente"/>
    <w:next w:val="Textoindependiente"/>
    <w:rsid w:val="00C849B5"/>
    <w:rPr>
      <w:rFonts w:eastAsia="SimSun"/>
      <w:snapToGrid/>
    </w:rPr>
  </w:style>
  <w:style w:type="character" w:styleId="Nmerodepgina">
    <w:name w:val="page number"/>
    <w:basedOn w:val="Fuentedeprrafopredeter"/>
    <w:semiHidden/>
    <w:rsid w:val="00C849B5"/>
  </w:style>
  <w:style w:type="paragraph" w:styleId="Sangradetextonormal">
    <w:name w:val="Body Text Indent"/>
    <w:basedOn w:val="Normal"/>
    <w:semiHidden/>
    <w:rsid w:val="00C849B5"/>
    <w:pPr>
      <w:widowControl w:val="0"/>
      <w:spacing w:after="120"/>
      <w:ind w:left="283"/>
      <w:jc w:val="left"/>
    </w:pPr>
    <w:rPr>
      <w:rFonts w:eastAsia="SimSun"/>
      <w:snapToGrid/>
      <w:sz w:val="20"/>
      <w:lang w:eastAsia="es-ES"/>
    </w:rPr>
  </w:style>
  <w:style w:type="character" w:customStyle="1" w:styleId="SangradetextonormalCar">
    <w:name w:val="Sangría de texto normal Car"/>
    <w:rsid w:val="00C849B5"/>
    <w:rPr>
      <w:rFonts w:ascii="Calibri" w:eastAsia="SimSun" w:hAnsi="Calibri" w:cs="Times New Roman"/>
      <w:noProof w:val="0"/>
      <w:sz w:val="20"/>
      <w:szCs w:val="24"/>
      <w:lang w:val="en-US" w:eastAsia="es-ES"/>
    </w:rPr>
  </w:style>
  <w:style w:type="paragraph" w:customStyle="1" w:styleId="BodyFirstLine1">
    <w:name w:val="Body First Line 1&quot;"/>
    <w:basedOn w:val="Normal"/>
    <w:rsid w:val="00C849B5"/>
    <w:pPr>
      <w:spacing w:after="240"/>
      <w:ind w:firstLine="1440"/>
    </w:pPr>
    <w:rPr>
      <w:snapToGrid/>
    </w:rPr>
  </w:style>
  <w:style w:type="character" w:customStyle="1" w:styleId="DeltaViewInsertion">
    <w:name w:val="DeltaView Insertion"/>
    <w:rsid w:val="00C849B5"/>
    <w:rPr>
      <w:b/>
      <w:bCs/>
      <w:color w:val="000000"/>
      <w:spacing w:val="0"/>
      <w:u w:val="double"/>
    </w:rPr>
  </w:style>
  <w:style w:type="paragraph" w:customStyle="1" w:styleId="PlainText1">
    <w:name w:val="Plain Text1"/>
    <w:basedOn w:val="Normal"/>
    <w:rsid w:val="00C849B5"/>
    <w:pPr>
      <w:jc w:val="left"/>
    </w:pPr>
    <w:rPr>
      <w:rFonts w:ascii="Courier New" w:eastAsia="SimSun" w:hAnsi="Courier New"/>
      <w:snapToGrid/>
      <w:sz w:val="20"/>
      <w:lang w:eastAsia="es-ES"/>
    </w:rPr>
  </w:style>
  <w:style w:type="character" w:customStyle="1" w:styleId="MapadeldocumentoCar">
    <w:name w:val="Mapa del documento Car"/>
    <w:semiHidden/>
    <w:rsid w:val="00C849B5"/>
    <w:rPr>
      <w:rFonts w:ascii="Tahoma" w:eastAsia="Times New Roman" w:hAnsi="Tahoma" w:cs="Times New Roman"/>
      <w:noProof w:val="0"/>
      <w:sz w:val="24"/>
      <w:szCs w:val="24"/>
      <w:shd w:val="clear" w:color="auto" w:fill="000080"/>
      <w:lang w:val="en-US"/>
    </w:rPr>
  </w:style>
  <w:style w:type="paragraph" w:styleId="Mapadeldocumento">
    <w:name w:val="Document Map"/>
    <w:basedOn w:val="Normal"/>
    <w:semiHidden/>
    <w:rsid w:val="00C849B5"/>
    <w:pPr>
      <w:shd w:val="clear" w:color="auto" w:fill="000080"/>
      <w:jc w:val="left"/>
    </w:pPr>
    <w:rPr>
      <w:rFonts w:ascii="Tahoma" w:hAnsi="Tahoma"/>
      <w:snapToGrid/>
    </w:rPr>
  </w:style>
  <w:style w:type="character" w:styleId="Hipervnculo">
    <w:name w:val="Hyperlink"/>
    <w:uiPriority w:val="99"/>
    <w:rsid w:val="00C849B5"/>
    <w:rPr>
      <w:color w:val="0000FF"/>
      <w:u w:val="single"/>
    </w:rPr>
  </w:style>
  <w:style w:type="paragraph" w:customStyle="1" w:styleId="Style0">
    <w:name w:val="Style0"/>
    <w:rsid w:val="00C849B5"/>
    <w:pPr>
      <w:autoSpaceDE w:val="0"/>
      <w:autoSpaceDN w:val="0"/>
      <w:adjustRightInd w:val="0"/>
    </w:pPr>
    <w:rPr>
      <w:rFonts w:ascii="Arial" w:eastAsia="Times New Roman" w:hAnsi="Arial"/>
      <w:snapToGrid w:val="0"/>
      <w:sz w:val="24"/>
      <w:szCs w:val="24"/>
      <w:lang w:val="en-US" w:eastAsia="en-US"/>
    </w:rPr>
  </w:style>
  <w:style w:type="paragraph" w:customStyle="1" w:styleId="StyleHeading2Kernat14pt">
    <w:name w:val="Style Heading 2 + Kern at 14 pt"/>
    <w:basedOn w:val="Ttulo2"/>
    <w:rsid w:val="00C849B5"/>
    <w:rPr>
      <w:bCs w:val="0"/>
      <w:iCs w:val="0"/>
      <w:kern w:val="28"/>
    </w:rPr>
  </w:style>
  <w:style w:type="character" w:customStyle="1" w:styleId="StyleHeading2Kernat14ptChar">
    <w:name w:val="Style Heading 2 + Kern at 14 pt Char"/>
    <w:rsid w:val="00C849B5"/>
    <w:rPr>
      <w:rFonts w:ascii="Times New Roman Bold" w:hAnsi="Times New Roman Bold"/>
      <w:b/>
      <w:bCs/>
      <w:iCs/>
      <w:noProof w:val="0"/>
      <w:snapToGrid/>
      <w:kern w:val="28"/>
      <w:sz w:val="24"/>
      <w:szCs w:val="24"/>
      <w:u w:val="single"/>
      <w:lang w:val="en-US" w:eastAsia="en-US" w:bidi="ar-SA"/>
    </w:rPr>
  </w:style>
  <w:style w:type="paragraph" w:customStyle="1" w:styleId="Paragraph">
    <w:name w:val="Paragraph"/>
    <w:basedOn w:val="Normal"/>
    <w:rsid w:val="00C849B5"/>
    <w:pPr>
      <w:numPr>
        <w:numId w:val="2"/>
      </w:numPr>
      <w:tabs>
        <w:tab w:val="clear" w:pos="1410"/>
        <w:tab w:val="num" w:pos="0"/>
      </w:tabs>
      <w:ind w:left="0" w:firstLine="705"/>
    </w:pPr>
    <w:rPr>
      <w:rFonts w:eastAsia="Arial Unicode MS"/>
      <w:snapToGrid/>
    </w:rPr>
  </w:style>
  <w:style w:type="character" w:customStyle="1" w:styleId="TextodegloboCar">
    <w:name w:val="Texto de globo Car"/>
    <w:semiHidden/>
    <w:rsid w:val="00C849B5"/>
    <w:rPr>
      <w:rFonts w:ascii="Tahoma" w:eastAsia="Times New Roman" w:hAnsi="Tahoma" w:cs="Tahoma"/>
      <w:noProof w:val="0"/>
      <w:snapToGrid/>
      <w:sz w:val="16"/>
      <w:szCs w:val="16"/>
      <w:lang w:val="en-US"/>
    </w:rPr>
  </w:style>
  <w:style w:type="paragraph" w:styleId="Textodeglobo">
    <w:name w:val="Balloon Text"/>
    <w:basedOn w:val="Normal"/>
    <w:semiHidden/>
    <w:rsid w:val="00C849B5"/>
    <w:rPr>
      <w:rFonts w:ascii="Tahoma" w:hAnsi="Tahoma" w:cs="Tahoma"/>
      <w:sz w:val="16"/>
      <w:szCs w:val="16"/>
    </w:rPr>
  </w:style>
  <w:style w:type="paragraph" w:customStyle="1" w:styleId="StyleHeading1TimesNewRoman">
    <w:name w:val="Style Heading 1 + Times New Roman"/>
    <w:basedOn w:val="Ttulo1"/>
    <w:rsid w:val="00C849B5"/>
    <w:pPr>
      <w:numPr>
        <w:numId w:val="6"/>
      </w:numPr>
      <w:spacing w:before="480"/>
    </w:pPr>
    <w:rPr>
      <w:rFonts w:ascii="Times New Roman" w:hAnsi="Times New Roman"/>
    </w:rPr>
  </w:style>
  <w:style w:type="paragraph" w:styleId="Textosinformato">
    <w:name w:val="Plain Text"/>
    <w:basedOn w:val="Normal"/>
    <w:semiHidden/>
    <w:rsid w:val="00C849B5"/>
    <w:pPr>
      <w:jc w:val="left"/>
    </w:pPr>
    <w:rPr>
      <w:rFonts w:ascii="Courier New" w:hAnsi="Courier New" w:cs="Courier New"/>
      <w:snapToGrid/>
      <w:sz w:val="20"/>
    </w:rPr>
  </w:style>
  <w:style w:type="character" w:customStyle="1" w:styleId="TextosinformatoCar">
    <w:name w:val="Texto sin formato Car"/>
    <w:rsid w:val="00C849B5"/>
    <w:rPr>
      <w:rFonts w:ascii="Courier New" w:eastAsia="Times New Roman" w:hAnsi="Courier New" w:cs="Courier New"/>
      <w:noProof w:val="0"/>
      <w:sz w:val="20"/>
      <w:szCs w:val="24"/>
      <w:lang w:val="en-US"/>
    </w:rPr>
  </w:style>
  <w:style w:type="paragraph" w:customStyle="1" w:styleId="BodyTextNoIndent">
    <w:name w:val="Body Text No Indent"/>
    <w:basedOn w:val="Normal"/>
    <w:rsid w:val="00C849B5"/>
    <w:pPr>
      <w:spacing w:after="240"/>
    </w:pPr>
    <w:rPr>
      <w:iCs/>
      <w:snapToGrid/>
    </w:rPr>
  </w:style>
  <w:style w:type="paragraph" w:styleId="Sangra2detindependiente">
    <w:name w:val="Body Text Indent 2"/>
    <w:basedOn w:val="Normal"/>
    <w:semiHidden/>
    <w:rsid w:val="00C849B5"/>
    <w:pPr>
      <w:spacing w:after="120" w:line="480" w:lineRule="auto"/>
      <w:ind w:left="360"/>
    </w:pPr>
  </w:style>
  <w:style w:type="character" w:customStyle="1" w:styleId="Sangra2detindependienteCar">
    <w:name w:val="Sangría 2 de t. independiente Car"/>
    <w:rsid w:val="00C849B5"/>
    <w:rPr>
      <w:rFonts w:ascii="Calibri" w:eastAsia="Times New Roman" w:hAnsi="Calibri" w:cs="Times New Roman"/>
      <w:noProof w:val="0"/>
      <w:snapToGrid/>
      <w:sz w:val="24"/>
      <w:szCs w:val="24"/>
      <w:lang w:val="en-US"/>
    </w:rPr>
  </w:style>
  <w:style w:type="paragraph" w:styleId="Sangra3detindependiente">
    <w:name w:val="Body Text Indent 3"/>
    <w:basedOn w:val="Normal"/>
    <w:semiHidden/>
    <w:rsid w:val="00C849B5"/>
    <w:pPr>
      <w:spacing w:after="120"/>
      <w:ind w:left="360"/>
    </w:pPr>
    <w:rPr>
      <w:sz w:val="16"/>
      <w:szCs w:val="16"/>
    </w:rPr>
  </w:style>
  <w:style w:type="character" w:customStyle="1" w:styleId="Sangra3detindependienteCar">
    <w:name w:val="Sangría 3 de t. independiente Car"/>
    <w:rsid w:val="00C849B5"/>
    <w:rPr>
      <w:rFonts w:ascii="Calibri" w:eastAsia="Times New Roman" w:hAnsi="Calibri" w:cs="Times New Roman"/>
      <w:noProof w:val="0"/>
      <w:snapToGrid/>
      <w:sz w:val="16"/>
      <w:szCs w:val="16"/>
      <w:lang w:val="en-US"/>
    </w:rPr>
  </w:style>
  <w:style w:type="paragraph" w:styleId="NormalWeb">
    <w:name w:val="Normal (Web)"/>
    <w:basedOn w:val="Normal"/>
    <w:uiPriority w:val="99"/>
    <w:semiHidden/>
    <w:rsid w:val="00C849B5"/>
    <w:pPr>
      <w:spacing w:before="100" w:beforeAutospacing="1" w:after="100" w:afterAutospacing="1"/>
      <w:jc w:val="left"/>
    </w:pPr>
    <w:rPr>
      <w:snapToGrid/>
      <w:lang w:val="es-ES" w:eastAsia="es-ES"/>
    </w:rPr>
  </w:style>
  <w:style w:type="character" w:styleId="Textoennegrita">
    <w:name w:val="Strong"/>
    <w:qFormat/>
    <w:rsid w:val="00C849B5"/>
    <w:rPr>
      <w:b/>
      <w:bCs/>
    </w:rPr>
  </w:style>
  <w:style w:type="paragraph" w:styleId="Textodebloque">
    <w:name w:val="Block Text"/>
    <w:basedOn w:val="Normal"/>
    <w:semiHidden/>
    <w:rsid w:val="00C849B5"/>
    <w:pPr>
      <w:ind w:left="1416" w:right="602" w:hanging="696"/>
    </w:pPr>
    <w:rPr>
      <w:rFonts w:ascii="Arial" w:hAnsi="Arial" w:cs="Arial"/>
      <w:snapToGrid/>
      <w:spacing w:val="-3"/>
      <w:lang w:val="es-ES"/>
    </w:rPr>
  </w:style>
  <w:style w:type="paragraph" w:customStyle="1" w:styleId="romanos">
    <w:name w:val="romanos"/>
    <w:basedOn w:val="Normal"/>
    <w:rsid w:val="00C849B5"/>
    <w:pPr>
      <w:spacing w:after="101" w:line="216" w:lineRule="atLeast"/>
      <w:ind w:left="720" w:hanging="432"/>
    </w:pPr>
    <w:rPr>
      <w:rFonts w:ascii="Arial" w:hAnsi="Arial" w:cs="Arial"/>
      <w:snapToGrid/>
      <w:sz w:val="18"/>
      <w:szCs w:val="18"/>
      <w:lang w:val="es-ES" w:eastAsia="es-ES"/>
    </w:rPr>
  </w:style>
  <w:style w:type="paragraph" w:customStyle="1" w:styleId="texto">
    <w:name w:val="texto"/>
    <w:basedOn w:val="Normal"/>
    <w:rsid w:val="00C849B5"/>
    <w:pPr>
      <w:spacing w:after="101" w:line="216" w:lineRule="atLeast"/>
      <w:ind w:firstLine="288"/>
    </w:pPr>
    <w:rPr>
      <w:rFonts w:ascii="Arial" w:hAnsi="Arial" w:cs="Arial"/>
      <w:snapToGrid/>
      <w:sz w:val="18"/>
      <w:szCs w:val="18"/>
      <w:lang w:val="es-ES" w:eastAsia="es-ES"/>
    </w:rPr>
  </w:style>
  <w:style w:type="paragraph" w:customStyle="1" w:styleId="StyleHeading2BookmanOldStyle11pt">
    <w:name w:val="Style Heading 2 + Bookman Old Style 11 pt"/>
    <w:basedOn w:val="Ttulo2"/>
    <w:rsid w:val="00C849B5"/>
    <w:pPr>
      <w:ind w:left="-142"/>
    </w:pPr>
    <w:rPr>
      <w:rFonts w:ascii="Bookman Old Style" w:hAnsi="Bookman Old Style"/>
      <w:bCs w:val="0"/>
      <w:iCs w:val="0"/>
      <w:sz w:val="22"/>
    </w:rPr>
  </w:style>
  <w:style w:type="character" w:customStyle="1" w:styleId="StyleHeading2BookmanOldStyle11ptChar">
    <w:name w:val="Style Heading 2 + Bookman Old Style 11 pt Char"/>
    <w:rsid w:val="00C849B5"/>
    <w:rPr>
      <w:rFonts w:ascii="Bookman Old Style" w:hAnsi="Bookman Old Style"/>
      <w:b/>
      <w:bCs/>
      <w:iCs/>
      <w:noProof w:val="0"/>
      <w:snapToGrid/>
      <w:sz w:val="22"/>
      <w:szCs w:val="24"/>
      <w:u w:val="single"/>
      <w:lang w:val="en-US" w:eastAsia="en-US" w:bidi="ar-SA"/>
    </w:rPr>
  </w:style>
  <w:style w:type="paragraph" w:styleId="TDC3">
    <w:name w:val="toc 3"/>
    <w:basedOn w:val="Normal"/>
    <w:next w:val="Normal"/>
    <w:autoRedefine/>
    <w:uiPriority w:val="39"/>
    <w:qFormat/>
    <w:rsid w:val="00C849B5"/>
    <w:pPr>
      <w:tabs>
        <w:tab w:val="left" w:pos="1680"/>
        <w:tab w:val="left" w:pos="9180"/>
      </w:tabs>
      <w:spacing w:before="240"/>
      <w:ind w:left="1620" w:right="722" w:hanging="1620"/>
      <w:jc w:val="left"/>
    </w:pPr>
    <w:rPr>
      <w:rFonts w:eastAsia="Arial Unicode MS"/>
      <w:b/>
      <w:caps/>
      <w:noProof/>
    </w:rPr>
  </w:style>
  <w:style w:type="paragraph" w:styleId="TDC1">
    <w:name w:val="toc 1"/>
    <w:basedOn w:val="Normal"/>
    <w:next w:val="Normal"/>
    <w:autoRedefine/>
    <w:uiPriority w:val="39"/>
    <w:qFormat/>
    <w:rsid w:val="00D13E7B"/>
    <w:pPr>
      <w:tabs>
        <w:tab w:val="left" w:pos="709"/>
        <w:tab w:val="left" w:pos="1276"/>
        <w:tab w:val="left" w:pos="9639"/>
      </w:tabs>
      <w:spacing w:before="240" w:after="120"/>
      <w:jc w:val="left"/>
    </w:pPr>
    <w:rPr>
      <w:rFonts w:asciiTheme="minorHAnsi" w:eastAsia="Arial Unicode MS" w:hAnsiTheme="minorHAnsi" w:cstheme="minorBidi"/>
      <w:b/>
      <w:bCs/>
      <w:caps/>
      <w:noProof/>
      <w:szCs w:val="20"/>
      <w:lang w:val="es-ES"/>
    </w:rPr>
  </w:style>
  <w:style w:type="paragraph" w:styleId="TDC2">
    <w:name w:val="toc 2"/>
    <w:basedOn w:val="Normal"/>
    <w:next w:val="Normal"/>
    <w:autoRedefine/>
    <w:uiPriority w:val="39"/>
    <w:qFormat/>
    <w:rsid w:val="00362960"/>
    <w:pPr>
      <w:tabs>
        <w:tab w:val="left" w:pos="993"/>
        <w:tab w:val="left" w:pos="9639"/>
      </w:tabs>
      <w:ind w:left="993" w:hanging="993"/>
      <w:jc w:val="left"/>
    </w:pPr>
    <w:rPr>
      <w:rFonts w:cstheme="minorBidi"/>
      <w:noProof/>
      <w:sz w:val="22"/>
      <w:szCs w:val="20"/>
    </w:rPr>
  </w:style>
  <w:style w:type="paragraph" w:styleId="Descripcin">
    <w:name w:val="caption"/>
    <w:basedOn w:val="Normal"/>
    <w:next w:val="Normal"/>
    <w:qFormat/>
    <w:rsid w:val="00C849B5"/>
    <w:rPr>
      <w:b/>
      <w:bCs/>
      <w:sz w:val="20"/>
    </w:rPr>
  </w:style>
  <w:style w:type="paragraph" w:customStyle="1" w:styleId="Corporate2L1">
    <w:name w:val="Corporate2_L1"/>
    <w:basedOn w:val="Normal"/>
    <w:next w:val="Normal"/>
    <w:rsid w:val="00C849B5"/>
    <w:pPr>
      <w:keepNext/>
      <w:numPr>
        <w:numId w:val="4"/>
      </w:numPr>
      <w:spacing w:after="240"/>
      <w:jc w:val="center"/>
      <w:outlineLvl w:val="0"/>
    </w:pPr>
    <w:rPr>
      <w:caps/>
      <w:snapToGrid/>
    </w:rPr>
  </w:style>
  <w:style w:type="paragraph" w:customStyle="1" w:styleId="Corporate2L2">
    <w:name w:val="Corporate2_L2"/>
    <w:basedOn w:val="Corporate2L1"/>
    <w:next w:val="Normal"/>
    <w:rsid w:val="00C849B5"/>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C849B5"/>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C849B5"/>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C849B5"/>
    <w:pPr>
      <w:keepNext/>
      <w:keepLines/>
      <w:numPr>
        <w:ilvl w:val="4"/>
      </w:numPr>
      <w:tabs>
        <w:tab w:val="clear" w:pos="3240"/>
        <w:tab w:val="num" w:pos="360"/>
      </w:tabs>
      <w:ind w:left="1003" w:hanging="283"/>
      <w:outlineLvl w:val="4"/>
    </w:pPr>
  </w:style>
  <w:style w:type="paragraph" w:customStyle="1" w:styleId="EXHIBIT">
    <w:name w:val="EXHIBIT"/>
    <w:basedOn w:val="Normal"/>
    <w:next w:val="ExhibitTitle"/>
    <w:rsid w:val="00C849B5"/>
    <w:pPr>
      <w:pageBreakBefore/>
      <w:widowControl w:val="0"/>
      <w:numPr>
        <w:numId w:val="5"/>
      </w:numPr>
      <w:tabs>
        <w:tab w:val="left" w:pos="-720"/>
      </w:tabs>
      <w:suppressAutoHyphens/>
      <w:spacing w:before="240" w:after="600"/>
      <w:jc w:val="center"/>
    </w:pPr>
    <w:rPr>
      <w:rFonts w:ascii="Times New Roman Bold" w:hAnsi="Times New Roman Bold"/>
      <w:b/>
      <w:bCs/>
    </w:rPr>
  </w:style>
  <w:style w:type="paragraph" w:customStyle="1" w:styleId="ExhibitTitle">
    <w:name w:val="Exhibit Title"/>
    <w:basedOn w:val="Corporate2L1"/>
    <w:rsid w:val="00C849B5"/>
    <w:pPr>
      <w:keepNext w:val="0"/>
      <w:numPr>
        <w:numId w:val="0"/>
      </w:numPr>
      <w:suppressAutoHyphens/>
      <w:spacing w:after="0"/>
      <w:outlineLvl w:val="9"/>
    </w:pPr>
    <w:rPr>
      <w:b/>
      <w:caps w:val="0"/>
      <w:spacing w:val="-3"/>
    </w:rPr>
  </w:style>
  <w:style w:type="paragraph" w:styleId="Textoindependiente3">
    <w:name w:val="Body Text 3"/>
    <w:basedOn w:val="Normal"/>
    <w:semiHidden/>
    <w:rsid w:val="00C849B5"/>
    <w:pPr>
      <w:spacing w:after="120"/>
    </w:pPr>
    <w:rPr>
      <w:sz w:val="16"/>
      <w:szCs w:val="16"/>
    </w:rPr>
  </w:style>
  <w:style w:type="character" w:customStyle="1" w:styleId="Textoindependiente3Car">
    <w:name w:val="Texto independiente 3 Car"/>
    <w:rsid w:val="00C849B5"/>
    <w:rPr>
      <w:rFonts w:ascii="Calibri" w:eastAsia="Times New Roman" w:hAnsi="Calibri" w:cs="Times New Roman"/>
      <w:noProof w:val="0"/>
      <w:snapToGrid/>
      <w:sz w:val="16"/>
      <w:szCs w:val="16"/>
      <w:lang w:val="en-US"/>
    </w:rPr>
  </w:style>
  <w:style w:type="paragraph" w:styleId="TDC4">
    <w:name w:val="toc 4"/>
    <w:basedOn w:val="Normal"/>
    <w:next w:val="Normal"/>
    <w:autoRedefine/>
    <w:uiPriority w:val="39"/>
    <w:rsid w:val="00C849B5"/>
    <w:pPr>
      <w:ind w:left="480"/>
      <w:jc w:val="left"/>
    </w:pPr>
    <w:rPr>
      <w:sz w:val="20"/>
    </w:rPr>
  </w:style>
  <w:style w:type="paragraph" w:styleId="TDC5">
    <w:name w:val="toc 5"/>
    <w:basedOn w:val="Normal"/>
    <w:next w:val="Normal"/>
    <w:autoRedefine/>
    <w:uiPriority w:val="39"/>
    <w:rsid w:val="00C849B5"/>
    <w:pPr>
      <w:ind w:left="720"/>
      <w:jc w:val="left"/>
    </w:pPr>
    <w:rPr>
      <w:sz w:val="20"/>
    </w:rPr>
  </w:style>
  <w:style w:type="paragraph" w:styleId="TDC6">
    <w:name w:val="toc 6"/>
    <w:basedOn w:val="Normal"/>
    <w:next w:val="Normal"/>
    <w:autoRedefine/>
    <w:uiPriority w:val="39"/>
    <w:rsid w:val="00C849B5"/>
    <w:pPr>
      <w:ind w:left="960"/>
      <w:jc w:val="left"/>
    </w:pPr>
    <w:rPr>
      <w:sz w:val="20"/>
    </w:rPr>
  </w:style>
  <w:style w:type="paragraph" w:styleId="TDC7">
    <w:name w:val="toc 7"/>
    <w:basedOn w:val="Normal"/>
    <w:next w:val="Normal"/>
    <w:autoRedefine/>
    <w:uiPriority w:val="39"/>
    <w:rsid w:val="00C849B5"/>
    <w:pPr>
      <w:ind w:left="1200"/>
      <w:jc w:val="left"/>
    </w:pPr>
    <w:rPr>
      <w:sz w:val="20"/>
    </w:rPr>
  </w:style>
  <w:style w:type="paragraph" w:styleId="TDC8">
    <w:name w:val="toc 8"/>
    <w:basedOn w:val="Normal"/>
    <w:next w:val="Normal"/>
    <w:autoRedefine/>
    <w:uiPriority w:val="39"/>
    <w:rsid w:val="00C849B5"/>
    <w:pPr>
      <w:ind w:left="1440"/>
      <w:jc w:val="left"/>
    </w:pPr>
    <w:rPr>
      <w:sz w:val="20"/>
    </w:rPr>
  </w:style>
  <w:style w:type="paragraph" w:styleId="TDC9">
    <w:name w:val="toc 9"/>
    <w:basedOn w:val="Normal"/>
    <w:next w:val="Normal"/>
    <w:autoRedefine/>
    <w:uiPriority w:val="39"/>
    <w:rsid w:val="00C849B5"/>
    <w:pPr>
      <w:ind w:left="1680"/>
      <w:jc w:val="left"/>
    </w:pPr>
    <w:rPr>
      <w:sz w:val="20"/>
    </w:rPr>
  </w:style>
  <w:style w:type="paragraph" w:customStyle="1" w:styleId="BodyTextSgl">
    <w:name w:val="Body Text Sgl"/>
    <w:basedOn w:val="Normal"/>
    <w:rsid w:val="00C849B5"/>
    <w:pPr>
      <w:spacing w:after="240"/>
      <w:ind w:firstLine="1440"/>
      <w:jc w:val="left"/>
    </w:pPr>
    <w:rPr>
      <w:snapToGrid/>
    </w:rPr>
  </w:style>
  <w:style w:type="paragraph" w:customStyle="1" w:styleId="BodyText5CharCharCharCar">
    <w:name w:val="Body Text .5 Char Char Char Car"/>
    <w:basedOn w:val="Normal"/>
    <w:rsid w:val="00C849B5"/>
    <w:pPr>
      <w:spacing w:after="240"/>
      <w:ind w:firstLine="720"/>
    </w:pPr>
    <w:rPr>
      <w:snapToGrid/>
    </w:rPr>
  </w:style>
  <w:style w:type="character" w:customStyle="1" w:styleId="CharChar">
    <w:name w:val="Char Char"/>
    <w:rsid w:val="00C849B5"/>
    <w:rPr>
      <w:bCs/>
      <w:iCs/>
      <w:noProof w:val="0"/>
      <w:snapToGrid/>
      <w:sz w:val="24"/>
      <w:szCs w:val="28"/>
      <w:lang w:val="en-US" w:eastAsia="en-US" w:bidi="ar-SA"/>
    </w:rPr>
  </w:style>
  <w:style w:type="paragraph" w:customStyle="1" w:styleId="Estilo6">
    <w:name w:val="Estilo 6"/>
    <w:basedOn w:val="Normal"/>
    <w:link w:val="Estilo6Car"/>
    <w:qFormat/>
    <w:rsid w:val="00712FA3"/>
    <w:pPr>
      <w:numPr>
        <w:numId w:val="3"/>
      </w:numPr>
      <w:tabs>
        <w:tab w:val="left" w:pos="567"/>
      </w:tabs>
      <w:suppressAutoHyphens/>
      <w:spacing w:after="240"/>
    </w:pPr>
    <w:rPr>
      <w:rFonts w:eastAsia="Arial Unicode MS"/>
      <w:lang w:val="es-ES_tradnl"/>
    </w:rPr>
  </w:style>
  <w:style w:type="character" w:customStyle="1" w:styleId="Estilo6Car">
    <w:name w:val="Estilo 6 Car"/>
    <w:basedOn w:val="Fuentedeprrafopredeter"/>
    <w:link w:val="Estilo6"/>
    <w:rsid w:val="00712FA3"/>
    <w:rPr>
      <w:rFonts w:eastAsia="Arial Unicode MS"/>
      <w:snapToGrid w:val="0"/>
      <w:sz w:val="24"/>
      <w:szCs w:val="24"/>
      <w:lang w:val="es-ES_tradnl" w:eastAsia="en-US"/>
    </w:rPr>
  </w:style>
  <w:style w:type="paragraph" w:customStyle="1" w:styleId="StyleHeading2Smallcaps">
    <w:name w:val="Style Heading 2 + Small caps"/>
    <w:basedOn w:val="Ttulo2"/>
    <w:rsid w:val="00C849B5"/>
    <w:rPr>
      <w:iCs w:val="0"/>
    </w:rPr>
  </w:style>
  <w:style w:type="character" w:customStyle="1" w:styleId="StyleHeading2SmallcapsChar">
    <w:name w:val="Style Heading 2 + Small caps Char"/>
    <w:rsid w:val="00C849B5"/>
    <w:rPr>
      <w:rFonts w:ascii="Calibri" w:hAnsi="Calibri"/>
      <w:noProof w:val="0"/>
      <w:sz w:val="24"/>
      <w:lang w:val="es-ES"/>
    </w:rPr>
  </w:style>
  <w:style w:type="paragraph" w:customStyle="1" w:styleId="StyleHeading3Firstline0cm">
    <w:name w:val="Style Heading 3 + First line:  0 cm"/>
    <w:basedOn w:val="Ttulo3"/>
    <w:rsid w:val="00C849B5"/>
    <w:pPr>
      <w:tabs>
        <w:tab w:val="left" w:pos="567"/>
      </w:tabs>
    </w:pPr>
    <w:rPr>
      <w:bCs w:val="0"/>
      <w:szCs w:val="20"/>
    </w:rPr>
  </w:style>
  <w:style w:type="character" w:styleId="Refdecomentario">
    <w:name w:val="annotation reference"/>
    <w:semiHidden/>
    <w:rsid w:val="00C849B5"/>
    <w:rPr>
      <w:sz w:val="16"/>
      <w:szCs w:val="16"/>
    </w:rPr>
  </w:style>
  <w:style w:type="paragraph" w:customStyle="1" w:styleId="bodytext5charcharchar">
    <w:name w:val="bodytext5charcharchar"/>
    <w:basedOn w:val="Normal"/>
    <w:rsid w:val="00C849B5"/>
    <w:pPr>
      <w:spacing w:before="100" w:beforeAutospacing="1" w:after="100" w:afterAutospacing="1"/>
      <w:jc w:val="left"/>
    </w:pPr>
    <w:rPr>
      <w:snapToGrid/>
    </w:rPr>
  </w:style>
  <w:style w:type="character" w:customStyle="1" w:styleId="BodyText5Char">
    <w:name w:val="Body Text .5 Char"/>
    <w:rsid w:val="00C849B5"/>
    <w:rPr>
      <w:noProof w:val="0"/>
      <w:snapToGrid/>
      <w:sz w:val="24"/>
      <w:lang w:val="en-US" w:eastAsia="en-US" w:bidi="ar-SA"/>
    </w:rPr>
  </w:style>
  <w:style w:type="character" w:styleId="Hipervnculovisitado">
    <w:name w:val="FollowedHyperlink"/>
    <w:semiHidden/>
    <w:rsid w:val="00C849B5"/>
    <w:rPr>
      <w:color w:val="800080"/>
      <w:u w:val="single"/>
    </w:rPr>
  </w:style>
  <w:style w:type="character" w:customStyle="1" w:styleId="TextocomentarioCar">
    <w:name w:val="Texto comentario Car"/>
    <w:semiHidden/>
    <w:rsid w:val="00C849B5"/>
    <w:rPr>
      <w:rFonts w:ascii="Calibri" w:eastAsia="Times New Roman" w:hAnsi="Calibri" w:cs="Times New Roman"/>
      <w:noProof w:val="0"/>
      <w:snapToGrid/>
      <w:sz w:val="20"/>
      <w:szCs w:val="24"/>
      <w:lang w:val="en-US"/>
    </w:rPr>
  </w:style>
  <w:style w:type="paragraph" w:styleId="Textocomentario">
    <w:name w:val="annotation text"/>
    <w:basedOn w:val="Normal"/>
    <w:semiHidden/>
    <w:rsid w:val="00C849B5"/>
    <w:rPr>
      <w:sz w:val="20"/>
    </w:rPr>
  </w:style>
  <w:style w:type="character" w:customStyle="1" w:styleId="AsuntodelcomentarioCar">
    <w:name w:val="Asunto del comentario Car"/>
    <w:semiHidden/>
    <w:rsid w:val="00C849B5"/>
    <w:rPr>
      <w:rFonts w:ascii="Calibri" w:eastAsia="Times New Roman" w:hAnsi="Calibri" w:cs="Times New Roman"/>
      <w:b/>
      <w:bCs/>
      <w:noProof w:val="0"/>
      <w:snapToGrid/>
      <w:sz w:val="20"/>
      <w:szCs w:val="24"/>
      <w:lang w:val="en-US"/>
    </w:rPr>
  </w:style>
  <w:style w:type="paragraph" w:styleId="Asuntodelcomentario">
    <w:name w:val="annotation subject"/>
    <w:basedOn w:val="Textocomentario"/>
    <w:next w:val="Textocomentario"/>
    <w:semiHidden/>
    <w:rsid w:val="00C849B5"/>
    <w:rPr>
      <w:b/>
      <w:bCs/>
    </w:rPr>
  </w:style>
  <w:style w:type="paragraph" w:customStyle="1" w:styleId="Estndar">
    <w:name w:val="Estándar"/>
    <w:basedOn w:val="Normal"/>
    <w:rsid w:val="00C849B5"/>
    <w:pPr>
      <w:jc w:val="left"/>
    </w:pPr>
    <w:rPr>
      <w:snapToGrid/>
      <w:sz w:val="20"/>
      <w:lang w:val="es-MX" w:eastAsia="es-ES"/>
    </w:rPr>
  </w:style>
  <w:style w:type="character" w:customStyle="1" w:styleId="DeltaViewDeletion">
    <w:name w:val="DeltaView Deletion"/>
    <w:rsid w:val="00C849B5"/>
    <w:rPr>
      <w:strike/>
      <w:color w:val="FF0000"/>
      <w:spacing w:val="0"/>
    </w:rPr>
  </w:style>
  <w:style w:type="paragraph" w:customStyle="1" w:styleId="Textoindependiente1">
    <w:name w:val="Texto independiente1"/>
    <w:basedOn w:val="Normal"/>
    <w:rsid w:val="00C849B5"/>
    <w:pPr>
      <w:widowControl w:val="0"/>
      <w:overflowPunct w:val="0"/>
      <w:autoSpaceDE w:val="0"/>
      <w:autoSpaceDN w:val="0"/>
      <w:adjustRightInd w:val="0"/>
      <w:textAlignment w:val="baseline"/>
    </w:pPr>
    <w:rPr>
      <w:b/>
      <w:caps/>
      <w:snapToGrid/>
    </w:rPr>
  </w:style>
  <w:style w:type="paragraph" w:customStyle="1" w:styleId="CarCar">
    <w:name w:val="Car Car"/>
    <w:basedOn w:val="Normal"/>
    <w:rsid w:val="00C849B5"/>
    <w:pPr>
      <w:spacing w:after="160" w:line="240" w:lineRule="exact"/>
      <w:jc w:val="right"/>
    </w:pPr>
    <w:rPr>
      <w:rFonts w:ascii="Verdana" w:hAnsi="Verdana" w:cs="Arial"/>
      <w:snapToGrid/>
      <w:sz w:val="20"/>
      <w:szCs w:val="21"/>
      <w:lang w:val="es-MX"/>
    </w:rPr>
  </w:style>
  <w:style w:type="paragraph" w:customStyle="1" w:styleId="ROMANOS0">
    <w:name w:val="ROMANOS"/>
    <w:basedOn w:val="Normal"/>
    <w:rsid w:val="00C849B5"/>
    <w:pPr>
      <w:tabs>
        <w:tab w:val="left" w:pos="720"/>
      </w:tabs>
      <w:autoSpaceDE w:val="0"/>
      <w:autoSpaceDN w:val="0"/>
      <w:adjustRightInd w:val="0"/>
      <w:spacing w:after="101" w:line="216" w:lineRule="atLeast"/>
      <w:ind w:left="720" w:hanging="432"/>
    </w:pPr>
    <w:rPr>
      <w:rFonts w:ascii="Arial" w:hAnsi="Arial" w:cs="Arial"/>
      <w:snapToGrid/>
      <w:sz w:val="18"/>
      <w:szCs w:val="18"/>
      <w:lang w:val="es-ES_tradnl"/>
    </w:rPr>
  </w:style>
  <w:style w:type="character" w:customStyle="1" w:styleId="DeltaViewMoveDestination">
    <w:name w:val="DeltaView Move Destination"/>
    <w:rsid w:val="00C849B5"/>
    <w:rPr>
      <w:color w:val="00C000"/>
      <w:spacing w:val="0"/>
      <w:u w:val="double"/>
    </w:rPr>
  </w:style>
  <w:style w:type="character" w:customStyle="1" w:styleId="NoNumber">
    <w:name w:val="NoNumber"/>
    <w:rsid w:val="00C849B5"/>
    <w:rPr>
      <w:rFonts w:ascii="Arial" w:hAnsi="Arial"/>
      <w:sz w:val="17"/>
    </w:rPr>
  </w:style>
  <w:style w:type="paragraph" w:customStyle="1" w:styleId="Style34">
    <w:name w:val="Style34"/>
    <w:rsid w:val="00C849B5"/>
    <w:pPr>
      <w:autoSpaceDE w:val="0"/>
      <w:autoSpaceDN w:val="0"/>
      <w:adjustRightInd w:val="0"/>
    </w:pPr>
    <w:rPr>
      <w:rFonts w:ascii="Arial" w:eastAsia="Times New Roman" w:hAnsi="Arial"/>
      <w:snapToGrid w:val="0"/>
      <w:sz w:val="24"/>
      <w:szCs w:val="24"/>
      <w:lang w:val="en-US" w:eastAsia="en-US"/>
    </w:rPr>
  </w:style>
  <w:style w:type="paragraph" w:customStyle="1" w:styleId="WCPageNumber">
    <w:name w:val="WCPageNumber"/>
    <w:rsid w:val="00C849B5"/>
    <w:pPr>
      <w:jc w:val="center"/>
    </w:pPr>
    <w:rPr>
      <w:rFonts w:eastAsia="Times New Roman"/>
      <w:snapToGrid w:val="0"/>
      <w:sz w:val="24"/>
      <w:szCs w:val="24"/>
      <w:lang w:val="en-US" w:eastAsia="en-US"/>
    </w:rPr>
  </w:style>
  <w:style w:type="paragraph" w:customStyle="1" w:styleId="PlainText3">
    <w:name w:val="Plain Text3"/>
    <w:basedOn w:val="Normal"/>
    <w:rsid w:val="00C849B5"/>
    <w:pPr>
      <w:jc w:val="left"/>
    </w:pPr>
    <w:rPr>
      <w:rFonts w:ascii="Courier New" w:eastAsia="SimSun" w:hAnsi="Courier New"/>
      <w:snapToGrid/>
      <w:sz w:val="20"/>
      <w:lang w:eastAsia="es-ES"/>
    </w:rPr>
  </w:style>
  <w:style w:type="paragraph" w:customStyle="1" w:styleId="NormalCGTimesW1">
    <w:name w:val="Normal + CG Times (W1)"/>
    <w:aliases w:val="Negrita,Justificado,Primera línea:  1.25 cm,Compri... ..."/>
    <w:basedOn w:val="Normal"/>
    <w:rsid w:val="00C849B5"/>
    <w:pPr>
      <w:ind w:firstLine="709"/>
    </w:pPr>
    <w:rPr>
      <w:rFonts w:ascii="CG Times (W1)" w:hAnsi="CG Times (W1)"/>
      <w:b/>
      <w:spacing w:val="-3"/>
      <w:sz w:val="25"/>
    </w:rPr>
  </w:style>
  <w:style w:type="paragraph" w:customStyle="1" w:styleId="Lneadereferencia">
    <w:name w:val="Línea de referencia"/>
    <w:basedOn w:val="Textoindependiente"/>
    <w:rsid w:val="00C849B5"/>
    <w:pPr>
      <w:spacing w:after="0"/>
    </w:pPr>
    <w:rPr>
      <w:rFonts w:ascii="Arial" w:hAnsi="Arial"/>
      <w:snapToGrid/>
      <w:lang w:val="es-ES_tradnl" w:eastAsia="es-ES"/>
    </w:rPr>
  </w:style>
  <w:style w:type="paragraph" w:customStyle="1" w:styleId="CarCarCar">
    <w:name w:val="Car Car Car"/>
    <w:basedOn w:val="Normal"/>
    <w:rsid w:val="00C849B5"/>
    <w:pPr>
      <w:spacing w:after="160" w:line="240" w:lineRule="exact"/>
      <w:jc w:val="right"/>
    </w:pPr>
    <w:rPr>
      <w:rFonts w:ascii="Verdana" w:hAnsi="Verdana" w:cs="Arial"/>
      <w:snapToGrid/>
      <w:sz w:val="20"/>
      <w:szCs w:val="21"/>
      <w:lang w:val="es-MX"/>
    </w:rPr>
  </w:style>
  <w:style w:type="character" w:customStyle="1" w:styleId="ListNumberChar">
    <w:name w:val="List Number Char"/>
    <w:rsid w:val="00C849B5"/>
    <w:rPr>
      <w:noProof w:val="0"/>
      <w:snapToGrid/>
      <w:sz w:val="24"/>
      <w:lang w:val="en-US" w:eastAsia="en-US" w:bidi="ar-SA"/>
    </w:rPr>
  </w:style>
  <w:style w:type="paragraph" w:customStyle="1" w:styleId="Para11">
    <w:name w:val="Para 1.1"/>
    <w:basedOn w:val="Normal"/>
    <w:rsid w:val="00C849B5"/>
    <w:pPr>
      <w:spacing w:before="240"/>
      <w:ind w:firstLine="1440"/>
    </w:pPr>
    <w:rPr>
      <w:snapToGrid/>
      <w:lang w:val="es-ES_tradnl" w:eastAsia="es-ES"/>
    </w:rPr>
  </w:style>
  <w:style w:type="paragraph" w:customStyle="1" w:styleId="Style1">
    <w:name w:val="Style 1"/>
    <w:rsid w:val="00C849B5"/>
    <w:pPr>
      <w:widowControl w:val="0"/>
      <w:autoSpaceDE w:val="0"/>
      <w:autoSpaceDN w:val="0"/>
      <w:adjustRightInd w:val="0"/>
    </w:pPr>
    <w:rPr>
      <w:rFonts w:eastAsia="Times New Roman"/>
      <w:snapToGrid w:val="0"/>
      <w:sz w:val="24"/>
      <w:szCs w:val="24"/>
      <w:lang w:val="en-US" w:eastAsia="en-US"/>
    </w:rPr>
  </w:style>
  <w:style w:type="character" w:customStyle="1" w:styleId="CharacterStyle3">
    <w:name w:val="Character Style 3"/>
    <w:rsid w:val="00C849B5"/>
    <w:rPr>
      <w:sz w:val="24"/>
      <w:szCs w:val="24"/>
    </w:rPr>
  </w:style>
  <w:style w:type="paragraph" w:customStyle="1" w:styleId="Style4">
    <w:name w:val="Style 4"/>
    <w:rsid w:val="00C849B5"/>
    <w:pPr>
      <w:widowControl w:val="0"/>
      <w:autoSpaceDE w:val="0"/>
      <w:autoSpaceDN w:val="0"/>
      <w:spacing w:before="252"/>
      <w:ind w:firstLine="720"/>
      <w:jc w:val="both"/>
    </w:pPr>
    <w:rPr>
      <w:rFonts w:eastAsia="Times New Roman"/>
      <w:snapToGrid w:val="0"/>
      <w:sz w:val="24"/>
      <w:szCs w:val="24"/>
      <w:lang w:val="en-US" w:eastAsia="en-US"/>
    </w:rPr>
  </w:style>
  <w:style w:type="paragraph" w:customStyle="1" w:styleId="Style11">
    <w:name w:val="Style 11"/>
    <w:rsid w:val="00C849B5"/>
    <w:pPr>
      <w:widowControl w:val="0"/>
      <w:autoSpaceDE w:val="0"/>
      <w:autoSpaceDN w:val="0"/>
      <w:spacing w:before="216"/>
      <w:ind w:left="2232" w:hanging="864"/>
      <w:jc w:val="both"/>
    </w:pPr>
    <w:rPr>
      <w:rFonts w:eastAsia="Times New Roman"/>
      <w:snapToGrid w:val="0"/>
      <w:sz w:val="24"/>
      <w:szCs w:val="24"/>
      <w:lang w:val="en-US" w:eastAsia="en-US"/>
    </w:rPr>
  </w:style>
  <w:style w:type="paragraph" w:customStyle="1" w:styleId="Style3">
    <w:name w:val="Style 3"/>
    <w:rsid w:val="00C849B5"/>
    <w:pPr>
      <w:widowControl w:val="0"/>
      <w:autoSpaceDE w:val="0"/>
      <w:autoSpaceDN w:val="0"/>
      <w:spacing w:before="288"/>
      <w:jc w:val="both"/>
    </w:pPr>
    <w:rPr>
      <w:rFonts w:eastAsia="Times New Roman"/>
      <w:snapToGrid w:val="0"/>
      <w:sz w:val="24"/>
      <w:szCs w:val="24"/>
      <w:lang w:val="en-US" w:eastAsia="en-US"/>
    </w:rPr>
  </w:style>
  <w:style w:type="paragraph" w:customStyle="1" w:styleId="Style20">
    <w:name w:val="Style 20"/>
    <w:rsid w:val="00C849B5"/>
    <w:pPr>
      <w:widowControl w:val="0"/>
      <w:autoSpaceDE w:val="0"/>
      <w:autoSpaceDN w:val="0"/>
      <w:spacing w:before="252"/>
      <w:ind w:left="1440" w:hanging="1440"/>
      <w:jc w:val="both"/>
    </w:pPr>
    <w:rPr>
      <w:rFonts w:eastAsia="Times New Roman"/>
      <w:b/>
      <w:bCs/>
      <w:snapToGrid w:val="0"/>
      <w:sz w:val="24"/>
      <w:szCs w:val="24"/>
      <w:u w:val="single"/>
      <w:lang w:val="en-US" w:eastAsia="en-US"/>
    </w:rPr>
  </w:style>
  <w:style w:type="character" w:customStyle="1" w:styleId="CharacterStyle1">
    <w:name w:val="Character Style 1"/>
    <w:rsid w:val="00C849B5"/>
    <w:rPr>
      <w:b/>
      <w:bCs/>
      <w:sz w:val="24"/>
      <w:szCs w:val="24"/>
    </w:rPr>
  </w:style>
  <w:style w:type="character" w:customStyle="1" w:styleId="CharacterStyle5">
    <w:name w:val="Character Style 5"/>
    <w:rsid w:val="00C849B5"/>
    <w:rPr>
      <w:b/>
      <w:bCs/>
      <w:sz w:val="24"/>
      <w:szCs w:val="24"/>
      <w:u w:val="single"/>
    </w:rPr>
  </w:style>
  <w:style w:type="paragraph" w:customStyle="1" w:styleId="Style10">
    <w:name w:val="Style1"/>
    <w:basedOn w:val="Ttulo2"/>
    <w:rsid w:val="00C849B5"/>
  </w:style>
  <w:style w:type="paragraph" w:customStyle="1" w:styleId="Estilo1">
    <w:name w:val="Estilo 1"/>
    <w:basedOn w:val="Ttulo1"/>
    <w:autoRedefine/>
    <w:qFormat/>
    <w:rsid w:val="00004CE8"/>
    <w:pPr>
      <w:numPr>
        <w:numId w:val="7"/>
      </w:numPr>
      <w:spacing w:before="480" w:after="240"/>
      <w:jc w:val="left"/>
    </w:pPr>
    <w:rPr>
      <w:rFonts w:ascii="Calibri" w:eastAsia="Arial Unicode MS" w:hAnsi="Calibri"/>
      <w:snapToGrid/>
      <w:sz w:val="28"/>
      <w:szCs w:val="26"/>
      <w:lang w:val="es-ES" w:eastAsia="es-MX"/>
    </w:rPr>
  </w:style>
  <w:style w:type="character" w:customStyle="1" w:styleId="Estilo1Car">
    <w:name w:val="Estilo 1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Style100">
    <w:name w:val="Style 10"/>
    <w:rsid w:val="00C849B5"/>
    <w:pPr>
      <w:widowControl w:val="0"/>
      <w:autoSpaceDE w:val="0"/>
      <w:autoSpaceDN w:val="0"/>
      <w:adjustRightInd w:val="0"/>
    </w:pPr>
    <w:rPr>
      <w:rFonts w:ascii="Arial" w:eastAsia="Times New Roman" w:hAnsi="Arial" w:cs="Arial"/>
      <w:snapToGrid w:val="0"/>
      <w:sz w:val="18"/>
      <w:szCs w:val="18"/>
      <w:lang w:val="en-US" w:eastAsia="en-US"/>
    </w:rPr>
  </w:style>
  <w:style w:type="character" w:customStyle="1" w:styleId="CharacterStyle2">
    <w:name w:val="Character Style 2"/>
    <w:rsid w:val="00C849B5"/>
    <w:rPr>
      <w:sz w:val="26"/>
      <w:szCs w:val="26"/>
    </w:rPr>
  </w:style>
  <w:style w:type="paragraph" w:customStyle="1" w:styleId="Style13">
    <w:name w:val="Style 13"/>
    <w:rsid w:val="00C849B5"/>
    <w:pPr>
      <w:widowControl w:val="0"/>
      <w:autoSpaceDE w:val="0"/>
      <w:autoSpaceDN w:val="0"/>
      <w:adjustRightInd w:val="0"/>
    </w:pPr>
    <w:rPr>
      <w:rFonts w:eastAsia="Times New Roman"/>
      <w:snapToGrid w:val="0"/>
      <w:sz w:val="24"/>
      <w:szCs w:val="24"/>
      <w:lang w:val="en-US" w:eastAsia="en-US"/>
    </w:rPr>
  </w:style>
  <w:style w:type="paragraph" w:customStyle="1" w:styleId="Style15">
    <w:name w:val="Style 15"/>
    <w:rsid w:val="00C849B5"/>
    <w:pPr>
      <w:widowControl w:val="0"/>
      <w:autoSpaceDE w:val="0"/>
      <w:autoSpaceDN w:val="0"/>
      <w:spacing w:before="216"/>
      <w:ind w:left="1512" w:hanging="432"/>
    </w:pPr>
    <w:rPr>
      <w:rFonts w:eastAsia="Times New Roman"/>
      <w:snapToGrid w:val="0"/>
      <w:sz w:val="24"/>
      <w:szCs w:val="24"/>
      <w:lang w:val="en-US" w:eastAsia="en-US"/>
    </w:rPr>
  </w:style>
  <w:style w:type="paragraph" w:customStyle="1" w:styleId="Estilo3">
    <w:name w:val="Estilo 3"/>
    <w:basedOn w:val="Ttulo3"/>
    <w:autoRedefine/>
    <w:qFormat/>
    <w:rsid w:val="00497CEA"/>
    <w:pPr>
      <w:numPr>
        <w:ilvl w:val="2"/>
        <w:numId w:val="7"/>
      </w:numPr>
      <w:tabs>
        <w:tab w:val="clear" w:pos="851"/>
      </w:tabs>
    </w:pPr>
    <w:rPr>
      <w:snapToGrid/>
      <w:szCs w:val="20"/>
      <w:lang w:val="es-MX" w:eastAsia="es-ES"/>
    </w:rPr>
  </w:style>
  <w:style w:type="character" w:customStyle="1" w:styleId="Estilo3Car">
    <w:name w:val="Estilo 3 Car"/>
    <w:rsid w:val="00C849B5"/>
    <w:rPr>
      <w:rFonts w:ascii="Calibri" w:eastAsia="Times New Roman" w:hAnsi="Calibri" w:cs="Times New Roman"/>
      <w:bCs w:val="0"/>
      <w:noProof w:val="0"/>
      <w:snapToGrid/>
      <w:sz w:val="24"/>
      <w:szCs w:val="24"/>
      <w:lang w:val="es-ES" w:eastAsia="en-US"/>
    </w:rPr>
  </w:style>
  <w:style w:type="paragraph" w:customStyle="1" w:styleId="Estilo7">
    <w:name w:val="Estilo 7"/>
    <w:basedOn w:val="Ttulo4"/>
    <w:qFormat/>
    <w:rsid w:val="00C849B5"/>
    <w:pPr>
      <w:numPr>
        <w:numId w:val="9"/>
      </w:numPr>
    </w:pPr>
    <w:rPr>
      <w:spacing w:val="2"/>
    </w:rPr>
  </w:style>
  <w:style w:type="character" w:customStyle="1" w:styleId="Estilo7Car">
    <w:name w:val="Estilo 7 Car"/>
    <w:rsid w:val="00C849B5"/>
    <w:rPr>
      <w:rFonts w:eastAsia="Arial Unicode MS"/>
      <w:bCs/>
      <w:noProof w:val="0"/>
      <w:snapToGrid/>
      <w:spacing w:val="2"/>
      <w:sz w:val="24"/>
      <w:szCs w:val="28"/>
      <w:lang w:val="es-ES" w:eastAsia="en-US"/>
    </w:rPr>
  </w:style>
  <w:style w:type="paragraph" w:customStyle="1" w:styleId="Estilo30">
    <w:name w:val="Estilo3"/>
    <w:basedOn w:val="Ttulo3"/>
    <w:qFormat/>
    <w:rsid w:val="00C849B5"/>
  </w:style>
  <w:style w:type="character" w:customStyle="1" w:styleId="Estilo3Car0">
    <w:name w:val="Estilo3 Car"/>
    <w:rsid w:val="00C849B5"/>
    <w:rPr>
      <w:rFonts w:ascii="Calibri" w:eastAsia="Times New Roman" w:hAnsi="Calibri" w:cs="Times New Roman"/>
      <w:bCs/>
      <w:noProof w:val="0"/>
      <w:snapToGrid/>
      <w:sz w:val="24"/>
      <w:szCs w:val="24"/>
      <w:lang w:val="es-ES"/>
    </w:rPr>
  </w:style>
  <w:style w:type="paragraph" w:customStyle="1" w:styleId="Outline2">
    <w:name w:val="Outline 2"/>
    <w:basedOn w:val="Normal"/>
    <w:rsid w:val="00C849B5"/>
    <w:pPr>
      <w:tabs>
        <w:tab w:val="num" w:pos="1440"/>
      </w:tabs>
      <w:autoSpaceDE w:val="0"/>
      <w:autoSpaceDN w:val="0"/>
      <w:adjustRightInd w:val="0"/>
      <w:spacing w:after="240"/>
      <w:ind w:left="1440" w:hanging="360"/>
      <w:outlineLvl w:val="1"/>
    </w:pPr>
    <w:rPr>
      <w:rFonts w:ascii="Arial" w:hAnsi="Arial" w:cs="Arial"/>
      <w:snapToGrid/>
      <w:sz w:val="22"/>
      <w:szCs w:val="22"/>
      <w:lang w:val="en-GB"/>
    </w:rPr>
  </w:style>
  <w:style w:type="paragraph" w:customStyle="1" w:styleId="Estilo4">
    <w:name w:val="Estilo 4"/>
    <w:basedOn w:val="Ttulo4"/>
    <w:qFormat/>
    <w:rsid w:val="00C849B5"/>
    <w:pPr>
      <w:numPr>
        <w:numId w:val="7"/>
      </w:numPr>
    </w:pPr>
  </w:style>
  <w:style w:type="character" w:customStyle="1" w:styleId="Estilo4Car">
    <w:name w:val="Estilo 4 Car"/>
    <w:rsid w:val="00C849B5"/>
    <w:rPr>
      <w:rFonts w:eastAsia="Arial Unicode MS"/>
      <w:bCs/>
      <w:noProof w:val="0"/>
      <w:snapToGrid/>
      <w:sz w:val="24"/>
      <w:szCs w:val="28"/>
      <w:lang w:val="es-ES" w:eastAsia="en-US"/>
    </w:rPr>
  </w:style>
  <w:style w:type="paragraph" w:customStyle="1" w:styleId="Estilo50">
    <w:name w:val="Estilo5"/>
    <w:basedOn w:val="Estilo3"/>
    <w:rsid w:val="00C849B5"/>
    <w:pPr>
      <w:numPr>
        <w:ilvl w:val="0"/>
        <w:numId w:val="0"/>
      </w:numPr>
      <w:ind w:left="1134" w:hanging="1134"/>
    </w:pPr>
  </w:style>
  <w:style w:type="character" w:customStyle="1" w:styleId="Estilo5Car">
    <w:name w:val="Estilo5 Car"/>
    <w:rsid w:val="00C849B5"/>
    <w:rPr>
      <w:rFonts w:ascii="Calibri" w:eastAsia="Times New Roman" w:hAnsi="Calibri" w:cs="Times New Roman"/>
      <w:bCs w:val="0"/>
      <w:noProof w:val="0"/>
      <w:snapToGrid/>
      <w:sz w:val="24"/>
      <w:szCs w:val="24"/>
      <w:lang w:val="es-ES" w:eastAsia="en-US"/>
    </w:rPr>
  </w:style>
  <w:style w:type="paragraph" w:customStyle="1" w:styleId="Estilo60">
    <w:name w:val="Estilo6"/>
    <w:basedOn w:val="Estilo4"/>
    <w:autoRedefine/>
    <w:qFormat/>
    <w:rsid w:val="00DB3E03"/>
    <w:pPr>
      <w:numPr>
        <w:ilvl w:val="5"/>
      </w:numPr>
    </w:pPr>
    <w:rPr>
      <w:lang w:val="es-MX"/>
    </w:rPr>
  </w:style>
  <w:style w:type="character" w:customStyle="1" w:styleId="Estilo6Car0">
    <w:name w:val="Estilo6 Car"/>
    <w:rsid w:val="00C849B5"/>
    <w:rPr>
      <w:rFonts w:ascii="Calibri" w:eastAsia="Arial Unicode MS" w:hAnsi="Calibri" w:cs="Times New Roman"/>
      <w:b/>
      <w:bCs w:val="0"/>
      <w:iCs/>
      <w:noProof w:val="0"/>
      <w:snapToGrid/>
      <w:sz w:val="24"/>
      <w:szCs w:val="28"/>
      <w:lang w:val="en-US" w:eastAsia="en-US"/>
    </w:rPr>
  </w:style>
  <w:style w:type="paragraph" w:customStyle="1" w:styleId="Estilo70">
    <w:name w:val="Estilo7"/>
    <w:basedOn w:val="Estilo30"/>
    <w:qFormat/>
    <w:rsid w:val="00C849B5"/>
    <w:pPr>
      <w:spacing w:line="288" w:lineRule="auto"/>
    </w:pPr>
    <w:rPr>
      <w:rFonts w:ascii="Verdana" w:hAnsi="Verdana"/>
      <w:caps/>
    </w:rPr>
  </w:style>
  <w:style w:type="character" w:customStyle="1" w:styleId="Estilo7Car0">
    <w:name w:val="Estilo7 Car"/>
    <w:rsid w:val="00C849B5"/>
    <w:rPr>
      <w:rFonts w:ascii="Verdana" w:eastAsia="Times New Roman" w:hAnsi="Verdana" w:cs="Times New Roman"/>
      <w:bCs/>
      <w:caps/>
      <w:noProof w:val="0"/>
      <w:snapToGrid/>
      <w:sz w:val="24"/>
      <w:szCs w:val="24"/>
      <w:lang w:val="es-ES"/>
    </w:rPr>
  </w:style>
  <w:style w:type="paragraph" w:customStyle="1" w:styleId="Listavistosa-nfasis11">
    <w:name w:val="Lista vistosa - Énfasis 11"/>
    <w:basedOn w:val="Normal"/>
    <w:qFormat/>
    <w:rsid w:val="00C849B5"/>
    <w:pPr>
      <w:ind w:left="708"/>
    </w:pPr>
  </w:style>
  <w:style w:type="paragraph" w:customStyle="1" w:styleId="Anexo1">
    <w:name w:val="Anexo 1"/>
    <w:basedOn w:val="Normal"/>
    <w:qFormat/>
    <w:rsid w:val="00DC695C"/>
    <w:pPr>
      <w:numPr>
        <w:ilvl w:val="1"/>
        <w:numId w:val="21"/>
      </w:numPr>
      <w:spacing w:before="240" w:after="94"/>
      <w:jc w:val="left"/>
    </w:pPr>
    <w:rPr>
      <w:b/>
      <w:lang w:val="es-ES_tradnl"/>
    </w:rPr>
  </w:style>
  <w:style w:type="character" w:customStyle="1" w:styleId="Anexo1Car">
    <w:name w:val="Anexo 1 Car"/>
    <w:rsid w:val="00C849B5"/>
    <w:rPr>
      <w:rFonts w:eastAsia="Times New Roman"/>
      <w:b/>
      <w:snapToGrid/>
      <w:sz w:val="24"/>
      <w:szCs w:val="24"/>
      <w:lang w:eastAsia="en-US"/>
    </w:rPr>
  </w:style>
  <w:style w:type="paragraph" w:customStyle="1" w:styleId="Estilo2">
    <w:name w:val="Estilo 2"/>
    <w:basedOn w:val="SECCINTtulo2"/>
    <w:autoRedefine/>
    <w:qFormat/>
    <w:rsid w:val="008372AA"/>
    <w:pPr>
      <w:keepNext/>
      <w:numPr>
        <w:ilvl w:val="1"/>
        <w:numId w:val="7"/>
      </w:numPr>
      <w:spacing w:before="360" w:after="240"/>
      <w:jc w:val="left"/>
    </w:pPr>
    <w:rPr>
      <w:b/>
      <w:snapToGrid/>
      <w:lang w:val="es-MX" w:eastAsia="es-MX"/>
    </w:rPr>
  </w:style>
  <w:style w:type="paragraph" w:customStyle="1" w:styleId="SECCINTtulo2">
    <w:name w:val="SECCIÖN  (Título 2)"/>
    <w:basedOn w:val="Normal"/>
    <w:rsid w:val="00C849B5"/>
    <w:pPr>
      <w:tabs>
        <w:tab w:val="num" w:pos="1701"/>
      </w:tabs>
      <w:ind w:left="1701" w:hanging="1701"/>
    </w:pPr>
  </w:style>
  <w:style w:type="character" w:customStyle="1" w:styleId="Estilo2Car">
    <w:name w:val="Estilo 2 Car"/>
    <w:rsid w:val="00C849B5"/>
    <w:rPr>
      <w:rFonts w:eastAsia="Times New Roman"/>
      <w:b/>
      <w:snapToGrid/>
      <w:sz w:val="24"/>
      <w:szCs w:val="24"/>
      <w:lang w:eastAsia="en-US"/>
    </w:rPr>
  </w:style>
  <w:style w:type="paragraph" w:customStyle="1" w:styleId="Anexoa">
    <w:name w:val="Anexo (a)"/>
    <w:basedOn w:val="Normal"/>
    <w:qFormat/>
    <w:rsid w:val="00B13284"/>
    <w:pPr>
      <w:numPr>
        <w:ilvl w:val="1"/>
        <w:numId w:val="13"/>
      </w:numPr>
      <w:spacing w:before="120" w:after="240"/>
    </w:pPr>
    <w:rPr>
      <w:lang w:val="es-MX"/>
    </w:rPr>
  </w:style>
  <w:style w:type="character" w:customStyle="1" w:styleId="AnexoaCar">
    <w:name w:val="Anexo (a) Car"/>
    <w:rsid w:val="00C849B5"/>
    <w:rPr>
      <w:rFonts w:eastAsia="Times New Roman"/>
      <w:snapToGrid/>
      <w:sz w:val="24"/>
      <w:szCs w:val="24"/>
      <w:lang w:eastAsia="en-US"/>
    </w:rPr>
  </w:style>
  <w:style w:type="paragraph" w:customStyle="1" w:styleId="Anexoi">
    <w:name w:val="Anexo (i)"/>
    <w:basedOn w:val="Normal"/>
    <w:qFormat/>
    <w:rsid w:val="00C849B5"/>
    <w:pPr>
      <w:numPr>
        <w:ilvl w:val="3"/>
        <w:numId w:val="11"/>
      </w:numPr>
      <w:spacing w:after="240"/>
    </w:pPr>
    <w:rPr>
      <w:lang w:val="es-MX"/>
    </w:rPr>
  </w:style>
  <w:style w:type="character" w:customStyle="1" w:styleId="AnexoiCar">
    <w:name w:val="Anexo (i) Car"/>
    <w:rsid w:val="00C849B5"/>
    <w:rPr>
      <w:rFonts w:eastAsia="Times New Roman"/>
      <w:snapToGrid/>
      <w:sz w:val="24"/>
      <w:szCs w:val="24"/>
      <w:lang w:eastAsia="en-US"/>
    </w:rPr>
  </w:style>
  <w:style w:type="paragraph" w:customStyle="1" w:styleId="Anexobullet">
    <w:name w:val="Anexo bullet"/>
    <w:basedOn w:val="Normal"/>
    <w:qFormat/>
    <w:rsid w:val="00C849B5"/>
    <w:pPr>
      <w:numPr>
        <w:ilvl w:val="4"/>
        <w:numId w:val="11"/>
      </w:numPr>
      <w:spacing w:after="240"/>
    </w:pPr>
    <w:rPr>
      <w:lang w:val="es-MX"/>
    </w:rPr>
  </w:style>
  <w:style w:type="character" w:customStyle="1" w:styleId="AnexobulletCar">
    <w:name w:val="Anexo bullet Car"/>
    <w:rsid w:val="00C849B5"/>
    <w:rPr>
      <w:rFonts w:eastAsia="Times New Roman"/>
      <w:snapToGrid/>
      <w:sz w:val="24"/>
      <w:szCs w:val="24"/>
      <w:lang w:eastAsia="en-US"/>
    </w:rPr>
  </w:style>
  <w:style w:type="character" w:customStyle="1" w:styleId="Referenciaintensa1">
    <w:name w:val="Referencia intensa1"/>
    <w:qFormat/>
    <w:rsid w:val="00C849B5"/>
    <w:rPr>
      <w:b/>
      <w:bCs/>
      <w:smallCaps/>
      <w:color w:val="C0504D"/>
      <w:spacing w:val="5"/>
      <w:u w:val="single"/>
    </w:rPr>
  </w:style>
  <w:style w:type="character" w:customStyle="1" w:styleId="Ttulodelibro1">
    <w:name w:val="Título de libro1"/>
    <w:qFormat/>
    <w:rsid w:val="00C849B5"/>
    <w:rPr>
      <w:b/>
      <w:bCs/>
      <w:smallCaps/>
      <w:spacing w:val="5"/>
    </w:rPr>
  </w:style>
  <w:style w:type="paragraph" w:customStyle="1" w:styleId="Sinespaciado1">
    <w:name w:val="Sin espaciado1"/>
    <w:qFormat/>
    <w:rsid w:val="00C849B5"/>
    <w:pPr>
      <w:jc w:val="both"/>
    </w:pPr>
    <w:rPr>
      <w:rFonts w:eastAsia="Times New Roman"/>
      <w:snapToGrid w:val="0"/>
      <w:sz w:val="24"/>
      <w:szCs w:val="24"/>
      <w:lang w:val="en-US" w:eastAsia="en-US"/>
    </w:rPr>
  </w:style>
  <w:style w:type="paragraph" w:customStyle="1" w:styleId="Estilo8">
    <w:name w:val="Estilo8"/>
    <w:basedOn w:val="Anexo1"/>
    <w:rsid w:val="00C849B5"/>
    <w:pPr>
      <w:numPr>
        <w:numId w:val="0"/>
      </w:numPr>
    </w:pPr>
  </w:style>
  <w:style w:type="character" w:customStyle="1" w:styleId="Estilo8Car">
    <w:name w:val="Estilo8 Car"/>
    <w:rsid w:val="00C849B5"/>
    <w:rPr>
      <w:rFonts w:eastAsia="Times New Roman"/>
      <w:b/>
      <w:snapToGrid/>
      <w:sz w:val="24"/>
      <w:szCs w:val="24"/>
      <w:lang w:eastAsia="en-US"/>
    </w:rPr>
  </w:style>
  <w:style w:type="paragraph" w:customStyle="1" w:styleId="Clausula">
    <w:name w:val="Clausula"/>
    <w:basedOn w:val="Estilo1"/>
    <w:rsid w:val="00C849B5"/>
    <w:pPr>
      <w:numPr>
        <w:numId w:val="12"/>
      </w:numPr>
    </w:pPr>
  </w:style>
  <w:style w:type="character" w:customStyle="1" w:styleId="ClausulaCar">
    <w:name w:val="Clausula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Estilo5">
    <w:name w:val="Estilo 5"/>
    <w:basedOn w:val="Estilo4"/>
    <w:autoRedefine/>
    <w:qFormat/>
    <w:rsid w:val="00F170FA"/>
    <w:pPr>
      <w:numPr>
        <w:ilvl w:val="4"/>
      </w:numPr>
    </w:pPr>
  </w:style>
  <w:style w:type="character" w:customStyle="1" w:styleId="Estilo5Car0">
    <w:name w:val="Estilo 5 Car"/>
    <w:rsid w:val="00C849B5"/>
    <w:rPr>
      <w:rFonts w:eastAsia="Arial Unicode MS"/>
      <w:bCs/>
      <w:noProof w:val="0"/>
      <w:snapToGrid/>
      <w:sz w:val="24"/>
      <w:szCs w:val="28"/>
      <w:lang w:val="es-ES" w:eastAsia="en-US"/>
    </w:rPr>
  </w:style>
  <w:style w:type="paragraph" w:customStyle="1" w:styleId="Cover3">
    <w:name w:val="Cover3"/>
    <w:rsid w:val="00C849B5"/>
    <w:pPr>
      <w:widowControl w:val="0"/>
      <w:spacing w:before="60"/>
    </w:pPr>
    <w:rPr>
      <w:rFonts w:ascii="Arial" w:eastAsia="Times New Roman" w:hAnsi="Arial"/>
      <w:sz w:val="22"/>
      <w:lang w:val="en-GB" w:eastAsia="en-US"/>
    </w:rPr>
  </w:style>
  <w:style w:type="paragraph" w:customStyle="1" w:styleId="21">
    <w:name w:val="2.1"/>
    <w:basedOn w:val="Normal"/>
    <w:rsid w:val="00C849B5"/>
    <w:pPr>
      <w:spacing w:after="240" w:line="260" w:lineRule="atLeast"/>
      <w:jc w:val="left"/>
    </w:pPr>
    <w:rPr>
      <w:rFonts w:ascii="Times New Roman" w:hAnsi="Times New Roman"/>
      <w:snapToGrid/>
      <w:sz w:val="20"/>
      <w:szCs w:val="20"/>
      <w:lang w:val="en-GB"/>
    </w:rPr>
  </w:style>
  <w:style w:type="paragraph" w:customStyle="1" w:styleId="xl24">
    <w:name w:val="xl2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25">
    <w:name w:val="xl25"/>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6">
    <w:name w:val="xl26"/>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7">
    <w:name w:val="xl27"/>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8">
    <w:name w:val="xl28"/>
    <w:basedOn w:val="Normal"/>
    <w:rsid w:val="00C849B5"/>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9">
    <w:name w:val="xl29"/>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0">
    <w:name w:val="xl30"/>
    <w:basedOn w:val="Normal"/>
    <w:rsid w:val="00C849B5"/>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1">
    <w:name w:val="xl31"/>
    <w:basedOn w:val="Normal"/>
    <w:rsid w:val="00C849B5"/>
    <w:pPr>
      <w:pBdr>
        <w:top w:val="single" w:sz="4"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2">
    <w:name w:val="xl32"/>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3">
    <w:name w:val="xl33"/>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4">
    <w:name w:val="xl3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5">
    <w:name w:val="xl35"/>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6">
    <w:name w:val="xl36"/>
    <w:basedOn w:val="Normal"/>
    <w:rsid w:val="00C849B5"/>
    <w:pPr>
      <w:pBdr>
        <w:top w:val="single" w:sz="4" w:space="0" w:color="auto"/>
        <w:bottom w:val="single" w:sz="4"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7">
    <w:name w:val="xl37"/>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8">
    <w:name w:val="xl38"/>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9">
    <w:name w:val="xl39"/>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40">
    <w:name w:val="xl40"/>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color w:val="FFFFFF"/>
      <w:lang w:val="es-ES" w:eastAsia="es-ES"/>
    </w:rPr>
  </w:style>
  <w:style w:type="paragraph" w:customStyle="1" w:styleId="xl41">
    <w:name w:val="xl41"/>
    <w:basedOn w:val="Normal"/>
    <w:rsid w:val="00C849B5"/>
    <w:pPr>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2">
    <w:name w:val="xl42"/>
    <w:basedOn w:val="Normal"/>
    <w:rsid w:val="00C849B5"/>
    <w:pPr>
      <w:pBdr>
        <w:top w:val="single" w:sz="4"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3">
    <w:name w:val="xl43"/>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4">
    <w:name w:val="xl44"/>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45">
    <w:name w:val="xl45"/>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6">
    <w:name w:val="xl46"/>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7">
    <w:name w:val="xl47"/>
    <w:basedOn w:val="Normal"/>
    <w:rsid w:val="00C849B5"/>
    <w:pPr>
      <w:pBdr>
        <w:top w:val="single" w:sz="4" w:space="0" w:color="auto"/>
        <w:bottom w:val="single" w:sz="8"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8">
    <w:name w:val="xl48"/>
    <w:basedOn w:val="Normal"/>
    <w:rsid w:val="00C849B5"/>
    <w:pPr>
      <w:pBdr>
        <w:top w:val="single" w:sz="4" w:space="0" w:color="auto"/>
        <w:left w:val="single" w:sz="8"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49">
    <w:name w:val="xl49"/>
    <w:basedOn w:val="Normal"/>
    <w:rsid w:val="00C849B5"/>
    <w:pPr>
      <w:pBdr>
        <w:top w:val="single" w:sz="4"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50">
    <w:name w:val="xl50"/>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1">
    <w:name w:val="xl51"/>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napToGrid/>
      <w:lang w:val="es-ES" w:eastAsia="es-ES"/>
    </w:rPr>
  </w:style>
  <w:style w:type="paragraph" w:customStyle="1" w:styleId="xl52">
    <w:name w:val="xl52"/>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3">
    <w:name w:val="xl53"/>
    <w:basedOn w:val="Normal"/>
    <w:rsid w:val="00C849B5"/>
    <w:pPr>
      <w:pBdr>
        <w:top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character" w:styleId="Nmerodelnea">
    <w:name w:val="line number"/>
    <w:basedOn w:val="Fuentedeprrafopredeter"/>
    <w:semiHidden/>
    <w:rsid w:val="00C849B5"/>
  </w:style>
  <w:style w:type="paragraph" w:customStyle="1" w:styleId="SubseccindeAnexo">
    <w:name w:val="Subsección de Anexo"/>
    <w:basedOn w:val="Ttulo3"/>
    <w:qFormat/>
    <w:rsid w:val="00C849B5"/>
    <w:pPr>
      <w:numPr>
        <w:ilvl w:val="1"/>
        <w:numId w:val="11"/>
      </w:numPr>
      <w:tabs>
        <w:tab w:val="clear" w:pos="851"/>
        <w:tab w:val="left" w:pos="567"/>
      </w:tabs>
    </w:pPr>
  </w:style>
  <w:style w:type="character" w:customStyle="1" w:styleId="SubseccindeAnexoCar">
    <w:name w:val="Subsección de Anexo Car"/>
    <w:uiPriority w:val="99"/>
    <w:rsid w:val="00C849B5"/>
    <w:rPr>
      <w:rFonts w:ascii="Calibri" w:eastAsia="Times New Roman" w:hAnsi="Calibri" w:cs="Times New Roman"/>
      <w:bCs w:val="0"/>
      <w:noProof w:val="0"/>
      <w:snapToGrid/>
      <w:sz w:val="24"/>
      <w:szCs w:val="24"/>
      <w:lang w:val="es-ES" w:eastAsia="en-US"/>
    </w:rPr>
  </w:style>
  <w:style w:type="paragraph" w:customStyle="1" w:styleId="Listadeanexos">
    <w:name w:val="Lista de anexos"/>
    <w:basedOn w:val="TDC1"/>
    <w:qFormat/>
    <w:rsid w:val="00C849B5"/>
  </w:style>
  <w:style w:type="paragraph" w:customStyle="1" w:styleId="Anexo11">
    <w:name w:val="Anexo 1.1"/>
    <w:basedOn w:val="Normal"/>
    <w:autoRedefine/>
    <w:qFormat/>
    <w:rsid w:val="00465831"/>
    <w:pPr>
      <w:spacing w:after="240"/>
      <w:ind w:left="567" w:hanging="567"/>
    </w:pPr>
    <w:rPr>
      <w:lang w:val="es-MX"/>
    </w:rPr>
  </w:style>
  <w:style w:type="character" w:customStyle="1" w:styleId="TDC1Car">
    <w:name w:val="TDC 1 Car"/>
    <w:rsid w:val="00C849B5"/>
    <w:rPr>
      <w:rFonts w:eastAsia="Times New Roman" w:cs="Arial"/>
      <w:b/>
      <w:bCs/>
      <w:caps/>
      <w:noProof w:val="0"/>
      <w:snapToGrid/>
      <w:sz w:val="24"/>
      <w:szCs w:val="28"/>
      <w:lang w:val="es-ES" w:eastAsia="en-US"/>
    </w:rPr>
  </w:style>
  <w:style w:type="character" w:customStyle="1" w:styleId="ListadeanexosCar">
    <w:name w:val="Lista de anexos Car"/>
    <w:rsid w:val="00C849B5"/>
    <w:rPr>
      <w:rFonts w:eastAsia="Times New Roman" w:cs="Arial"/>
      <w:b/>
      <w:bCs/>
      <w:caps/>
      <w:noProof w:val="0"/>
      <w:snapToGrid/>
      <w:sz w:val="24"/>
      <w:szCs w:val="28"/>
      <w:lang w:val="es-ES" w:eastAsia="en-US"/>
    </w:rPr>
  </w:style>
  <w:style w:type="paragraph" w:customStyle="1" w:styleId="StyleHeading1Garamond">
    <w:name w:val="Style Heading 1 + Garamond"/>
    <w:basedOn w:val="Ttulo1"/>
    <w:autoRedefine/>
    <w:rsid w:val="00C849B5"/>
    <w:pPr>
      <w:jc w:val="left"/>
    </w:pPr>
    <w:rPr>
      <w:rFonts w:ascii="Arial" w:eastAsia="Arial Unicode MS" w:hAnsi="Arial"/>
      <w:sz w:val="22"/>
      <w:szCs w:val="26"/>
      <w:lang w:val="es-ES"/>
    </w:rPr>
  </w:style>
  <w:style w:type="paragraph" w:customStyle="1" w:styleId="INCISO">
    <w:name w:val="INCISO"/>
    <w:basedOn w:val="Ttulo3"/>
    <w:autoRedefine/>
    <w:qFormat/>
    <w:rsid w:val="00C849B5"/>
    <w:pPr>
      <w:tabs>
        <w:tab w:val="clear" w:pos="851"/>
        <w:tab w:val="num" w:pos="567"/>
      </w:tabs>
      <w:ind w:left="567" w:hanging="567"/>
    </w:pPr>
    <w:rPr>
      <w:rFonts w:ascii="Arial" w:hAnsi="Arial" w:cs="Arial"/>
      <w:sz w:val="22"/>
      <w:szCs w:val="22"/>
    </w:rPr>
  </w:style>
  <w:style w:type="character" w:customStyle="1" w:styleId="INCISOCar">
    <w:name w:val="INCISO Car"/>
    <w:rsid w:val="00C849B5"/>
    <w:rPr>
      <w:rFonts w:ascii="Arial" w:eastAsia="Times New Roman" w:hAnsi="Arial" w:cs="Arial"/>
      <w:bCs w:val="0"/>
      <w:noProof w:val="0"/>
      <w:snapToGrid/>
      <w:sz w:val="22"/>
      <w:szCs w:val="22"/>
      <w:lang w:val="es-ES" w:eastAsia="en-US"/>
    </w:rPr>
  </w:style>
  <w:style w:type="paragraph" w:customStyle="1" w:styleId="SUBINCISO0">
    <w:name w:val="SUBINCISO"/>
    <w:basedOn w:val="Ttulo4"/>
    <w:link w:val="SUBINCISOCar"/>
    <w:qFormat/>
    <w:rsid w:val="00C849B5"/>
    <w:pPr>
      <w:numPr>
        <w:ilvl w:val="0"/>
        <w:numId w:val="0"/>
      </w:numPr>
      <w:tabs>
        <w:tab w:val="num" w:pos="1134"/>
      </w:tabs>
      <w:ind w:left="1134" w:hanging="567"/>
    </w:pPr>
    <w:rPr>
      <w:rFonts w:ascii="Arial" w:hAnsi="Arial" w:cs="Arial"/>
      <w:sz w:val="22"/>
      <w:szCs w:val="22"/>
    </w:rPr>
  </w:style>
  <w:style w:type="character" w:customStyle="1" w:styleId="SUBINCISOCar">
    <w:name w:val="SUBINCISO Car"/>
    <w:basedOn w:val="Ttulo4Car"/>
    <w:link w:val="SUBINCISO0"/>
    <w:rsid w:val="008A29C8"/>
    <w:rPr>
      <w:rFonts w:ascii="Arial" w:eastAsia="Arial Unicode MS" w:hAnsi="Arial" w:cs="Arial"/>
      <w:bCs/>
      <w:noProof w:val="0"/>
      <w:snapToGrid w:val="0"/>
      <w:sz w:val="22"/>
      <w:szCs w:val="22"/>
      <w:lang w:val="es-ES" w:eastAsia="en-US"/>
    </w:rPr>
  </w:style>
  <w:style w:type="paragraph" w:customStyle="1" w:styleId="NUMERAL">
    <w:name w:val="NUMERAL"/>
    <w:basedOn w:val="SUBINCISO0"/>
    <w:autoRedefine/>
    <w:qFormat/>
    <w:rsid w:val="00C849B5"/>
    <w:pPr>
      <w:tabs>
        <w:tab w:val="clear" w:pos="1134"/>
        <w:tab w:val="num" w:pos="1701"/>
      </w:tabs>
      <w:ind w:left="1701"/>
    </w:pPr>
  </w:style>
  <w:style w:type="paragraph" w:customStyle="1" w:styleId="Sombreadovistoso-nfasis11">
    <w:name w:val="Sombreado vistoso - Énfasis 11"/>
    <w:hidden/>
    <w:semiHidden/>
    <w:rsid w:val="00C849B5"/>
    <w:rPr>
      <w:rFonts w:eastAsia="Times New Roman"/>
      <w:snapToGrid w:val="0"/>
      <w:sz w:val="24"/>
      <w:szCs w:val="24"/>
      <w:lang w:val="en-US" w:eastAsia="en-US"/>
    </w:rPr>
  </w:style>
  <w:style w:type="paragraph" w:customStyle="1" w:styleId="Formula">
    <w:name w:val="Formula"/>
    <w:basedOn w:val="Ttulo4"/>
    <w:qFormat/>
    <w:rsid w:val="007879C2"/>
    <w:pPr>
      <w:numPr>
        <w:ilvl w:val="0"/>
        <w:numId w:val="0"/>
      </w:numPr>
      <w:ind w:left="567"/>
    </w:pPr>
    <w:rPr>
      <w:rFonts w:ascii="Cambria Math" w:hAnsi="Cambria Math"/>
      <w:b/>
      <w:w w:val="150"/>
      <w:sz w:val="22"/>
      <w:lang w:val="es-ES_tradnl"/>
    </w:rPr>
  </w:style>
  <w:style w:type="character" w:customStyle="1" w:styleId="FormulaCar">
    <w:name w:val="Formula Car"/>
    <w:rsid w:val="00C849B5"/>
    <w:rPr>
      <w:rFonts w:eastAsia="Arial Unicode MS"/>
      <w:b/>
      <w:bCs/>
      <w:noProof w:val="0"/>
      <w:snapToGrid/>
      <w:w w:val="150"/>
      <w:sz w:val="24"/>
      <w:szCs w:val="28"/>
      <w:lang w:val="en-US" w:eastAsia="en-US"/>
    </w:rPr>
  </w:style>
  <w:style w:type="paragraph" w:customStyle="1" w:styleId="AnexoI0">
    <w:name w:val="Anexo I"/>
    <w:basedOn w:val="Normal"/>
    <w:qFormat/>
    <w:rsid w:val="007E213E"/>
    <w:pPr>
      <w:numPr>
        <w:numId w:val="13"/>
      </w:numPr>
      <w:spacing w:before="480" w:after="240"/>
      <w:jc w:val="left"/>
    </w:pPr>
    <w:rPr>
      <w:b/>
      <w:lang w:val="es-MX"/>
    </w:rPr>
  </w:style>
  <w:style w:type="paragraph" w:customStyle="1" w:styleId="font5">
    <w:name w:val="font5"/>
    <w:basedOn w:val="Normal"/>
    <w:rsid w:val="00C849B5"/>
    <w:pPr>
      <w:spacing w:before="100" w:beforeAutospacing="1" w:after="100" w:afterAutospacing="1"/>
      <w:jc w:val="left"/>
    </w:pPr>
    <w:rPr>
      <w:snapToGrid/>
      <w:color w:val="FFFFFF"/>
      <w:sz w:val="16"/>
      <w:szCs w:val="16"/>
    </w:rPr>
  </w:style>
  <w:style w:type="paragraph" w:customStyle="1" w:styleId="font6">
    <w:name w:val="font6"/>
    <w:basedOn w:val="Normal"/>
    <w:rsid w:val="00C849B5"/>
    <w:pPr>
      <w:spacing w:before="100" w:beforeAutospacing="1" w:after="100" w:afterAutospacing="1"/>
      <w:jc w:val="left"/>
    </w:pPr>
    <w:rPr>
      <w:snapToGrid/>
      <w:color w:val="FFFFFF"/>
      <w:sz w:val="16"/>
      <w:szCs w:val="16"/>
    </w:rPr>
  </w:style>
  <w:style w:type="paragraph" w:customStyle="1" w:styleId="PrrafoindentadoAnexo">
    <w:name w:val="Párrafo indentado Anexo"/>
    <w:basedOn w:val="Estilo30"/>
    <w:qFormat/>
    <w:rsid w:val="00C849B5"/>
    <w:pPr>
      <w:ind w:left="567"/>
    </w:pPr>
  </w:style>
  <w:style w:type="character" w:customStyle="1" w:styleId="PrrafoindentadoAnexoCar">
    <w:name w:val="Párrafo indentado Anexo Car"/>
    <w:rsid w:val="00C849B5"/>
    <w:rPr>
      <w:rFonts w:ascii="Calibri" w:eastAsia="Times New Roman" w:hAnsi="Calibri" w:cs="Times New Roman"/>
      <w:bCs w:val="0"/>
      <w:noProof w:val="0"/>
      <w:snapToGrid/>
      <w:sz w:val="24"/>
      <w:szCs w:val="24"/>
      <w:lang w:val="es-ES" w:eastAsia="en-US"/>
    </w:rPr>
  </w:style>
  <w:style w:type="paragraph" w:customStyle="1" w:styleId="Listavistosa-nfasis12">
    <w:name w:val="Lista vistosa - Énfasis 12"/>
    <w:basedOn w:val="Normal"/>
    <w:uiPriority w:val="34"/>
    <w:qFormat/>
    <w:rsid w:val="000020EC"/>
    <w:pPr>
      <w:spacing w:after="200" w:line="276" w:lineRule="auto"/>
      <w:ind w:left="720"/>
      <w:contextualSpacing/>
      <w:jc w:val="left"/>
    </w:pPr>
    <w:rPr>
      <w:rFonts w:eastAsia="Calibri"/>
      <w:snapToGrid/>
      <w:sz w:val="22"/>
      <w:szCs w:val="22"/>
      <w:lang w:val="es-MX"/>
    </w:rPr>
  </w:style>
  <w:style w:type="table" w:customStyle="1" w:styleId="Sombreadoclaro1">
    <w:name w:val="Sombreado claro1"/>
    <w:basedOn w:val="Tablanormal"/>
    <w:uiPriority w:val="60"/>
    <w:rsid w:val="002752CA"/>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Hading">
    <w:name w:val="A Hading"/>
    <w:basedOn w:val="Encabezado"/>
    <w:link w:val="AHadingCar"/>
    <w:autoRedefine/>
    <w:qFormat/>
    <w:rsid w:val="0010398F"/>
    <w:pPr>
      <w:pBdr>
        <w:bottom w:val="single" w:sz="4" w:space="1" w:color="auto"/>
      </w:pBdr>
      <w:tabs>
        <w:tab w:val="clear" w:pos="4320"/>
        <w:tab w:val="clear" w:pos="8640"/>
        <w:tab w:val="center" w:pos="4419"/>
        <w:tab w:val="right" w:pos="8838"/>
      </w:tabs>
      <w:spacing w:after="480" w:line="276" w:lineRule="auto"/>
      <w:jc w:val="right"/>
    </w:pPr>
    <w:rPr>
      <w:rFonts w:ascii="Verdana" w:hAnsi="Verdana"/>
      <w:b/>
      <w:bCs/>
      <w:i/>
      <w:color w:val="7F7F7F"/>
      <w:sz w:val="18"/>
      <w:szCs w:val="22"/>
      <w:lang w:val="es-MX"/>
    </w:rPr>
  </w:style>
  <w:style w:type="character" w:customStyle="1" w:styleId="AHadingCar">
    <w:name w:val="A Hading Car"/>
    <w:link w:val="AHading"/>
    <w:rsid w:val="0010398F"/>
    <w:rPr>
      <w:rFonts w:ascii="Verdana" w:eastAsia="Times New Roman" w:hAnsi="Verdana"/>
      <w:b/>
      <w:bCs/>
      <w:i/>
      <w:snapToGrid w:val="0"/>
      <w:color w:val="7F7F7F"/>
      <w:sz w:val="18"/>
      <w:szCs w:val="22"/>
      <w:lang w:eastAsia="en-US"/>
    </w:rPr>
  </w:style>
  <w:style w:type="paragraph" w:customStyle="1" w:styleId="ASubsection">
    <w:name w:val="A Subsection"/>
    <w:basedOn w:val="Ttulo3"/>
    <w:next w:val="Textonotapie"/>
    <w:link w:val="ASubsectionCar"/>
    <w:qFormat/>
    <w:rsid w:val="00DE1BC2"/>
    <w:pPr>
      <w:tabs>
        <w:tab w:val="clear" w:pos="851"/>
        <w:tab w:val="num" w:pos="567"/>
      </w:tabs>
      <w:ind w:left="567" w:hanging="567"/>
    </w:pPr>
    <w:rPr>
      <w:lang w:val="en-US"/>
    </w:rPr>
  </w:style>
  <w:style w:type="character" w:customStyle="1" w:styleId="ASubsectionCar">
    <w:name w:val="A Subsection Car"/>
    <w:link w:val="ASubsection"/>
    <w:rsid w:val="00DE1BC2"/>
    <w:rPr>
      <w:rFonts w:eastAsia="Times New Roman"/>
      <w:bCs/>
      <w:snapToGrid/>
      <w:sz w:val="24"/>
      <w:szCs w:val="24"/>
      <w:lang w:val="en-US" w:eastAsia="en-US"/>
    </w:rPr>
  </w:style>
  <w:style w:type="paragraph" w:customStyle="1" w:styleId="AParagraph">
    <w:name w:val="A Paragraph"/>
    <w:basedOn w:val="Normal"/>
    <w:qFormat/>
    <w:rsid w:val="00DE1BC2"/>
    <w:pPr>
      <w:tabs>
        <w:tab w:val="num" w:pos="1701"/>
      </w:tabs>
      <w:spacing w:after="240"/>
      <w:ind w:left="1134" w:hanging="567"/>
    </w:pPr>
  </w:style>
  <w:style w:type="paragraph" w:customStyle="1" w:styleId="ASubparagraph">
    <w:name w:val="A Subparagraph"/>
    <w:basedOn w:val="Normal"/>
    <w:qFormat/>
    <w:rsid w:val="00DE1BC2"/>
    <w:pPr>
      <w:spacing w:after="240"/>
      <w:ind w:left="1418" w:hanging="284"/>
    </w:pPr>
    <w:rPr>
      <w:rFonts w:eastAsia="Calibri"/>
      <w:snapToGrid/>
      <w:szCs w:val="22"/>
    </w:rPr>
  </w:style>
  <w:style w:type="character" w:customStyle="1" w:styleId="apple-converted-space">
    <w:name w:val="apple-converted-space"/>
    <w:basedOn w:val="Fuentedeprrafopredeter"/>
    <w:rsid w:val="007C0442"/>
  </w:style>
  <w:style w:type="character" w:customStyle="1" w:styleId="hps">
    <w:name w:val="hps"/>
    <w:basedOn w:val="Fuentedeprrafopredeter"/>
    <w:rsid w:val="007C0442"/>
  </w:style>
  <w:style w:type="paragraph" w:customStyle="1" w:styleId="Sombreadovistoso-nfasis12">
    <w:name w:val="Sombreado vistoso - Énfasis 12"/>
    <w:hidden/>
    <w:uiPriority w:val="99"/>
    <w:semiHidden/>
    <w:rsid w:val="006A4C06"/>
    <w:rPr>
      <w:rFonts w:eastAsia="Times New Roman"/>
      <w:snapToGrid w:val="0"/>
      <w:sz w:val="24"/>
      <w:szCs w:val="24"/>
      <w:lang w:val="en-US" w:eastAsia="en-US"/>
    </w:rPr>
  </w:style>
  <w:style w:type="paragraph" w:styleId="Revisin">
    <w:name w:val="Revision"/>
    <w:hidden/>
    <w:uiPriority w:val="71"/>
    <w:rsid w:val="00C36260"/>
    <w:rPr>
      <w:rFonts w:eastAsia="Times New Roman"/>
      <w:snapToGrid w:val="0"/>
      <w:sz w:val="24"/>
      <w:szCs w:val="24"/>
      <w:lang w:val="en-US" w:eastAsia="en-US"/>
    </w:rPr>
  </w:style>
  <w:style w:type="character" w:customStyle="1" w:styleId="atn">
    <w:name w:val="atn"/>
    <w:basedOn w:val="Fuentedeprrafopredeter"/>
    <w:rsid w:val="00FE61A8"/>
  </w:style>
  <w:style w:type="paragraph" w:styleId="Prrafodelista">
    <w:name w:val="List Paragraph"/>
    <w:basedOn w:val="Normal"/>
    <w:uiPriority w:val="1"/>
    <w:qFormat/>
    <w:rsid w:val="00A21C55"/>
    <w:pPr>
      <w:ind w:left="720"/>
      <w:contextualSpacing/>
    </w:pPr>
  </w:style>
  <w:style w:type="paragraph" w:customStyle="1" w:styleId="MAINHEADING">
    <w:name w:val="MAIN HEADING"/>
    <w:basedOn w:val="Ttulo1"/>
    <w:link w:val="MAINHEADINGCar"/>
    <w:qFormat/>
    <w:rsid w:val="00820F10"/>
    <w:rPr>
      <w:rFonts w:ascii="Calibri" w:eastAsia="Arial Unicode MS" w:hAnsi="Calibri" w:cstheme="majorBidi"/>
      <w:bCs w:val="0"/>
      <w:caps w:val="0"/>
      <w:kern w:val="0"/>
      <w:sz w:val="28"/>
      <w:szCs w:val="26"/>
    </w:rPr>
  </w:style>
  <w:style w:type="character" w:customStyle="1" w:styleId="MAINHEADINGCar">
    <w:name w:val="MAIN HEADING Car"/>
    <w:basedOn w:val="Ttulo1Car"/>
    <w:link w:val="MAINHEADING"/>
    <w:rsid w:val="00820F10"/>
    <w:rPr>
      <w:rFonts w:ascii="Times New Roman Bold" w:eastAsia="Arial Unicode MS" w:hAnsi="Times New Roman Bold" w:cstheme="majorBidi"/>
      <w:b/>
      <w:bCs/>
      <w:caps/>
      <w:noProof w:val="0"/>
      <w:snapToGrid w:val="0"/>
      <w:kern w:val="28"/>
      <w:sz w:val="28"/>
      <w:szCs w:val="26"/>
      <w:lang w:val="en-US" w:eastAsia="en-US"/>
    </w:rPr>
  </w:style>
  <w:style w:type="paragraph" w:customStyle="1" w:styleId="FIRTSPAGE">
    <w:name w:val="FIRTS PAGE"/>
    <w:basedOn w:val="MAINHEADING"/>
    <w:link w:val="FIRTSPAGECar"/>
    <w:qFormat/>
    <w:rsid w:val="00820F10"/>
    <w:rPr>
      <w:sz w:val="32"/>
    </w:rPr>
  </w:style>
  <w:style w:type="character" w:customStyle="1" w:styleId="FIRTSPAGECar">
    <w:name w:val="FIRTS PAGE Car"/>
    <w:basedOn w:val="MAINHEADINGCar"/>
    <w:link w:val="FIRTSPAGE"/>
    <w:rsid w:val="00820F10"/>
    <w:rPr>
      <w:rFonts w:ascii="Times New Roman Bold" w:eastAsia="Arial Unicode MS" w:hAnsi="Times New Roman Bold" w:cstheme="majorBidi"/>
      <w:b/>
      <w:bCs/>
      <w:caps/>
      <w:noProof w:val="0"/>
      <w:snapToGrid w:val="0"/>
      <w:kern w:val="28"/>
      <w:sz w:val="32"/>
      <w:szCs w:val="26"/>
      <w:lang w:val="en-US" w:eastAsia="en-US"/>
    </w:rPr>
  </w:style>
  <w:style w:type="paragraph" w:customStyle="1" w:styleId="ABullets">
    <w:name w:val="A Bullets"/>
    <w:basedOn w:val="Normal"/>
    <w:link w:val="ABulletsCar"/>
    <w:rsid w:val="00820F10"/>
    <w:pPr>
      <w:numPr>
        <w:numId w:val="14"/>
      </w:numPr>
      <w:spacing w:before="210" w:after="210" w:line="276" w:lineRule="auto"/>
      <w:ind w:left="570" w:firstLine="0"/>
    </w:pPr>
    <w:rPr>
      <w:rFonts w:eastAsia="Calibri"/>
      <w:bCs/>
      <w:snapToGrid/>
      <w:szCs w:val="22"/>
    </w:rPr>
  </w:style>
  <w:style w:type="character" w:customStyle="1" w:styleId="ABulletsCar">
    <w:name w:val="A Bullets Car"/>
    <w:basedOn w:val="Fuentedeprrafopredeter"/>
    <w:link w:val="ABullets"/>
    <w:rsid w:val="00820F10"/>
    <w:rPr>
      <w:bCs/>
      <w:sz w:val="24"/>
      <w:szCs w:val="22"/>
      <w:lang w:val="en-US" w:eastAsia="en-US"/>
    </w:rPr>
  </w:style>
  <w:style w:type="paragraph" w:customStyle="1" w:styleId="Texto2">
    <w:name w:val="Texto 2"/>
    <w:basedOn w:val="Ttulo3"/>
    <w:link w:val="Texto2Car"/>
    <w:qFormat/>
    <w:rsid w:val="00720860"/>
    <w:pPr>
      <w:ind w:left="567"/>
    </w:pPr>
    <w:rPr>
      <w:snapToGrid/>
      <w:lang w:eastAsia="es-MX"/>
    </w:rPr>
  </w:style>
  <w:style w:type="character" w:customStyle="1" w:styleId="Texto2Car">
    <w:name w:val="Texto 2 Car"/>
    <w:basedOn w:val="Ttulo3Car1"/>
    <w:link w:val="Texto2"/>
    <w:rsid w:val="00720860"/>
    <w:rPr>
      <w:rFonts w:eastAsia="Times New Roman"/>
      <w:bCs/>
      <w:snapToGrid w:val="0"/>
      <w:sz w:val="24"/>
      <w:szCs w:val="24"/>
      <w:lang w:val="es-ES" w:eastAsia="en-US"/>
    </w:rPr>
  </w:style>
  <w:style w:type="paragraph" w:customStyle="1" w:styleId="Default">
    <w:name w:val="Default"/>
    <w:rsid w:val="00DB6E4B"/>
    <w:pPr>
      <w:autoSpaceDE w:val="0"/>
      <w:autoSpaceDN w:val="0"/>
      <w:adjustRightInd w:val="0"/>
    </w:pPr>
    <w:rPr>
      <w:rFonts w:ascii="Times New Roman" w:hAnsi="Times New Roman"/>
      <w:color w:val="000000"/>
      <w:sz w:val="24"/>
      <w:szCs w:val="24"/>
    </w:rPr>
  </w:style>
  <w:style w:type="paragraph" w:customStyle="1" w:styleId="Heather">
    <w:name w:val="Heather"/>
    <w:basedOn w:val="Encabezado"/>
    <w:link w:val="HeatherCar"/>
    <w:qFormat/>
    <w:rsid w:val="003E0DA0"/>
    <w:pPr>
      <w:tabs>
        <w:tab w:val="left" w:pos="567"/>
      </w:tabs>
      <w:jc w:val="right"/>
    </w:pPr>
    <w:rPr>
      <w:rFonts w:ascii="Verdana" w:eastAsiaTheme="minorEastAsia" w:hAnsi="Verdana" w:cs="Arial"/>
      <w:b/>
      <w:i/>
      <w:snapToGrid/>
      <w:color w:val="595959" w:themeColor="text1" w:themeTint="A6"/>
      <w:sz w:val="18"/>
      <w:szCs w:val="18"/>
      <w:lang w:val="es-MX"/>
    </w:rPr>
  </w:style>
  <w:style w:type="character" w:customStyle="1" w:styleId="HeatherCar">
    <w:name w:val="Heather Car"/>
    <w:basedOn w:val="EncabezadoCar"/>
    <w:link w:val="Heather"/>
    <w:rsid w:val="003E0DA0"/>
    <w:rPr>
      <w:rFonts w:ascii="Verdana" w:eastAsiaTheme="minorEastAsia" w:hAnsi="Verdana" w:cs="Arial"/>
      <w:b/>
      <w:i/>
      <w:noProof w:val="0"/>
      <w:snapToGrid/>
      <w:color w:val="595959" w:themeColor="text1" w:themeTint="A6"/>
      <w:sz w:val="18"/>
      <w:szCs w:val="18"/>
      <w:lang w:val="en-US" w:eastAsia="en-US"/>
    </w:rPr>
  </w:style>
  <w:style w:type="paragraph" w:customStyle="1" w:styleId="Portadaarriba">
    <w:name w:val="Portada arriba"/>
    <w:basedOn w:val="Normal"/>
    <w:link w:val="PortadaarribaCar"/>
    <w:qFormat/>
    <w:rsid w:val="003E0DA0"/>
    <w:pPr>
      <w:pBdr>
        <w:bottom w:val="single" w:sz="8" w:space="1" w:color="auto"/>
      </w:pBdr>
      <w:tabs>
        <w:tab w:val="left" w:pos="567"/>
      </w:tabs>
      <w:spacing w:before="480" w:after="120"/>
      <w:jc w:val="center"/>
    </w:pPr>
    <w:rPr>
      <w:rFonts w:eastAsia="Calibri" w:cs="Arial"/>
      <w:b/>
      <w:snapToGrid/>
      <w:sz w:val="56"/>
      <w:szCs w:val="56"/>
      <w:lang w:val="es-MX" w:bidi="en-US"/>
    </w:rPr>
  </w:style>
  <w:style w:type="character" w:customStyle="1" w:styleId="PortadaarribaCar">
    <w:name w:val="Portada arriba Car"/>
    <w:basedOn w:val="Fuentedeprrafopredeter"/>
    <w:link w:val="Portadaarriba"/>
    <w:rsid w:val="003E0DA0"/>
    <w:rPr>
      <w:rFonts w:cs="Arial"/>
      <w:b/>
      <w:sz w:val="56"/>
      <w:szCs w:val="56"/>
      <w:lang w:eastAsia="en-US" w:bidi="en-US"/>
    </w:rPr>
  </w:style>
  <w:style w:type="paragraph" w:customStyle="1" w:styleId="Portadaabajo">
    <w:name w:val="Portada abajo"/>
    <w:basedOn w:val="Normal"/>
    <w:link w:val="PortadaabajoCar"/>
    <w:qFormat/>
    <w:rsid w:val="003E0DA0"/>
    <w:pPr>
      <w:tabs>
        <w:tab w:val="left" w:pos="567"/>
      </w:tabs>
      <w:spacing w:after="1200"/>
      <w:jc w:val="center"/>
    </w:pPr>
    <w:rPr>
      <w:rFonts w:eastAsia="Calibri" w:cs="Arial"/>
      <w:snapToGrid/>
      <w:sz w:val="48"/>
      <w:lang w:val="es-MX" w:bidi="en-US"/>
    </w:rPr>
  </w:style>
  <w:style w:type="character" w:customStyle="1" w:styleId="PortadaabajoCar">
    <w:name w:val="Portada abajo Car"/>
    <w:basedOn w:val="Fuentedeprrafopredeter"/>
    <w:link w:val="Portadaabajo"/>
    <w:rsid w:val="003E0DA0"/>
    <w:rPr>
      <w:rFonts w:cs="Arial"/>
      <w:sz w:val="48"/>
      <w:szCs w:val="24"/>
      <w:lang w:eastAsia="en-US" w:bidi="en-US"/>
    </w:rPr>
  </w:style>
  <w:style w:type="paragraph" w:customStyle="1" w:styleId="Nombredelcontrato">
    <w:name w:val="Nombre del contrato"/>
    <w:basedOn w:val="Normal"/>
    <w:link w:val="NombredelcontratoCar"/>
    <w:qFormat/>
    <w:rsid w:val="001C47B9"/>
    <w:pPr>
      <w:spacing w:after="240" w:line="288" w:lineRule="auto"/>
      <w:jc w:val="center"/>
    </w:pPr>
    <w:rPr>
      <w:rFonts w:asciiTheme="minorHAnsi" w:eastAsia="Arial Unicode MS" w:hAnsiTheme="minorHAnsi"/>
      <w:caps/>
      <w:sz w:val="28"/>
      <w:lang w:val="es-MX"/>
    </w:rPr>
  </w:style>
  <w:style w:type="character" w:customStyle="1" w:styleId="NombredelcontratoCar">
    <w:name w:val="Nombre del contrato Car"/>
    <w:basedOn w:val="Fuentedeprrafopredeter"/>
    <w:link w:val="Nombredelcontrato"/>
    <w:rsid w:val="001C47B9"/>
    <w:rPr>
      <w:rFonts w:asciiTheme="minorHAnsi" w:eastAsia="Arial Unicode MS" w:hAnsiTheme="minorHAnsi"/>
      <w:caps/>
      <w:snapToGrid w:val="0"/>
      <w:sz w:val="28"/>
      <w:szCs w:val="24"/>
      <w:lang w:eastAsia="en-US"/>
    </w:rPr>
  </w:style>
  <w:style w:type="paragraph" w:customStyle="1" w:styleId="Proemio">
    <w:name w:val="Proemio"/>
    <w:basedOn w:val="Estilo6"/>
    <w:link w:val="ProemioCar"/>
    <w:qFormat/>
    <w:rsid w:val="00E0758E"/>
    <w:pPr>
      <w:numPr>
        <w:numId w:val="0"/>
      </w:numPr>
      <w:ind w:left="567" w:hanging="567"/>
    </w:pPr>
    <w:rPr>
      <w:b/>
    </w:rPr>
  </w:style>
  <w:style w:type="character" w:customStyle="1" w:styleId="ProemioCar">
    <w:name w:val="Proemio Car"/>
    <w:basedOn w:val="Estilo6Car"/>
    <w:link w:val="Proemio"/>
    <w:rsid w:val="00E0758E"/>
    <w:rPr>
      <w:rFonts w:eastAsia="Arial Unicode MS"/>
      <w:b/>
      <w:snapToGrid w:val="0"/>
      <w:sz w:val="24"/>
      <w:szCs w:val="24"/>
      <w:lang w:val="es-ES_tradnl" w:eastAsia="en-US"/>
    </w:rPr>
  </w:style>
  <w:style w:type="paragraph" w:customStyle="1" w:styleId="Centradoen14calibri">
    <w:name w:val="Centrado en 14 calibri"/>
    <w:basedOn w:val="Ttulo3"/>
    <w:link w:val="Centradoen14calibriCar"/>
    <w:qFormat/>
    <w:rsid w:val="00691864"/>
    <w:pPr>
      <w:tabs>
        <w:tab w:val="clear" w:pos="851"/>
      </w:tabs>
      <w:jc w:val="center"/>
    </w:pPr>
    <w:rPr>
      <w:rFonts w:eastAsia="Arial Unicode MS"/>
      <w:b/>
      <w:sz w:val="28"/>
    </w:rPr>
  </w:style>
  <w:style w:type="character" w:customStyle="1" w:styleId="Centradoen14calibriCar">
    <w:name w:val="Centrado en 14 calibri Car"/>
    <w:basedOn w:val="Ttulo3Car1"/>
    <w:link w:val="Centradoen14calibri"/>
    <w:rsid w:val="00691864"/>
    <w:rPr>
      <w:rFonts w:eastAsia="Arial Unicode MS"/>
      <w:b/>
      <w:bCs/>
      <w:snapToGrid w:val="0"/>
      <w:sz w:val="28"/>
      <w:szCs w:val="24"/>
      <w:lang w:val="es-ES" w:eastAsia="en-US"/>
    </w:rPr>
  </w:style>
  <w:style w:type="paragraph" w:customStyle="1" w:styleId="subincisoeninciso">
    <w:name w:val="subinciso en inciso"/>
    <w:basedOn w:val="Subttulo"/>
    <w:link w:val="subincisoenincisoCar"/>
    <w:qFormat/>
    <w:rsid w:val="00A15930"/>
    <w:pPr>
      <w:keepNext w:val="0"/>
      <w:widowControl w:val="0"/>
    </w:pPr>
    <w:rPr>
      <w:bCs/>
      <w:szCs w:val="22"/>
      <w:lang w:val="es-ES_tradnl" w:eastAsia="es-ES"/>
    </w:rPr>
  </w:style>
  <w:style w:type="character" w:customStyle="1" w:styleId="subincisoenincisoCar">
    <w:name w:val="subinciso en inciso Car"/>
    <w:basedOn w:val="SubttuloCar1"/>
    <w:link w:val="subincisoeninciso"/>
    <w:rsid w:val="009F3E3C"/>
    <w:rPr>
      <w:rFonts w:cs="Arial"/>
      <w:bCs/>
      <w:sz w:val="24"/>
      <w:szCs w:val="22"/>
      <w:lang w:val="es-ES_tradnl" w:eastAsia="es-ES"/>
    </w:rPr>
  </w:style>
  <w:style w:type="paragraph" w:customStyle="1" w:styleId="Captulo">
    <w:name w:val="Capítulo"/>
    <w:basedOn w:val="Normal"/>
    <w:qFormat/>
    <w:rsid w:val="008204E0"/>
    <w:pPr>
      <w:keepNext/>
      <w:numPr>
        <w:numId w:val="17"/>
      </w:numPr>
      <w:pBdr>
        <w:bottom w:val="single" w:sz="12" w:space="1" w:color="auto"/>
      </w:pBdr>
      <w:spacing w:before="840" w:after="840"/>
      <w:jc w:val="center"/>
    </w:pPr>
    <w:rPr>
      <w:rFonts w:asciiTheme="minorHAnsi" w:eastAsiaTheme="minorEastAsia" w:hAnsiTheme="minorHAnsi" w:cs="Arial"/>
      <w:b/>
      <w:snapToGrid/>
      <w:sz w:val="36"/>
      <w:szCs w:val="36"/>
      <w:lang w:val="es-MX" w:bidi="en-US"/>
    </w:rPr>
  </w:style>
  <w:style w:type="paragraph" w:customStyle="1" w:styleId="Seccin">
    <w:name w:val="Sección"/>
    <w:basedOn w:val="Normal"/>
    <w:next w:val="Numeral0"/>
    <w:qFormat/>
    <w:rsid w:val="008204E0"/>
    <w:pPr>
      <w:keepNext/>
      <w:numPr>
        <w:ilvl w:val="1"/>
        <w:numId w:val="17"/>
      </w:numPr>
      <w:tabs>
        <w:tab w:val="left" w:pos="851"/>
      </w:tabs>
      <w:spacing w:before="300" w:after="180"/>
    </w:pPr>
    <w:rPr>
      <w:rFonts w:asciiTheme="minorHAnsi" w:eastAsiaTheme="minorEastAsia" w:hAnsiTheme="minorHAnsi" w:cs="Arial"/>
      <w:b/>
      <w:snapToGrid/>
      <w:sz w:val="28"/>
      <w:szCs w:val="28"/>
      <w:lang w:val="es-MX" w:bidi="en-US"/>
    </w:rPr>
  </w:style>
  <w:style w:type="paragraph" w:customStyle="1" w:styleId="Numeral0">
    <w:name w:val="Numeral"/>
    <w:basedOn w:val="Normal"/>
    <w:link w:val="NumeralCar"/>
    <w:qFormat/>
    <w:rsid w:val="008204E0"/>
    <w:pPr>
      <w:spacing w:before="180" w:after="120"/>
      <w:ind w:left="851" w:hanging="851"/>
    </w:pPr>
    <w:rPr>
      <w:rFonts w:asciiTheme="minorHAnsi" w:eastAsiaTheme="minorEastAsia" w:hAnsiTheme="minorHAnsi" w:cs="Arial"/>
      <w:snapToGrid/>
      <w:lang w:val="es-MX" w:bidi="en-US"/>
    </w:rPr>
  </w:style>
  <w:style w:type="character" w:customStyle="1" w:styleId="NumeralCar">
    <w:name w:val="Numeral Car"/>
    <w:basedOn w:val="Fuentedeprrafopredeter"/>
    <w:link w:val="Numeral0"/>
    <w:rsid w:val="00350DF7"/>
    <w:rPr>
      <w:rFonts w:asciiTheme="minorHAnsi" w:eastAsiaTheme="minorEastAsia" w:hAnsiTheme="minorHAnsi" w:cs="Arial"/>
      <w:sz w:val="24"/>
      <w:szCs w:val="24"/>
      <w:lang w:eastAsia="en-US" w:bidi="en-US"/>
    </w:rPr>
  </w:style>
  <w:style w:type="paragraph" w:customStyle="1" w:styleId="Inciso0">
    <w:name w:val="Inciso"/>
    <w:basedOn w:val="Normal"/>
    <w:link w:val="IncisoCar0"/>
    <w:qFormat/>
    <w:rsid w:val="008204E0"/>
    <w:pPr>
      <w:spacing w:before="180" w:after="120"/>
      <w:ind w:left="1418" w:hanging="567"/>
    </w:pPr>
    <w:rPr>
      <w:rFonts w:asciiTheme="minorHAnsi" w:eastAsiaTheme="majorEastAsia" w:hAnsiTheme="minorHAnsi" w:cs="Arial"/>
      <w:snapToGrid/>
      <w:lang w:val="es-MX" w:bidi="en-US"/>
    </w:rPr>
  </w:style>
  <w:style w:type="character" w:customStyle="1" w:styleId="IncisoCar0">
    <w:name w:val="Inciso Car"/>
    <w:basedOn w:val="Fuentedeprrafopredeter"/>
    <w:link w:val="Inciso0"/>
    <w:rsid w:val="008204E0"/>
    <w:rPr>
      <w:rFonts w:asciiTheme="minorHAnsi" w:eastAsiaTheme="majorEastAsia" w:hAnsiTheme="minorHAnsi" w:cs="Arial"/>
      <w:sz w:val="24"/>
      <w:szCs w:val="24"/>
      <w:lang w:eastAsia="en-US" w:bidi="en-US"/>
    </w:rPr>
  </w:style>
  <w:style w:type="paragraph" w:customStyle="1" w:styleId="Subinciso">
    <w:name w:val="Subinciso"/>
    <w:basedOn w:val="Normal"/>
    <w:link w:val="SubincisoCar0"/>
    <w:qFormat/>
    <w:rsid w:val="008204E0"/>
    <w:pPr>
      <w:numPr>
        <w:ilvl w:val="4"/>
        <w:numId w:val="17"/>
      </w:numPr>
      <w:tabs>
        <w:tab w:val="left" w:pos="567"/>
      </w:tabs>
      <w:spacing w:before="180" w:after="120"/>
    </w:pPr>
    <w:rPr>
      <w:rFonts w:asciiTheme="minorHAnsi" w:eastAsiaTheme="majorEastAsia" w:hAnsiTheme="minorHAnsi" w:cs="Arial"/>
      <w:snapToGrid/>
      <w:lang w:val="es-MX" w:bidi="en-US"/>
    </w:rPr>
  </w:style>
  <w:style w:type="character" w:customStyle="1" w:styleId="SubincisoCar0">
    <w:name w:val="Subinciso Car"/>
    <w:basedOn w:val="Fuentedeprrafopredeter"/>
    <w:link w:val="Subinciso"/>
    <w:rsid w:val="008204E0"/>
    <w:rPr>
      <w:rFonts w:asciiTheme="minorHAnsi" w:eastAsiaTheme="majorEastAsia" w:hAnsiTheme="minorHAnsi" w:cs="Arial"/>
      <w:sz w:val="24"/>
      <w:szCs w:val="24"/>
      <w:lang w:eastAsia="en-US" w:bidi="en-US"/>
    </w:rPr>
  </w:style>
  <w:style w:type="paragraph" w:customStyle="1" w:styleId="Apartado">
    <w:name w:val="Apartado"/>
    <w:basedOn w:val="Normal"/>
    <w:qFormat/>
    <w:rsid w:val="008204E0"/>
    <w:pPr>
      <w:numPr>
        <w:ilvl w:val="5"/>
        <w:numId w:val="17"/>
      </w:numPr>
      <w:spacing w:before="120" w:after="120"/>
    </w:pPr>
    <w:rPr>
      <w:rFonts w:asciiTheme="minorHAnsi" w:eastAsiaTheme="minorEastAsia" w:hAnsiTheme="minorHAnsi" w:cs="Arial"/>
      <w:snapToGrid/>
      <w:lang w:val="es-MX" w:bidi="en-US"/>
    </w:rPr>
  </w:style>
  <w:style w:type="paragraph" w:customStyle="1" w:styleId="SSInciso">
    <w:name w:val="SS Inciso"/>
    <w:basedOn w:val="Normal"/>
    <w:qFormat/>
    <w:rsid w:val="008204E0"/>
    <w:pPr>
      <w:tabs>
        <w:tab w:val="left" w:pos="567"/>
      </w:tabs>
      <w:spacing w:before="180" w:after="120"/>
      <w:ind w:left="1701" w:hanging="567"/>
    </w:pPr>
    <w:rPr>
      <w:rFonts w:eastAsiaTheme="minorEastAsia" w:cs="Arial"/>
      <w:snapToGrid/>
      <w:szCs w:val="22"/>
      <w:lang w:val="es-MX" w:bidi="en-US"/>
    </w:rPr>
  </w:style>
  <w:style w:type="paragraph" w:customStyle="1" w:styleId="SSSubinciso">
    <w:name w:val="SS Subinciso"/>
    <w:basedOn w:val="Normal"/>
    <w:qFormat/>
    <w:rsid w:val="008204E0"/>
    <w:pPr>
      <w:numPr>
        <w:ilvl w:val="8"/>
        <w:numId w:val="17"/>
      </w:numPr>
      <w:tabs>
        <w:tab w:val="left" w:pos="567"/>
      </w:tabs>
      <w:spacing w:before="180" w:after="120"/>
    </w:pPr>
    <w:rPr>
      <w:rFonts w:eastAsiaTheme="minorEastAsia" w:cs="Arial"/>
      <w:snapToGrid/>
      <w:szCs w:val="22"/>
      <w:lang w:val="es-MX" w:bidi="en-US"/>
    </w:rPr>
  </w:style>
  <w:style w:type="paragraph" w:customStyle="1" w:styleId="Subapartado">
    <w:name w:val="Subapartado"/>
    <w:basedOn w:val="Normal"/>
    <w:qFormat/>
    <w:rsid w:val="008204E0"/>
    <w:pPr>
      <w:tabs>
        <w:tab w:val="left" w:pos="567"/>
      </w:tabs>
      <w:spacing w:before="120" w:after="120"/>
      <w:ind w:left="3119" w:hanging="567"/>
    </w:pPr>
    <w:rPr>
      <w:rFonts w:asciiTheme="minorHAnsi" w:eastAsiaTheme="minorEastAsia" w:hAnsiTheme="minorHAnsi" w:cs="Arial"/>
      <w:snapToGrid/>
      <w:lang w:val="es-MX" w:bidi="en-US"/>
    </w:rPr>
  </w:style>
  <w:style w:type="paragraph" w:customStyle="1" w:styleId="Clusula">
    <w:name w:val="Cláusula"/>
    <w:basedOn w:val="Ttulo1"/>
    <w:qFormat/>
    <w:rsid w:val="000F2F55"/>
    <w:pPr>
      <w:tabs>
        <w:tab w:val="num" w:pos="360"/>
      </w:tabs>
      <w:jc w:val="left"/>
    </w:pPr>
    <w:rPr>
      <w:rFonts w:ascii="Calibri" w:eastAsia="Arial Unicode MS" w:hAnsi="Calibri"/>
      <w:snapToGrid/>
      <w:sz w:val="28"/>
      <w:szCs w:val="26"/>
      <w:lang w:val="es-MX" w:eastAsia="es-ES"/>
    </w:rPr>
  </w:style>
  <w:style w:type="paragraph" w:customStyle="1" w:styleId="AntecedenteoDeclaracion">
    <w:name w:val="Antecedente o Declaracion"/>
    <w:basedOn w:val="Normal"/>
    <w:link w:val="AntecedenteoDeclaracionCar"/>
    <w:qFormat/>
    <w:rsid w:val="008A29C8"/>
    <w:pPr>
      <w:tabs>
        <w:tab w:val="left" w:pos="567"/>
        <w:tab w:val="num" w:pos="1440"/>
      </w:tabs>
      <w:suppressAutoHyphens/>
      <w:spacing w:after="240"/>
      <w:ind w:left="1440" w:hanging="720"/>
    </w:pPr>
    <w:rPr>
      <w:rFonts w:eastAsia="Arial Unicode MS"/>
      <w:lang w:val="es-ES_tradnl"/>
    </w:rPr>
  </w:style>
  <w:style w:type="character" w:customStyle="1" w:styleId="AntecedenteoDeclaracionCar">
    <w:name w:val="Antecedente o Declaracion Car"/>
    <w:basedOn w:val="Fuentedeprrafopredeter"/>
    <w:link w:val="AntecedenteoDeclaracion"/>
    <w:rsid w:val="008A29C8"/>
    <w:rPr>
      <w:rFonts w:eastAsia="Arial Unicode MS"/>
      <w:snapToGrid w:val="0"/>
      <w:sz w:val="24"/>
      <w:szCs w:val="24"/>
      <w:lang w:val="es-ES_tradnl" w:eastAsia="en-US"/>
    </w:rPr>
  </w:style>
  <w:style w:type="paragraph" w:customStyle="1" w:styleId="IncisoenDeclaracion">
    <w:name w:val="Inciso en Declaracion"/>
    <w:basedOn w:val="Ttulo4"/>
    <w:qFormat/>
    <w:rsid w:val="008A29C8"/>
    <w:pPr>
      <w:numPr>
        <w:ilvl w:val="0"/>
        <w:numId w:val="0"/>
      </w:numPr>
      <w:tabs>
        <w:tab w:val="num" w:pos="1134"/>
      </w:tabs>
      <w:ind w:left="1134" w:hanging="567"/>
    </w:pPr>
    <w:rPr>
      <w:spacing w:val="2"/>
    </w:rPr>
  </w:style>
  <w:style w:type="paragraph" w:customStyle="1" w:styleId="SubincenDeclaracion">
    <w:name w:val="Subinc en Declaracion"/>
    <w:basedOn w:val="Subttulo"/>
    <w:link w:val="SubincenDeclaracionCar"/>
    <w:qFormat/>
    <w:rsid w:val="008A29C8"/>
    <w:pPr>
      <w:keepNext w:val="0"/>
      <w:widowControl w:val="0"/>
    </w:pPr>
    <w:rPr>
      <w:bCs/>
      <w:szCs w:val="22"/>
      <w:lang w:val="es-ES_tradnl" w:eastAsia="es-ES"/>
    </w:rPr>
  </w:style>
  <w:style w:type="character" w:customStyle="1" w:styleId="SubincenDeclaracionCar">
    <w:name w:val="Subinc en Declaracion Car"/>
    <w:basedOn w:val="SubttuloCar1"/>
    <w:link w:val="SubincenDeclaracion"/>
    <w:rsid w:val="008A29C8"/>
    <w:rPr>
      <w:rFonts w:cs="Arial"/>
      <w:bCs/>
      <w:sz w:val="24"/>
      <w:szCs w:val="22"/>
      <w:lang w:val="es-ES_tradnl" w:eastAsia="es-ES"/>
    </w:rPr>
  </w:style>
  <w:style w:type="paragraph" w:customStyle="1" w:styleId="Numeral11">
    <w:name w:val="Numeral.1.1"/>
    <w:basedOn w:val="Normal"/>
    <w:link w:val="Numeral11Car"/>
    <w:qFormat/>
    <w:rsid w:val="008A29C8"/>
    <w:pPr>
      <w:tabs>
        <w:tab w:val="num" w:pos="851"/>
      </w:tabs>
      <w:spacing w:before="240" w:after="120"/>
      <w:ind w:left="851" w:hanging="851"/>
    </w:pPr>
    <w:rPr>
      <w:rFonts w:asciiTheme="minorHAnsi" w:eastAsiaTheme="majorEastAsia" w:hAnsiTheme="minorHAnsi" w:cstheme="majorBidi"/>
      <w:bCs/>
      <w:snapToGrid/>
      <w:szCs w:val="22"/>
      <w:lang w:val="es-ES_tradnl" w:bidi="en-US"/>
    </w:rPr>
  </w:style>
  <w:style w:type="character" w:customStyle="1" w:styleId="Numeral11Car">
    <w:name w:val="Numeral.1.1 Car"/>
    <w:basedOn w:val="Fuentedeprrafopredeter"/>
    <w:link w:val="Numeral11"/>
    <w:rsid w:val="008A29C8"/>
    <w:rPr>
      <w:rFonts w:asciiTheme="minorHAnsi" w:eastAsiaTheme="majorEastAsia" w:hAnsiTheme="minorHAnsi" w:cstheme="majorBidi"/>
      <w:bCs/>
      <w:sz w:val="24"/>
      <w:szCs w:val="22"/>
      <w:lang w:val="es-ES_tradnl" w:eastAsia="en-US" w:bidi="en-US"/>
    </w:rPr>
  </w:style>
  <w:style w:type="paragraph" w:customStyle="1" w:styleId="CONTENIDOCONTRATO">
    <w:name w:val="CONTENIDO CONTRATO"/>
    <w:basedOn w:val="Textoindependiente"/>
    <w:link w:val="CONTENIDOCONTRATOCar"/>
    <w:qFormat/>
    <w:rsid w:val="00426201"/>
    <w:pPr>
      <w:spacing w:before="600" w:after="480"/>
      <w:jc w:val="center"/>
    </w:pPr>
    <w:rPr>
      <w:rFonts w:asciiTheme="minorHAnsi" w:eastAsia="Arial Unicode MS" w:hAnsiTheme="minorHAnsi"/>
      <w:b/>
      <w:sz w:val="28"/>
      <w:lang w:val="es-ES_tradnl"/>
    </w:rPr>
  </w:style>
  <w:style w:type="character" w:customStyle="1" w:styleId="CONTENIDOCONTRATOCar">
    <w:name w:val="CONTENIDO CONTRATO Car"/>
    <w:basedOn w:val="TextoindependienteCar1"/>
    <w:link w:val="CONTENIDOCONTRATO"/>
    <w:rsid w:val="00426201"/>
    <w:rPr>
      <w:rFonts w:eastAsia="Times New Roman"/>
      <w:snapToGrid w:val="0"/>
      <w:sz w:val="24"/>
      <w:szCs w:val="24"/>
      <w:lang w:val="en-US" w:eastAsia="en-US"/>
    </w:rPr>
  </w:style>
  <w:style w:type="paragraph" w:customStyle="1" w:styleId="Texto0">
    <w:name w:val="Texto"/>
    <w:basedOn w:val="Normal"/>
    <w:link w:val="TextoCar"/>
    <w:rsid w:val="00A108C9"/>
    <w:pPr>
      <w:spacing w:after="101" w:line="216" w:lineRule="exact"/>
      <w:ind w:firstLine="288"/>
    </w:pPr>
    <w:rPr>
      <w:rFonts w:ascii="Arial" w:hAnsi="Arial" w:cs="Arial"/>
      <w:snapToGrid/>
      <w:sz w:val="18"/>
      <w:szCs w:val="20"/>
      <w:lang w:val="es-ES" w:eastAsia="es-ES"/>
    </w:rPr>
  </w:style>
  <w:style w:type="character" w:customStyle="1" w:styleId="TextoCar">
    <w:name w:val="Texto Car"/>
    <w:link w:val="Texto0"/>
    <w:locked/>
    <w:rsid w:val="00A108C9"/>
    <w:rPr>
      <w:rFonts w:ascii="Arial" w:eastAsia="Times New Roman" w:hAnsi="Arial" w:cs="Arial"/>
      <w:sz w:val="18"/>
      <w:lang w:val="es-ES" w:eastAsia="es-ES"/>
    </w:rPr>
  </w:style>
  <w:style w:type="paragraph" w:styleId="TtuloTDC">
    <w:name w:val="TOC Heading"/>
    <w:basedOn w:val="Ttulo1"/>
    <w:next w:val="Normal"/>
    <w:uiPriority w:val="39"/>
    <w:semiHidden/>
    <w:unhideWhenUsed/>
    <w:qFormat/>
    <w:rsid w:val="005B51D7"/>
    <w:pPr>
      <w:spacing w:before="480" w:after="0" w:line="276" w:lineRule="auto"/>
      <w:jc w:val="left"/>
      <w:outlineLvl w:val="9"/>
    </w:pPr>
    <w:rPr>
      <w:rFonts w:asciiTheme="majorHAnsi" w:eastAsiaTheme="majorEastAsia" w:hAnsiTheme="majorHAnsi" w:cstheme="majorBidi"/>
      <w:caps w:val="0"/>
      <w:snapToGrid/>
      <w:color w:val="365F91" w:themeColor="accent1" w:themeShade="BF"/>
      <w:kern w:val="0"/>
      <w:sz w:val="28"/>
      <w:szCs w:val="28"/>
      <w:lang w:val="es-ES"/>
    </w:rPr>
  </w:style>
  <w:style w:type="paragraph" w:customStyle="1" w:styleId="1">
    <w:name w:val="1"/>
    <w:aliases w:val="a,i Seq"/>
    <w:basedOn w:val="Normal"/>
    <w:rsid w:val="00A73110"/>
    <w:pPr>
      <w:numPr>
        <w:numId w:val="18"/>
      </w:numPr>
      <w:tabs>
        <w:tab w:val="left" w:pos="567"/>
        <w:tab w:val="left" w:pos="1800"/>
        <w:tab w:val="left" w:pos="2160"/>
        <w:tab w:val="left" w:pos="2520"/>
      </w:tabs>
      <w:spacing w:after="120" w:line="300" w:lineRule="auto"/>
    </w:pPr>
    <w:rPr>
      <w:rFonts w:ascii="Arial" w:hAnsi="Arial"/>
      <w:snapToGrid/>
      <w:sz w:val="22"/>
      <w:szCs w:val="20"/>
      <w:lang w:val="es-MX"/>
    </w:rPr>
  </w:style>
  <w:style w:type="paragraph" w:customStyle="1" w:styleId="Style9">
    <w:name w:val="Style 9"/>
    <w:basedOn w:val="Normal"/>
    <w:rsid w:val="00816F58"/>
    <w:pPr>
      <w:widowControl w:val="0"/>
      <w:autoSpaceDE w:val="0"/>
      <w:autoSpaceDN w:val="0"/>
      <w:spacing w:line="312" w:lineRule="atLeast"/>
    </w:pPr>
    <w:rPr>
      <w:rFonts w:ascii="Times New Roman" w:hAnsi="Times New Roman"/>
      <w:snapToGrid/>
      <w:sz w:val="22"/>
      <w:lang w:eastAsia="es-ES"/>
    </w:rPr>
  </w:style>
  <w:style w:type="paragraph" w:customStyle="1" w:styleId="Captulo1">
    <w:name w:val="Capítulo 1."/>
    <w:basedOn w:val="Normal"/>
    <w:qFormat/>
    <w:rsid w:val="00421571"/>
    <w:pPr>
      <w:keepNext/>
      <w:numPr>
        <w:numId w:val="19"/>
      </w:numPr>
      <w:pBdr>
        <w:bottom w:val="single" w:sz="12" w:space="1" w:color="17365D" w:themeColor="text2" w:themeShade="BF"/>
      </w:pBdr>
      <w:spacing w:before="240" w:after="720"/>
      <w:jc w:val="center"/>
    </w:pPr>
    <w:rPr>
      <w:rFonts w:asciiTheme="minorHAnsi" w:eastAsiaTheme="minorEastAsia" w:hAnsiTheme="minorHAnsi" w:cs="Arial"/>
      <w:b/>
      <w:snapToGrid/>
      <w:color w:val="17365D" w:themeColor="text2" w:themeShade="BF"/>
      <w:sz w:val="44"/>
      <w:lang w:val="es-ES_tradnl" w:bidi="en-US"/>
    </w:rPr>
  </w:style>
  <w:style w:type="paragraph" w:customStyle="1" w:styleId="Seccin1">
    <w:name w:val="Sección.1"/>
    <w:basedOn w:val="Normal"/>
    <w:qFormat/>
    <w:rsid w:val="00421571"/>
    <w:pPr>
      <w:keepNext/>
      <w:numPr>
        <w:ilvl w:val="1"/>
        <w:numId w:val="19"/>
      </w:numPr>
      <w:spacing w:before="480" w:after="360"/>
      <w:jc w:val="left"/>
    </w:pPr>
    <w:rPr>
      <w:rFonts w:asciiTheme="minorHAnsi" w:eastAsiaTheme="minorEastAsia" w:hAnsiTheme="minorHAnsi" w:cs="Arial"/>
      <w:b/>
      <w:snapToGrid/>
      <w:color w:val="17365D" w:themeColor="text2" w:themeShade="BF"/>
      <w:sz w:val="36"/>
      <w:szCs w:val="22"/>
      <w:lang w:val="es-ES_tradnl" w:bidi="en-US"/>
    </w:rPr>
  </w:style>
  <w:style w:type="paragraph" w:customStyle="1" w:styleId="Definiciones">
    <w:name w:val="Definiciones"/>
    <w:basedOn w:val="Texto2"/>
    <w:link w:val="DefinicionesCar"/>
    <w:qFormat/>
    <w:rsid w:val="00B64138"/>
    <w:pPr>
      <w:ind w:hanging="283"/>
    </w:pPr>
  </w:style>
  <w:style w:type="character" w:customStyle="1" w:styleId="DefinicionesCar">
    <w:name w:val="Definiciones Car"/>
    <w:basedOn w:val="Texto2Car"/>
    <w:link w:val="Definiciones"/>
    <w:rsid w:val="00B64138"/>
    <w:rPr>
      <w:rFonts w:eastAsia="Times New Roman"/>
      <w:bCs/>
      <w:snapToGrid w:val="0"/>
      <w:sz w:val="24"/>
      <w:szCs w:val="24"/>
      <w:lang w:val="es-ES" w:eastAsia="en-US"/>
    </w:rPr>
  </w:style>
  <w:style w:type="paragraph" w:customStyle="1" w:styleId="NumeralSS">
    <w:name w:val="Numeral  SS"/>
    <w:basedOn w:val="Normal"/>
    <w:qFormat/>
    <w:rsid w:val="007C5078"/>
    <w:pPr>
      <w:spacing w:before="180" w:after="120"/>
      <w:ind w:left="1135" w:hanging="567"/>
    </w:pPr>
    <w:rPr>
      <w:rFonts w:eastAsiaTheme="minorEastAsia" w:cs="Arial"/>
      <w:snapToGrid/>
      <w:sz w:val="22"/>
      <w:szCs w:val="22"/>
      <w:lang w:val="es-MX" w:bidi="en-US"/>
    </w:rPr>
  </w:style>
  <w:style w:type="paragraph" w:customStyle="1" w:styleId="IncisoSS">
    <w:name w:val="Inciso SS"/>
    <w:basedOn w:val="Normal"/>
    <w:rsid w:val="007C5078"/>
    <w:pPr>
      <w:spacing w:before="180" w:after="120"/>
      <w:ind w:left="1701" w:hanging="567"/>
    </w:pPr>
    <w:rPr>
      <w:rFonts w:eastAsiaTheme="minorEastAsia" w:cs="Arial"/>
      <w:snapToGrid/>
      <w:sz w:val="22"/>
      <w:szCs w:val="22"/>
      <w:lang w:val="es-MX" w:bidi="en-US"/>
    </w:rPr>
  </w:style>
  <w:style w:type="paragraph" w:customStyle="1" w:styleId="Texto3">
    <w:name w:val="Texto 3"/>
    <w:basedOn w:val="Normal"/>
    <w:link w:val="Texto3Car"/>
    <w:qFormat/>
    <w:rsid w:val="007C5078"/>
    <w:pPr>
      <w:tabs>
        <w:tab w:val="left" w:pos="567"/>
      </w:tabs>
      <w:spacing w:before="240" w:after="120"/>
      <w:ind w:left="1418"/>
    </w:pPr>
    <w:rPr>
      <w:rFonts w:asciiTheme="minorHAnsi" w:eastAsiaTheme="minorEastAsia" w:hAnsiTheme="minorHAnsi" w:cs="Arial"/>
      <w:snapToGrid/>
      <w:sz w:val="22"/>
      <w:szCs w:val="22"/>
      <w:lang w:val="es-MX" w:bidi="en-US"/>
    </w:rPr>
  </w:style>
  <w:style w:type="character" w:customStyle="1" w:styleId="Texto3Car">
    <w:name w:val="Texto 3 Car"/>
    <w:basedOn w:val="Fuentedeprrafopredeter"/>
    <w:link w:val="Texto3"/>
    <w:rsid w:val="007C5078"/>
    <w:rPr>
      <w:rFonts w:asciiTheme="minorHAnsi" w:eastAsiaTheme="minorEastAsia" w:hAnsiTheme="minorHAnsi" w:cs="Arial"/>
      <w:sz w:val="22"/>
      <w:szCs w:val="22"/>
      <w:lang w:eastAsia="en-US" w:bidi="en-US"/>
    </w:rPr>
  </w:style>
  <w:style w:type="paragraph" w:customStyle="1" w:styleId="AnexoRomano">
    <w:name w:val="Anexo Romano"/>
    <w:basedOn w:val="CONTENIDOCONTRATO"/>
    <w:link w:val="AnexoRomanoCar"/>
    <w:qFormat/>
    <w:rsid w:val="004237A6"/>
    <w:pPr>
      <w:numPr>
        <w:numId w:val="21"/>
      </w:numPr>
    </w:pPr>
  </w:style>
  <w:style w:type="character" w:customStyle="1" w:styleId="AnexoRomanoCar">
    <w:name w:val="Anexo Romano Car"/>
    <w:basedOn w:val="CONTENIDOCONTRATOCar"/>
    <w:link w:val="AnexoRomano"/>
    <w:rsid w:val="004237A6"/>
    <w:rPr>
      <w:rFonts w:asciiTheme="minorHAnsi" w:eastAsia="Arial Unicode MS" w:hAnsiTheme="minorHAnsi"/>
      <w:b/>
      <w:snapToGrid w:val="0"/>
      <w:sz w:val="28"/>
      <w:szCs w:val="24"/>
      <w:lang w:val="es-ES_tradnl" w:eastAsia="en-US"/>
    </w:rPr>
  </w:style>
  <w:style w:type="table" w:styleId="Tablaconcuadrcula">
    <w:name w:val="Table Grid"/>
    <w:basedOn w:val="Tablanormal"/>
    <w:uiPriority w:val="39"/>
    <w:rsid w:val="00D916AE"/>
    <w:rPr>
      <w:rFonts w:asciiTheme="minorHAnsi" w:eastAsiaTheme="minorEastAsia"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onar1">
    <w:name w:val="Mencionar1"/>
    <w:basedOn w:val="Fuentedeprrafopredeter"/>
    <w:uiPriority w:val="99"/>
    <w:semiHidden/>
    <w:unhideWhenUsed/>
    <w:rsid w:val="008F49B5"/>
    <w:rPr>
      <w:color w:val="2B579A"/>
      <w:shd w:val="clear" w:color="auto" w:fill="E6E6E6"/>
    </w:rPr>
  </w:style>
  <w:style w:type="paragraph" w:customStyle="1" w:styleId="N1Captulo">
    <w:name w:val="N1 Capítulo"/>
    <w:basedOn w:val="Normal"/>
    <w:qFormat/>
    <w:rsid w:val="004D285D"/>
    <w:pPr>
      <w:keepNext/>
      <w:pBdr>
        <w:bottom w:val="single" w:sz="12" w:space="1" w:color="auto"/>
      </w:pBdr>
      <w:spacing w:after="840"/>
      <w:ind w:left="3970"/>
      <w:jc w:val="center"/>
    </w:pPr>
    <w:rPr>
      <w:rFonts w:asciiTheme="minorHAnsi" w:eastAsiaTheme="minorEastAsia" w:hAnsiTheme="minorHAnsi" w:cs="Arial"/>
      <w:b/>
      <w:snapToGrid/>
      <w:sz w:val="36"/>
      <w:szCs w:val="36"/>
      <w:lang w:val="es-MX" w:bidi="en-US"/>
    </w:rPr>
  </w:style>
  <w:style w:type="paragraph" w:customStyle="1" w:styleId="N2Seccin">
    <w:name w:val="N2 Sección"/>
    <w:basedOn w:val="Normal"/>
    <w:next w:val="N3Numeral"/>
    <w:qFormat/>
    <w:rsid w:val="004D285D"/>
    <w:pPr>
      <w:keepNext/>
      <w:tabs>
        <w:tab w:val="left" w:pos="851"/>
      </w:tabs>
      <w:spacing w:before="300" w:after="180"/>
      <w:ind w:left="851" w:hanging="851"/>
      <w:jc w:val="left"/>
    </w:pPr>
    <w:rPr>
      <w:rFonts w:asciiTheme="minorHAnsi" w:eastAsiaTheme="minorEastAsia" w:hAnsiTheme="minorHAnsi" w:cs="Arial"/>
      <w:b/>
      <w:snapToGrid/>
      <w:sz w:val="28"/>
      <w:szCs w:val="28"/>
      <w:lang w:val="es-MX" w:bidi="en-US"/>
    </w:rPr>
  </w:style>
  <w:style w:type="paragraph" w:customStyle="1" w:styleId="N3Numeral">
    <w:name w:val="N3 Numeral"/>
    <w:basedOn w:val="Normal"/>
    <w:link w:val="N3NumeralCar"/>
    <w:qFormat/>
    <w:rsid w:val="004D285D"/>
    <w:pPr>
      <w:spacing w:before="180" w:after="120"/>
      <w:ind w:left="851" w:hanging="851"/>
    </w:pPr>
    <w:rPr>
      <w:rFonts w:asciiTheme="minorHAnsi" w:eastAsiaTheme="minorEastAsia" w:hAnsiTheme="minorHAnsi" w:cs="Arial"/>
      <w:snapToGrid/>
      <w:lang w:val="es-MX" w:bidi="en-US"/>
    </w:rPr>
  </w:style>
  <w:style w:type="character" w:customStyle="1" w:styleId="N3NumeralCar">
    <w:name w:val="N3 Numeral Car"/>
    <w:basedOn w:val="Fuentedeprrafopredeter"/>
    <w:link w:val="N3Numeral"/>
    <w:rsid w:val="00F85F04"/>
    <w:rPr>
      <w:rFonts w:asciiTheme="minorHAnsi" w:eastAsiaTheme="minorEastAsia" w:hAnsiTheme="minorHAnsi" w:cs="Arial"/>
      <w:sz w:val="24"/>
      <w:szCs w:val="24"/>
      <w:lang w:eastAsia="en-US" w:bidi="en-US"/>
    </w:rPr>
  </w:style>
  <w:style w:type="paragraph" w:customStyle="1" w:styleId="N4Inciso">
    <w:name w:val="N4 Inciso"/>
    <w:basedOn w:val="Normal"/>
    <w:link w:val="N4IncisoCar"/>
    <w:qFormat/>
    <w:rsid w:val="004D285D"/>
    <w:pPr>
      <w:spacing w:before="180" w:after="120"/>
      <w:ind w:left="1560" w:hanging="567"/>
    </w:pPr>
    <w:rPr>
      <w:rFonts w:asciiTheme="minorHAnsi" w:eastAsiaTheme="majorEastAsia" w:hAnsiTheme="minorHAnsi" w:cs="Arial"/>
      <w:snapToGrid/>
      <w:lang w:val="es-MX" w:bidi="en-US"/>
    </w:rPr>
  </w:style>
  <w:style w:type="character" w:customStyle="1" w:styleId="N4IncisoCar">
    <w:name w:val="N4 Inciso Car"/>
    <w:basedOn w:val="Fuentedeprrafopredeter"/>
    <w:link w:val="N4Inciso"/>
    <w:rsid w:val="004D285D"/>
    <w:rPr>
      <w:rFonts w:asciiTheme="minorHAnsi" w:eastAsiaTheme="majorEastAsia" w:hAnsiTheme="minorHAnsi" w:cs="Arial"/>
      <w:sz w:val="24"/>
      <w:szCs w:val="24"/>
      <w:lang w:eastAsia="en-US" w:bidi="en-US"/>
    </w:rPr>
  </w:style>
  <w:style w:type="paragraph" w:customStyle="1" w:styleId="N5Subinciso">
    <w:name w:val="N5 Subinciso"/>
    <w:basedOn w:val="Normal"/>
    <w:link w:val="N5SubincisoCar"/>
    <w:qFormat/>
    <w:rsid w:val="004D285D"/>
    <w:pPr>
      <w:tabs>
        <w:tab w:val="left" w:pos="567"/>
        <w:tab w:val="left" w:pos="4111"/>
        <w:tab w:val="left" w:pos="6804"/>
      </w:tabs>
      <w:spacing w:before="180" w:after="120"/>
      <w:ind w:left="1985" w:hanging="567"/>
    </w:pPr>
    <w:rPr>
      <w:rFonts w:asciiTheme="minorHAnsi" w:eastAsiaTheme="majorEastAsia" w:hAnsiTheme="minorHAnsi" w:cs="Arial"/>
      <w:iCs/>
      <w:snapToGrid/>
      <w:lang w:val="es-MX" w:bidi="en-US"/>
    </w:rPr>
  </w:style>
  <w:style w:type="character" w:customStyle="1" w:styleId="N5SubincisoCar">
    <w:name w:val="N5 Subinciso Car"/>
    <w:basedOn w:val="Fuentedeprrafopredeter"/>
    <w:link w:val="N5Subinciso"/>
    <w:rsid w:val="00770905"/>
    <w:rPr>
      <w:rFonts w:asciiTheme="minorHAnsi" w:eastAsiaTheme="majorEastAsia" w:hAnsiTheme="minorHAnsi" w:cs="Arial"/>
      <w:iCs/>
      <w:sz w:val="24"/>
      <w:szCs w:val="24"/>
      <w:lang w:eastAsia="en-US" w:bidi="en-US"/>
    </w:rPr>
  </w:style>
  <w:style w:type="paragraph" w:customStyle="1" w:styleId="N7Subapartado">
    <w:name w:val="N7 Subapartado"/>
    <w:basedOn w:val="Normal"/>
    <w:qFormat/>
    <w:rsid w:val="004D285D"/>
    <w:pPr>
      <w:tabs>
        <w:tab w:val="left" w:pos="567"/>
      </w:tabs>
      <w:spacing w:before="120" w:after="120"/>
      <w:ind w:left="3119" w:hanging="567"/>
    </w:pPr>
    <w:rPr>
      <w:rFonts w:asciiTheme="minorHAnsi" w:eastAsiaTheme="minorEastAsia" w:hAnsiTheme="minorHAnsi" w:cs="Arial"/>
      <w:snapToGrid/>
      <w:lang w:val="es-MX" w:bidi="en-US"/>
    </w:rPr>
  </w:style>
  <w:style w:type="character" w:customStyle="1" w:styleId="Mencionar2">
    <w:name w:val="Mencionar2"/>
    <w:basedOn w:val="Fuentedeprrafopredeter"/>
    <w:uiPriority w:val="99"/>
    <w:semiHidden/>
    <w:unhideWhenUsed/>
    <w:rsid w:val="00F02348"/>
    <w:rPr>
      <w:color w:val="2B579A"/>
      <w:shd w:val="clear" w:color="auto" w:fill="E6E6E6"/>
    </w:rPr>
  </w:style>
  <w:style w:type="character" w:customStyle="1" w:styleId="Mencionar3">
    <w:name w:val="Mencionar3"/>
    <w:basedOn w:val="Fuentedeprrafopredeter"/>
    <w:uiPriority w:val="99"/>
    <w:semiHidden/>
    <w:unhideWhenUsed/>
    <w:rsid w:val="00462CDB"/>
    <w:rPr>
      <w:color w:val="2B579A"/>
      <w:shd w:val="clear" w:color="auto" w:fill="E6E6E6"/>
    </w:rPr>
  </w:style>
  <w:style w:type="character" w:customStyle="1" w:styleId="Mencinsinresolver1">
    <w:name w:val="Mención sin resolver1"/>
    <w:basedOn w:val="Fuentedeprrafopredeter"/>
    <w:uiPriority w:val="99"/>
    <w:semiHidden/>
    <w:unhideWhenUsed/>
    <w:rsid w:val="00EB07D4"/>
    <w:rPr>
      <w:color w:val="808080"/>
      <w:shd w:val="clear" w:color="auto" w:fill="E6E6E6"/>
    </w:rPr>
  </w:style>
  <w:style w:type="paragraph" w:customStyle="1" w:styleId="Ejemplo">
    <w:name w:val="Ejemplo"/>
    <w:basedOn w:val="Normal"/>
    <w:qFormat/>
    <w:rsid w:val="00563791"/>
    <w:pPr>
      <w:tabs>
        <w:tab w:val="left" w:pos="851"/>
      </w:tabs>
      <w:spacing w:before="180" w:after="120"/>
      <w:ind w:left="283" w:right="333"/>
      <w:jc w:val="center"/>
    </w:pPr>
    <w:rPr>
      <w:rFonts w:asciiTheme="minorHAnsi" w:eastAsia="Calibri" w:hAnsiTheme="minorHAnsi" w:cs="Arial"/>
      <w:b/>
      <w:snapToGrid/>
      <w:sz w:val="20"/>
      <w:lang w:val="es-MX" w:bidi="en-US"/>
    </w:rPr>
  </w:style>
  <w:style w:type="paragraph" w:customStyle="1" w:styleId="EjeNumer1er">
    <w:name w:val="Eje Numer1er"/>
    <w:basedOn w:val="Normal"/>
    <w:qFormat/>
    <w:rsid w:val="00563791"/>
    <w:pPr>
      <w:numPr>
        <w:numId w:val="41"/>
      </w:numPr>
      <w:tabs>
        <w:tab w:val="left" w:pos="851"/>
      </w:tabs>
      <w:spacing w:before="180" w:after="120"/>
      <w:ind w:right="333"/>
    </w:pPr>
    <w:rPr>
      <w:rFonts w:asciiTheme="minorHAnsi" w:eastAsia="Calibri" w:hAnsiTheme="minorHAnsi" w:cs="Arial"/>
      <w:snapToGrid/>
      <w:sz w:val="20"/>
      <w:lang w:val="es-MX" w:bidi="en-US"/>
    </w:rPr>
  </w:style>
  <w:style w:type="character" w:customStyle="1" w:styleId="Mencinsinresolver2">
    <w:name w:val="Mención sin resolver2"/>
    <w:basedOn w:val="Fuentedeprrafopredeter"/>
    <w:uiPriority w:val="99"/>
    <w:semiHidden/>
    <w:unhideWhenUsed/>
    <w:rsid w:val="008B5B2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432074">
      <w:bodyDiv w:val="1"/>
      <w:marLeft w:val="0"/>
      <w:marRight w:val="0"/>
      <w:marTop w:val="0"/>
      <w:marBottom w:val="0"/>
      <w:divBdr>
        <w:top w:val="none" w:sz="0" w:space="0" w:color="auto"/>
        <w:left w:val="none" w:sz="0" w:space="0" w:color="auto"/>
        <w:bottom w:val="none" w:sz="0" w:space="0" w:color="auto"/>
        <w:right w:val="none" w:sz="0" w:space="0" w:color="auto"/>
      </w:divBdr>
    </w:div>
    <w:div w:id="656302094">
      <w:bodyDiv w:val="1"/>
      <w:marLeft w:val="0"/>
      <w:marRight w:val="0"/>
      <w:marTop w:val="0"/>
      <w:marBottom w:val="0"/>
      <w:divBdr>
        <w:top w:val="none" w:sz="0" w:space="0" w:color="auto"/>
        <w:left w:val="none" w:sz="0" w:space="0" w:color="auto"/>
        <w:bottom w:val="none" w:sz="0" w:space="0" w:color="auto"/>
        <w:right w:val="none" w:sz="0" w:space="0" w:color="auto"/>
      </w:divBdr>
    </w:div>
    <w:div w:id="730662533">
      <w:bodyDiv w:val="1"/>
      <w:marLeft w:val="0"/>
      <w:marRight w:val="0"/>
      <w:marTop w:val="0"/>
      <w:marBottom w:val="0"/>
      <w:divBdr>
        <w:top w:val="none" w:sz="0" w:space="0" w:color="auto"/>
        <w:left w:val="none" w:sz="0" w:space="0" w:color="auto"/>
        <w:bottom w:val="none" w:sz="0" w:space="0" w:color="auto"/>
        <w:right w:val="none" w:sz="0" w:space="0" w:color="auto"/>
      </w:divBdr>
    </w:div>
    <w:div w:id="839124304">
      <w:bodyDiv w:val="1"/>
      <w:marLeft w:val="0"/>
      <w:marRight w:val="0"/>
      <w:marTop w:val="0"/>
      <w:marBottom w:val="0"/>
      <w:divBdr>
        <w:top w:val="none" w:sz="0" w:space="0" w:color="auto"/>
        <w:left w:val="none" w:sz="0" w:space="0" w:color="auto"/>
        <w:bottom w:val="none" w:sz="0" w:space="0" w:color="auto"/>
        <w:right w:val="none" w:sz="0" w:space="0" w:color="auto"/>
      </w:divBdr>
    </w:div>
    <w:div w:id="877863869">
      <w:bodyDiv w:val="1"/>
      <w:marLeft w:val="0"/>
      <w:marRight w:val="0"/>
      <w:marTop w:val="0"/>
      <w:marBottom w:val="0"/>
      <w:divBdr>
        <w:top w:val="none" w:sz="0" w:space="0" w:color="auto"/>
        <w:left w:val="none" w:sz="0" w:space="0" w:color="auto"/>
        <w:bottom w:val="none" w:sz="0" w:space="0" w:color="auto"/>
        <w:right w:val="none" w:sz="0" w:space="0" w:color="auto"/>
      </w:divBdr>
      <w:divsChild>
        <w:div w:id="1254238375">
          <w:marLeft w:val="1872"/>
          <w:marRight w:val="0"/>
          <w:marTop w:val="0"/>
          <w:marBottom w:val="101"/>
          <w:divBdr>
            <w:top w:val="none" w:sz="0" w:space="0" w:color="auto"/>
            <w:left w:val="none" w:sz="0" w:space="0" w:color="auto"/>
            <w:bottom w:val="none" w:sz="0" w:space="0" w:color="auto"/>
            <w:right w:val="none" w:sz="0" w:space="0" w:color="auto"/>
          </w:divBdr>
        </w:div>
        <w:div w:id="668482395">
          <w:marLeft w:val="1872"/>
          <w:marRight w:val="0"/>
          <w:marTop w:val="0"/>
          <w:marBottom w:val="101"/>
          <w:divBdr>
            <w:top w:val="none" w:sz="0" w:space="0" w:color="auto"/>
            <w:left w:val="none" w:sz="0" w:space="0" w:color="auto"/>
            <w:bottom w:val="none" w:sz="0" w:space="0" w:color="auto"/>
            <w:right w:val="none" w:sz="0" w:space="0" w:color="auto"/>
          </w:divBdr>
        </w:div>
      </w:divsChild>
    </w:div>
    <w:div w:id="940919764">
      <w:bodyDiv w:val="1"/>
      <w:marLeft w:val="0"/>
      <w:marRight w:val="0"/>
      <w:marTop w:val="0"/>
      <w:marBottom w:val="0"/>
      <w:divBdr>
        <w:top w:val="none" w:sz="0" w:space="0" w:color="auto"/>
        <w:left w:val="none" w:sz="0" w:space="0" w:color="auto"/>
        <w:bottom w:val="none" w:sz="0" w:space="0" w:color="auto"/>
        <w:right w:val="none" w:sz="0" w:space="0" w:color="auto"/>
      </w:divBdr>
    </w:div>
    <w:div w:id="1152940209">
      <w:bodyDiv w:val="1"/>
      <w:marLeft w:val="0"/>
      <w:marRight w:val="0"/>
      <w:marTop w:val="0"/>
      <w:marBottom w:val="0"/>
      <w:divBdr>
        <w:top w:val="none" w:sz="0" w:space="0" w:color="auto"/>
        <w:left w:val="none" w:sz="0" w:space="0" w:color="auto"/>
        <w:bottom w:val="none" w:sz="0" w:space="0" w:color="auto"/>
        <w:right w:val="none" w:sz="0" w:space="0" w:color="auto"/>
      </w:divBdr>
      <w:divsChild>
        <w:div w:id="1894923093">
          <w:marLeft w:val="1008"/>
          <w:marRight w:val="0"/>
          <w:marTop w:val="0"/>
          <w:marBottom w:val="101"/>
          <w:divBdr>
            <w:top w:val="none" w:sz="0" w:space="0" w:color="auto"/>
            <w:left w:val="none" w:sz="0" w:space="0" w:color="auto"/>
            <w:bottom w:val="none" w:sz="0" w:space="0" w:color="auto"/>
            <w:right w:val="none" w:sz="0" w:space="0" w:color="auto"/>
          </w:divBdr>
        </w:div>
        <w:div w:id="934289154">
          <w:marLeft w:val="1008"/>
          <w:marRight w:val="0"/>
          <w:marTop w:val="0"/>
          <w:marBottom w:val="101"/>
          <w:divBdr>
            <w:top w:val="none" w:sz="0" w:space="0" w:color="auto"/>
            <w:left w:val="none" w:sz="0" w:space="0" w:color="auto"/>
            <w:bottom w:val="none" w:sz="0" w:space="0" w:color="auto"/>
            <w:right w:val="none" w:sz="0" w:space="0" w:color="auto"/>
          </w:divBdr>
        </w:div>
        <w:div w:id="782727611">
          <w:marLeft w:val="1008"/>
          <w:marRight w:val="0"/>
          <w:marTop w:val="0"/>
          <w:marBottom w:val="101"/>
          <w:divBdr>
            <w:top w:val="none" w:sz="0" w:space="0" w:color="auto"/>
            <w:left w:val="none" w:sz="0" w:space="0" w:color="auto"/>
            <w:bottom w:val="none" w:sz="0" w:space="0" w:color="auto"/>
            <w:right w:val="none" w:sz="0" w:space="0" w:color="auto"/>
          </w:divBdr>
        </w:div>
        <w:div w:id="462313431">
          <w:marLeft w:val="1008"/>
          <w:marRight w:val="0"/>
          <w:marTop w:val="0"/>
          <w:marBottom w:val="101"/>
          <w:divBdr>
            <w:top w:val="none" w:sz="0" w:space="0" w:color="auto"/>
            <w:left w:val="none" w:sz="0" w:space="0" w:color="auto"/>
            <w:bottom w:val="none" w:sz="0" w:space="0" w:color="auto"/>
            <w:right w:val="none" w:sz="0" w:space="0" w:color="auto"/>
          </w:divBdr>
        </w:div>
        <w:div w:id="102848955">
          <w:marLeft w:val="1008"/>
          <w:marRight w:val="0"/>
          <w:marTop w:val="0"/>
          <w:marBottom w:val="101"/>
          <w:divBdr>
            <w:top w:val="none" w:sz="0" w:space="0" w:color="auto"/>
            <w:left w:val="none" w:sz="0" w:space="0" w:color="auto"/>
            <w:bottom w:val="none" w:sz="0" w:space="0" w:color="auto"/>
            <w:right w:val="none" w:sz="0" w:space="0" w:color="auto"/>
          </w:divBdr>
        </w:div>
        <w:div w:id="1930314260">
          <w:marLeft w:val="1008"/>
          <w:marRight w:val="0"/>
          <w:marTop w:val="0"/>
          <w:marBottom w:val="101"/>
          <w:divBdr>
            <w:top w:val="none" w:sz="0" w:space="0" w:color="auto"/>
            <w:left w:val="none" w:sz="0" w:space="0" w:color="auto"/>
            <w:bottom w:val="none" w:sz="0" w:space="0" w:color="auto"/>
            <w:right w:val="none" w:sz="0" w:space="0" w:color="auto"/>
          </w:divBdr>
        </w:div>
        <w:div w:id="207449436">
          <w:marLeft w:val="1008"/>
          <w:marRight w:val="0"/>
          <w:marTop w:val="0"/>
          <w:marBottom w:val="101"/>
          <w:divBdr>
            <w:top w:val="none" w:sz="0" w:space="0" w:color="auto"/>
            <w:left w:val="none" w:sz="0" w:space="0" w:color="auto"/>
            <w:bottom w:val="none" w:sz="0" w:space="0" w:color="auto"/>
            <w:right w:val="none" w:sz="0" w:space="0" w:color="auto"/>
          </w:divBdr>
        </w:div>
        <w:div w:id="2070183122">
          <w:marLeft w:val="1008"/>
          <w:marRight w:val="0"/>
          <w:marTop w:val="0"/>
          <w:marBottom w:val="101"/>
          <w:divBdr>
            <w:top w:val="none" w:sz="0" w:space="0" w:color="auto"/>
            <w:left w:val="none" w:sz="0" w:space="0" w:color="auto"/>
            <w:bottom w:val="none" w:sz="0" w:space="0" w:color="auto"/>
            <w:right w:val="none" w:sz="0" w:space="0" w:color="auto"/>
          </w:divBdr>
        </w:div>
        <w:div w:id="763452726">
          <w:marLeft w:val="1008"/>
          <w:marRight w:val="0"/>
          <w:marTop w:val="0"/>
          <w:marBottom w:val="101"/>
          <w:divBdr>
            <w:top w:val="none" w:sz="0" w:space="0" w:color="auto"/>
            <w:left w:val="none" w:sz="0" w:space="0" w:color="auto"/>
            <w:bottom w:val="none" w:sz="0" w:space="0" w:color="auto"/>
            <w:right w:val="none" w:sz="0" w:space="0" w:color="auto"/>
          </w:divBdr>
        </w:div>
        <w:div w:id="243296488">
          <w:marLeft w:val="1008"/>
          <w:marRight w:val="0"/>
          <w:marTop w:val="0"/>
          <w:marBottom w:val="101"/>
          <w:divBdr>
            <w:top w:val="none" w:sz="0" w:space="0" w:color="auto"/>
            <w:left w:val="none" w:sz="0" w:space="0" w:color="auto"/>
            <w:bottom w:val="none" w:sz="0" w:space="0" w:color="auto"/>
            <w:right w:val="none" w:sz="0" w:space="0" w:color="auto"/>
          </w:divBdr>
        </w:div>
        <w:div w:id="1009605561">
          <w:marLeft w:val="1008"/>
          <w:marRight w:val="0"/>
          <w:marTop w:val="0"/>
          <w:marBottom w:val="101"/>
          <w:divBdr>
            <w:top w:val="none" w:sz="0" w:space="0" w:color="auto"/>
            <w:left w:val="none" w:sz="0" w:space="0" w:color="auto"/>
            <w:bottom w:val="none" w:sz="0" w:space="0" w:color="auto"/>
            <w:right w:val="none" w:sz="0" w:space="0" w:color="auto"/>
          </w:divBdr>
        </w:div>
        <w:div w:id="1911504223">
          <w:marLeft w:val="1008"/>
          <w:marRight w:val="0"/>
          <w:marTop w:val="0"/>
          <w:marBottom w:val="101"/>
          <w:divBdr>
            <w:top w:val="none" w:sz="0" w:space="0" w:color="auto"/>
            <w:left w:val="none" w:sz="0" w:space="0" w:color="auto"/>
            <w:bottom w:val="none" w:sz="0" w:space="0" w:color="auto"/>
            <w:right w:val="none" w:sz="0" w:space="0" w:color="auto"/>
          </w:divBdr>
        </w:div>
        <w:div w:id="2055038014">
          <w:marLeft w:val="1008"/>
          <w:marRight w:val="0"/>
          <w:marTop w:val="0"/>
          <w:marBottom w:val="101"/>
          <w:divBdr>
            <w:top w:val="none" w:sz="0" w:space="0" w:color="auto"/>
            <w:left w:val="none" w:sz="0" w:space="0" w:color="auto"/>
            <w:bottom w:val="none" w:sz="0" w:space="0" w:color="auto"/>
            <w:right w:val="none" w:sz="0" w:space="0" w:color="auto"/>
          </w:divBdr>
        </w:div>
        <w:div w:id="1188526860">
          <w:marLeft w:val="1008"/>
          <w:marRight w:val="0"/>
          <w:marTop w:val="0"/>
          <w:marBottom w:val="101"/>
          <w:divBdr>
            <w:top w:val="none" w:sz="0" w:space="0" w:color="auto"/>
            <w:left w:val="none" w:sz="0" w:space="0" w:color="auto"/>
            <w:bottom w:val="none" w:sz="0" w:space="0" w:color="auto"/>
            <w:right w:val="none" w:sz="0" w:space="0" w:color="auto"/>
          </w:divBdr>
        </w:div>
        <w:div w:id="715859569">
          <w:marLeft w:val="1008"/>
          <w:marRight w:val="0"/>
          <w:marTop w:val="0"/>
          <w:marBottom w:val="101"/>
          <w:divBdr>
            <w:top w:val="none" w:sz="0" w:space="0" w:color="auto"/>
            <w:left w:val="none" w:sz="0" w:space="0" w:color="auto"/>
            <w:bottom w:val="none" w:sz="0" w:space="0" w:color="auto"/>
            <w:right w:val="none" w:sz="0" w:space="0" w:color="auto"/>
          </w:divBdr>
        </w:div>
      </w:divsChild>
    </w:div>
    <w:div w:id="1461730626">
      <w:bodyDiv w:val="1"/>
      <w:marLeft w:val="0"/>
      <w:marRight w:val="0"/>
      <w:marTop w:val="0"/>
      <w:marBottom w:val="0"/>
      <w:divBdr>
        <w:top w:val="none" w:sz="0" w:space="0" w:color="auto"/>
        <w:left w:val="none" w:sz="0" w:space="0" w:color="auto"/>
        <w:bottom w:val="none" w:sz="0" w:space="0" w:color="auto"/>
        <w:right w:val="none" w:sz="0" w:space="0" w:color="auto"/>
      </w:divBdr>
    </w:div>
    <w:div w:id="1567951793">
      <w:bodyDiv w:val="1"/>
      <w:marLeft w:val="0"/>
      <w:marRight w:val="0"/>
      <w:marTop w:val="0"/>
      <w:marBottom w:val="0"/>
      <w:divBdr>
        <w:top w:val="none" w:sz="0" w:space="0" w:color="auto"/>
        <w:left w:val="none" w:sz="0" w:space="0" w:color="auto"/>
        <w:bottom w:val="none" w:sz="0" w:space="0" w:color="auto"/>
        <w:right w:val="none" w:sz="0" w:space="0" w:color="auto"/>
      </w:divBdr>
    </w:div>
    <w:div w:id="1606107560">
      <w:bodyDiv w:val="1"/>
      <w:marLeft w:val="0"/>
      <w:marRight w:val="0"/>
      <w:marTop w:val="0"/>
      <w:marBottom w:val="0"/>
      <w:divBdr>
        <w:top w:val="none" w:sz="0" w:space="0" w:color="auto"/>
        <w:left w:val="none" w:sz="0" w:space="0" w:color="auto"/>
        <w:bottom w:val="none" w:sz="0" w:space="0" w:color="auto"/>
        <w:right w:val="none" w:sz="0" w:space="0" w:color="auto"/>
      </w:divBdr>
    </w:div>
    <w:div w:id="2142574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9" Type="http://schemas.openxmlformats.org/officeDocument/2006/relationships/header" Target="header4.xml"/><Relationship Id="rId21" Type="http://schemas.openxmlformats.org/officeDocument/2006/relationships/customXml" Target="../customXml/item21.xml"/><Relationship Id="rId34" Type="http://schemas.openxmlformats.org/officeDocument/2006/relationships/footer" Target="footer2.xml"/><Relationship Id="rId42"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36" Type="http://schemas.openxmlformats.org/officeDocument/2006/relationships/header" Target="header3.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 Id="rId35" Type="http://schemas.openxmlformats.org/officeDocument/2006/relationships/footer" Target="footer3.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header" Target="header2.xml"/><Relationship Id="rId38"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9C427-F63A-452F-8E75-791BE81BC8BB}">
  <ds:schemaRefs>
    <ds:schemaRef ds:uri="http://schemas.openxmlformats.org/officeDocument/2006/bibliography"/>
  </ds:schemaRefs>
</ds:datastoreItem>
</file>

<file path=customXml/itemProps10.xml><?xml version="1.0" encoding="utf-8"?>
<ds:datastoreItem xmlns:ds="http://schemas.openxmlformats.org/officeDocument/2006/customXml" ds:itemID="{583A5FA0-D33E-495C-AD5E-DEB65E96B48D}">
  <ds:schemaRefs>
    <ds:schemaRef ds:uri="http://schemas.openxmlformats.org/officeDocument/2006/bibliography"/>
  </ds:schemaRefs>
</ds:datastoreItem>
</file>

<file path=customXml/itemProps11.xml><?xml version="1.0" encoding="utf-8"?>
<ds:datastoreItem xmlns:ds="http://schemas.openxmlformats.org/officeDocument/2006/customXml" ds:itemID="{15DA63C5-CB5C-4F6C-8003-5CB3ED9D08D0}">
  <ds:schemaRefs>
    <ds:schemaRef ds:uri="http://schemas.openxmlformats.org/officeDocument/2006/bibliography"/>
  </ds:schemaRefs>
</ds:datastoreItem>
</file>

<file path=customXml/itemProps12.xml><?xml version="1.0" encoding="utf-8"?>
<ds:datastoreItem xmlns:ds="http://schemas.openxmlformats.org/officeDocument/2006/customXml" ds:itemID="{CBBAE60E-D9A7-45DF-810C-20A177E6AA28}">
  <ds:schemaRefs>
    <ds:schemaRef ds:uri="http://schemas.openxmlformats.org/officeDocument/2006/bibliography"/>
  </ds:schemaRefs>
</ds:datastoreItem>
</file>

<file path=customXml/itemProps13.xml><?xml version="1.0" encoding="utf-8"?>
<ds:datastoreItem xmlns:ds="http://schemas.openxmlformats.org/officeDocument/2006/customXml" ds:itemID="{89A7EEE9-2DBB-4544-84EC-7AA8C61B3F7A}">
  <ds:schemaRefs>
    <ds:schemaRef ds:uri="http://schemas.openxmlformats.org/officeDocument/2006/bibliography"/>
  </ds:schemaRefs>
</ds:datastoreItem>
</file>

<file path=customXml/itemProps14.xml><?xml version="1.0" encoding="utf-8"?>
<ds:datastoreItem xmlns:ds="http://schemas.openxmlformats.org/officeDocument/2006/customXml" ds:itemID="{7C072197-7AA7-48FF-BE24-AEFCC32C3673}">
  <ds:schemaRefs>
    <ds:schemaRef ds:uri="http://schemas.openxmlformats.org/officeDocument/2006/bibliography"/>
  </ds:schemaRefs>
</ds:datastoreItem>
</file>

<file path=customXml/itemProps15.xml><?xml version="1.0" encoding="utf-8"?>
<ds:datastoreItem xmlns:ds="http://schemas.openxmlformats.org/officeDocument/2006/customXml" ds:itemID="{F3D4C342-72F2-4BB3-84AB-73C5384BECDB}">
  <ds:schemaRefs>
    <ds:schemaRef ds:uri="http://schemas.openxmlformats.org/officeDocument/2006/bibliography"/>
  </ds:schemaRefs>
</ds:datastoreItem>
</file>

<file path=customXml/itemProps16.xml><?xml version="1.0" encoding="utf-8"?>
<ds:datastoreItem xmlns:ds="http://schemas.openxmlformats.org/officeDocument/2006/customXml" ds:itemID="{CA23D699-66F6-467C-B0D1-A9A692A065EE}">
  <ds:schemaRefs>
    <ds:schemaRef ds:uri="http://schemas.openxmlformats.org/officeDocument/2006/bibliography"/>
  </ds:schemaRefs>
</ds:datastoreItem>
</file>

<file path=customXml/itemProps17.xml><?xml version="1.0" encoding="utf-8"?>
<ds:datastoreItem xmlns:ds="http://schemas.openxmlformats.org/officeDocument/2006/customXml" ds:itemID="{D8ECFEA5-6007-49B8-B41D-561E948A0B90}">
  <ds:schemaRefs>
    <ds:schemaRef ds:uri="http://schemas.openxmlformats.org/officeDocument/2006/bibliography"/>
  </ds:schemaRefs>
</ds:datastoreItem>
</file>

<file path=customXml/itemProps18.xml><?xml version="1.0" encoding="utf-8"?>
<ds:datastoreItem xmlns:ds="http://schemas.openxmlformats.org/officeDocument/2006/customXml" ds:itemID="{D5784037-7F51-4346-AE42-ACBDBA869290}">
  <ds:schemaRefs>
    <ds:schemaRef ds:uri="http://schemas.openxmlformats.org/officeDocument/2006/bibliography"/>
  </ds:schemaRefs>
</ds:datastoreItem>
</file>

<file path=customXml/itemProps19.xml><?xml version="1.0" encoding="utf-8"?>
<ds:datastoreItem xmlns:ds="http://schemas.openxmlformats.org/officeDocument/2006/customXml" ds:itemID="{F6EDC1AB-D64E-4CF6-BEF0-50842E85B52F}">
  <ds:schemaRefs>
    <ds:schemaRef ds:uri="http://schemas.openxmlformats.org/officeDocument/2006/bibliography"/>
  </ds:schemaRefs>
</ds:datastoreItem>
</file>

<file path=customXml/itemProps2.xml><?xml version="1.0" encoding="utf-8"?>
<ds:datastoreItem xmlns:ds="http://schemas.openxmlformats.org/officeDocument/2006/customXml" ds:itemID="{13E051F1-CD7F-4499-B58A-7AC01BD611D4}">
  <ds:schemaRefs>
    <ds:schemaRef ds:uri="http://schemas.openxmlformats.org/officeDocument/2006/bibliography"/>
  </ds:schemaRefs>
</ds:datastoreItem>
</file>

<file path=customXml/itemProps20.xml><?xml version="1.0" encoding="utf-8"?>
<ds:datastoreItem xmlns:ds="http://schemas.openxmlformats.org/officeDocument/2006/customXml" ds:itemID="{927CF97B-BF49-4170-99B7-714D5A4681D8}">
  <ds:schemaRefs>
    <ds:schemaRef ds:uri="http://schemas.openxmlformats.org/officeDocument/2006/bibliography"/>
  </ds:schemaRefs>
</ds:datastoreItem>
</file>

<file path=customXml/itemProps21.xml><?xml version="1.0" encoding="utf-8"?>
<ds:datastoreItem xmlns:ds="http://schemas.openxmlformats.org/officeDocument/2006/customXml" ds:itemID="{9809B4A5-46EE-49BA-AEFD-CC7C6C5E402E}">
  <ds:schemaRefs>
    <ds:schemaRef ds:uri="http://schemas.openxmlformats.org/officeDocument/2006/bibliography"/>
  </ds:schemaRefs>
</ds:datastoreItem>
</file>

<file path=customXml/itemProps22.xml><?xml version="1.0" encoding="utf-8"?>
<ds:datastoreItem xmlns:ds="http://schemas.openxmlformats.org/officeDocument/2006/customXml" ds:itemID="{F5F036A0-8CE5-4D3E-8CC9-C7EBDAF231FC}">
  <ds:schemaRefs>
    <ds:schemaRef ds:uri="http://schemas.openxmlformats.org/officeDocument/2006/bibliography"/>
  </ds:schemaRefs>
</ds:datastoreItem>
</file>

<file path=customXml/itemProps23.xml><?xml version="1.0" encoding="utf-8"?>
<ds:datastoreItem xmlns:ds="http://schemas.openxmlformats.org/officeDocument/2006/customXml" ds:itemID="{4D78298E-61CA-4D6F-88E0-1B9049698260}">
  <ds:schemaRefs>
    <ds:schemaRef ds:uri="http://schemas.openxmlformats.org/officeDocument/2006/bibliography"/>
  </ds:schemaRefs>
</ds:datastoreItem>
</file>

<file path=customXml/itemProps24.xml><?xml version="1.0" encoding="utf-8"?>
<ds:datastoreItem xmlns:ds="http://schemas.openxmlformats.org/officeDocument/2006/customXml" ds:itemID="{50656624-8C7B-4D74-B4A8-2605C3C29B8F}">
  <ds:schemaRefs>
    <ds:schemaRef ds:uri="http://schemas.openxmlformats.org/officeDocument/2006/bibliography"/>
  </ds:schemaRefs>
</ds:datastoreItem>
</file>

<file path=customXml/itemProps3.xml><?xml version="1.0" encoding="utf-8"?>
<ds:datastoreItem xmlns:ds="http://schemas.openxmlformats.org/officeDocument/2006/customXml" ds:itemID="{14A58948-322B-43F0-930C-0635D91A09BF}">
  <ds:schemaRefs>
    <ds:schemaRef ds:uri="http://schemas.openxmlformats.org/officeDocument/2006/bibliography"/>
  </ds:schemaRefs>
</ds:datastoreItem>
</file>

<file path=customXml/itemProps4.xml><?xml version="1.0" encoding="utf-8"?>
<ds:datastoreItem xmlns:ds="http://schemas.openxmlformats.org/officeDocument/2006/customXml" ds:itemID="{F3057B20-C5EC-4FCB-BE1F-62290A34119F}">
  <ds:schemaRefs>
    <ds:schemaRef ds:uri="http://schemas.openxmlformats.org/officeDocument/2006/bibliography"/>
  </ds:schemaRefs>
</ds:datastoreItem>
</file>

<file path=customXml/itemProps5.xml><?xml version="1.0" encoding="utf-8"?>
<ds:datastoreItem xmlns:ds="http://schemas.openxmlformats.org/officeDocument/2006/customXml" ds:itemID="{35ED5287-5136-4A32-8CC4-BD010E3FBA77}">
  <ds:schemaRefs>
    <ds:schemaRef ds:uri="http://schemas.openxmlformats.org/officeDocument/2006/bibliography"/>
  </ds:schemaRefs>
</ds:datastoreItem>
</file>

<file path=customXml/itemProps6.xml><?xml version="1.0" encoding="utf-8"?>
<ds:datastoreItem xmlns:ds="http://schemas.openxmlformats.org/officeDocument/2006/customXml" ds:itemID="{68C3108E-1A86-40DD-ACF4-3548AB78906D}">
  <ds:schemaRefs>
    <ds:schemaRef ds:uri="http://schemas.openxmlformats.org/officeDocument/2006/bibliography"/>
  </ds:schemaRefs>
</ds:datastoreItem>
</file>

<file path=customXml/itemProps7.xml><?xml version="1.0" encoding="utf-8"?>
<ds:datastoreItem xmlns:ds="http://schemas.openxmlformats.org/officeDocument/2006/customXml" ds:itemID="{137A723C-A11F-4F13-8589-061F5CE775AF}">
  <ds:schemaRefs>
    <ds:schemaRef ds:uri="http://schemas.openxmlformats.org/officeDocument/2006/bibliography"/>
  </ds:schemaRefs>
</ds:datastoreItem>
</file>

<file path=customXml/itemProps8.xml><?xml version="1.0" encoding="utf-8"?>
<ds:datastoreItem xmlns:ds="http://schemas.openxmlformats.org/officeDocument/2006/customXml" ds:itemID="{B4C60428-EC27-4FBA-8A84-3C7AAC48DE9D}">
  <ds:schemaRefs>
    <ds:schemaRef ds:uri="http://schemas.openxmlformats.org/officeDocument/2006/bibliography"/>
  </ds:schemaRefs>
</ds:datastoreItem>
</file>

<file path=customXml/itemProps9.xml><?xml version="1.0" encoding="utf-8"?>
<ds:datastoreItem xmlns:ds="http://schemas.openxmlformats.org/officeDocument/2006/customXml" ds:itemID="{30770E6F-9620-4C55-95E7-EDCDF2BEE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48610</Words>
  <Characters>267361</Characters>
  <Application>Microsoft Office Word</Application>
  <DocSecurity>0</DocSecurity>
  <Lines>2228</Lines>
  <Paragraphs>630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315341</CharactersWithSpaces>
  <SharedDoc>false</SharedDoc>
  <HLinks>
    <vt:vector size="450" baseType="variant">
      <vt:variant>
        <vt:i4>1835065</vt:i4>
      </vt:variant>
      <vt:variant>
        <vt:i4>446</vt:i4>
      </vt:variant>
      <vt:variant>
        <vt:i4>0</vt:i4>
      </vt:variant>
      <vt:variant>
        <vt:i4>5</vt:i4>
      </vt:variant>
      <vt:variant>
        <vt:lpwstr/>
      </vt:variant>
      <vt:variant>
        <vt:lpwstr>_Toc317882501</vt:lpwstr>
      </vt:variant>
      <vt:variant>
        <vt:i4>1835065</vt:i4>
      </vt:variant>
      <vt:variant>
        <vt:i4>440</vt:i4>
      </vt:variant>
      <vt:variant>
        <vt:i4>0</vt:i4>
      </vt:variant>
      <vt:variant>
        <vt:i4>5</vt:i4>
      </vt:variant>
      <vt:variant>
        <vt:lpwstr/>
      </vt:variant>
      <vt:variant>
        <vt:lpwstr>_Toc317882500</vt:lpwstr>
      </vt:variant>
      <vt:variant>
        <vt:i4>1376312</vt:i4>
      </vt:variant>
      <vt:variant>
        <vt:i4>434</vt:i4>
      </vt:variant>
      <vt:variant>
        <vt:i4>0</vt:i4>
      </vt:variant>
      <vt:variant>
        <vt:i4>5</vt:i4>
      </vt:variant>
      <vt:variant>
        <vt:lpwstr/>
      </vt:variant>
      <vt:variant>
        <vt:lpwstr>_Toc317882499</vt:lpwstr>
      </vt:variant>
      <vt:variant>
        <vt:i4>1376312</vt:i4>
      </vt:variant>
      <vt:variant>
        <vt:i4>428</vt:i4>
      </vt:variant>
      <vt:variant>
        <vt:i4>0</vt:i4>
      </vt:variant>
      <vt:variant>
        <vt:i4>5</vt:i4>
      </vt:variant>
      <vt:variant>
        <vt:lpwstr/>
      </vt:variant>
      <vt:variant>
        <vt:lpwstr>_Toc317882498</vt:lpwstr>
      </vt:variant>
      <vt:variant>
        <vt:i4>1376312</vt:i4>
      </vt:variant>
      <vt:variant>
        <vt:i4>422</vt:i4>
      </vt:variant>
      <vt:variant>
        <vt:i4>0</vt:i4>
      </vt:variant>
      <vt:variant>
        <vt:i4>5</vt:i4>
      </vt:variant>
      <vt:variant>
        <vt:lpwstr/>
      </vt:variant>
      <vt:variant>
        <vt:lpwstr>_Toc317882497</vt:lpwstr>
      </vt:variant>
      <vt:variant>
        <vt:i4>1376312</vt:i4>
      </vt:variant>
      <vt:variant>
        <vt:i4>416</vt:i4>
      </vt:variant>
      <vt:variant>
        <vt:i4>0</vt:i4>
      </vt:variant>
      <vt:variant>
        <vt:i4>5</vt:i4>
      </vt:variant>
      <vt:variant>
        <vt:lpwstr/>
      </vt:variant>
      <vt:variant>
        <vt:lpwstr>_Toc317882496</vt:lpwstr>
      </vt:variant>
      <vt:variant>
        <vt:i4>1376312</vt:i4>
      </vt:variant>
      <vt:variant>
        <vt:i4>410</vt:i4>
      </vt:variant>
      <vt:variant>
        <vt:i4>0</vt:i4>
      </vt:variant>
      <vt:variant>
        <vt:i4>5</vt:i4>
      </vt:variant>
      <vt:variant>
        <vt:lpwstr/>
      </vt:variant>
      <vt:variant>
        <vt:lpwstr>_Toc317882495</vt:lpwstr>
      </vt:variant>
      <vt:variant>
        <vt:i4>1376312</vt:i4>
      </vt:variant>
      <vt:variant>
        <vt:i4>404</vt:i4>
      </vt:variant>
      <vt:variant>
        <vt:i4>0</vt:i4>
      </vt:variant>
      <vt:variant>
        <vt:i4>5</vt:i4>
      </vt:variant>
      <vt:variant>
        <vt:lpwstr/>
      </vt:variant>
      <vt:variant>
        <vt:lpwstr>_Toc317882494</vt:lpwstr>
      </vt:variant>
      <vt:variant>
        <vt:i4>1376312</vt:i4>
      </vt:variant>
      <vt:variant>
        <vt:i4>398</vt:i4>
      </vt:variant>
      <vt:variant>
        <vt:i4>0</vt:i4>
      </vt:variant>
      <vt:variant>
        <vt:i4>5</vt:i4>
      </vt:variant>
      <vt:variant>
        <vt:lpwstr/>
      </vt:variant>
      <vt:variant>
        <vt:lpwstr>_Toc317882493</vt:lpwstr>
      </vt:variant>
      <vt:variant>
        <vt:i4>1376312</vt:i4>
      </vt:variant>
      <vt:variant>
        <vt:i4>392</vt:i4>
      </vt:variant>
      <vt:variant>
        <vt:i4>0</vt:i4>
      </vt:variant>
      <vt:variant>
        <vt:i4>5</vt:i4>
      </vt:variant>
      <vt:variant>
        <vt:lpwstr/>
      </vt:variant>
      <vt:variant>
        <vt:lpwstr>_Toc317882492</vt:lpwstr>
      </vt:variant>
      <vt:variant>
        <vt:i4>1376312</vt:i4>
      </vt:variant>
      <vt:variant>
        <vt:i4>386</vt:i4>
      </vt:variant>
      <vt:variant>
        <vt:i4>0</vt:i4>
      </vt:variant>
      <vt:variant>
        <vt:i4>5</vt:i4>
      </vt:variant>
      <vt:variant>
        <vt:lpwstr/>
      </vt:variant>
      <vt:variant>
        <vt:lpwstr>_Toc317882491</vt:lpwstr>
      </vt:variant>
      <vt:variant>
        <vt:i4>1376312</vt:i4>
      </vt:variant>
      <vt:variant>
        <vt:i4>380</vt:i4>
      </vt:variant>
      <vt:variant>
        <vt:i4>0</vt:i4>
      </vt:variant>
      <vt:variant>
        <vt:i4>5</vt:i4>
      </vt:variant>
      <vt:variant>
        <vt:lpwstr/>
      </vt:variant>
      <vt:variant>
        <vt:lpwstr>_Toc317882490</vt:lpwstr>
      </vt:variant>
      <vt:variant>
        <vt:i4>1310776</vt:i4>
      </vt:variant>
      <vt:variant>
        <vt:i4>374</vt:i4>
      </vt:variant>
      <vt:variant>
        <vt:i4>0</vt:i4>
      </vt:variant>
      <vt:variant>
        <vt:i4>5</vt:i4>
      </vt:variant>
      <vt:variant>
        <vt:lpwstr/>
      </vt:variant>
      <vt:variant>
        <vt:lpwstr>_Toc317882489</vt:lpwstr>
      </vt:variant>
      <vt:variant>
        <vt:i4>1310776</vt:i4>
      </vt:variant>
      <vt:variant>
        <vt:i4>368</vt:i4>
      </vt:variant>
      <vt:variant>
        <vt:i4>0</vt:i4>
      </vt:variant>
      <vt:variant>
        <vt:i4>5</vt:i4>
      </vt:variant>
      <vt:variant>
        <vt:lpwstr/>
      </vt:variant>
      <vt:variant>
        <vt:lpwstr>_Toc317882488</vt:lpwstr>
      </vt:variant>
      <vt:variant>
        <vt:i4>1310776</vt:i4>
      </vt:variant>
      <vt:variant>
        <vt:i4>362</vt:i4>
      </vt:variant>
      <vt:variant>
        <vt:i4>0</vt:i4>
      </vt:variant>
      <vt:variant>
        <vt:i4>5</vt:i4>
      </vt:variant>
      <vt:variant>
        <vt:lpwstr/>
      </vt:variant>
      <vt:variant>
        <vt:lpwstr>_Toc317882487</vt:lpwstr>
      </vt:variant>
      <vt:variant>
        <vt:i4>1310776</vt:i4>
      </vt:variant>
      <vt:variant>
        <vt:i4>356</vt:i4>
      </vt:variant>
      <vt:variant>
        <vt:i4>0</vt:i4>
      </vt:variant>
      <vt:variant>
        <vt:i4>5</vt:i4>
      </vt:variant>
      <vt:variant>
        <vt:lpwstr/>
      </vt:variant>
      <vt:variant>
        <vt:lpwstr>_Toc317882486</vt:lpwstr>
      </vt:variant>
      <vt:variant>
        <vt:i4>1310776</vt:i4>
      </vt:variant>
      <vt:variant>
        <vt:i4>350</vt:i4>
      </vt:variant>
      <vt:variant>
        <vt:i4>0</vt:i4>
      </vt:variant>
      <vt:variant>
        <vt:i4>5</vt:i4>
      </vt:variant>
      <vt:variant>
        <vt:lpwstr/>
      </vt:variant>
      <vt:variant>
        <vt:lpwstr>_Toc317882485</vt:lpwstr>
      </vt:variant>
      <vt:variant>
        <vt:i4>1310776</vt:i4>
      </vt:variant>
      <vt:variant>
        <vt:i4>344</vt:i4>
      </vt:variant>
      <vt:variant>
        <vt:i4>0</vt:i4>
      </vt:variant>
      <vt:variant>
        <vt:i4>5</vt:i4>
      </vt:variant>
      <vt:variant>
        <vt:lpwstr/>
      </vt:variant>
      <vt:variant>
        <vt:lpwstr>_Toc317882484</vt:lpwstr>
      </vt:variant>
      <vt:variant>
        <vt:i4>1310776</vt:i4>
      </vt:variant>
      <vt:variant>
        <vt:i4>338</vt:i4>
      </vt:variant>
      <vt:variant>
        <vt:i4>0</vt:i4>
      </vt:variant>
      <vt:variant>
        <vt:i4>5</vt:i4>
      </vt:variant>
      <vt:variant>
        <vt:lpwstr/>
      </vt:variant>
      <vt:variant>
        <vt:lpwstr>_Toc317882483</vt:lpwstr>
      </vt:variant>
      <vt:variant>
        <vt:i4>1310776</vt:i4>
      </vt:variant>
      <vt:variant>
        <vt:i4>332</vt:i4>
      </vt:variant>
      <vt:variant>
        <vt:i4>0</vt:i4>
      </vt:variant>
      <vt:variant>
        <vt:i4>5</vt:i4>
      </vt:variant>
      <vt:variant>
        <vt:lpwstr/>
      </vt:variant>
      <vt:variant>
        <vt:lpwstr>_Toc317882482</vt:lpwstr>
      </vt:variant>
      <vt:variant>
        <vt:i4>1310776</vt:i4>
      </vt:variant>
      <vt:variant>
        <vt:i4>326</vt:i4>
      </vt:variant>
      <vt:variant>
        <vt:i4>0</vt:i4>
      </vt:variant>
      <vt:variant>
        <vt:i4>5</vt:i4>
      </vt:variant>
      <vt:variant>
        <vt:lpwstr/>
      </vt:variant>
      <vt:variant>
        <vt:lpwstr>_Toc317882481</vt:lpwstr>
      </vt:variant>
      <vt:variant>
        <vt:i4>1310776</vt:i4>
      </vt:variant>
      <vt:variant>
        <vt:i4>320</vt:i4>
      </vt:variant>
      <vt:variant>
        <vt:i4>0</vt:i4>
      </vt:variant>
      <vt:variant>
        <vt:i4>5</vt:i4>
      </vt:variant>
      <vt:variant>
        <vt:lpwstr/>
      </vt:variant>
      <vt:variant>
        <vt:lpwstr>_Toc317882480</vt:lpwstr>
      </vt:variant>
      <vt:variant>
        <vt:i4>1769528</vt:i4>
      </vt:variant>
      <vt:variant>
        <vt:i4>314</vt:i4>
      </vt:variant>
      <vt:variant>
        <vt:i4>0</vt:i4>
      </vt:variant>
      <vt:variant>
        <vt:i4>5</vt:i4>
      </vt:variant>
      <vt:variant>
        <vt:lpwstr/>
      </vt:variant>
      <vt:variant>
        <vt:lpwstr>_Toc317882479</vt:lpwstr>
      </vt:variant>
      <vt:variant>
        <vt:i4>1769528</vt:i4>
      </vt:variant>
      <vt:variant>
        <vt:i4>308</vt:i4>
      </vt:variant>
      <vt:variant>
        <vt:i4>0</vt:i4>
      </vt:variant>
      <vt:variant>
        <vt:i4>5</vt:i4>
      </vt:variant>
      <vt:variant>
        <vt:lpwstr/>
      </vt:variant>
      <vt:variant>
        <vt:lpwstr>_Toc317882478</vt:lpwstr>
      </vt:variant>
      <vt:variant>
        <vt:i4>1769528</vt:i4>
      </vt:variant>
      <vt:variant>
        <vt:i4>302</vt:i4>
      </vt:variant>
      <vt:variant>
        <vt:i4>0</vt:i4>
      </vt:variant>
      <vt:variant>
        <vt:i4>5</vt:i4>
      </vt:variant>
      <vt:variant>
        <vt:lpwstr/>
      </vt:variant>
      <vt:variant>
        <vt:lpwstr>_Toc317882477</vt:lpwstr>
      </vt:variant>
      <vt:variant>
        <vt:i4>1769528</vt:i4>
      </vt:variant>
      <vt:variant>
        <vt:i4>296</vt:i4>
      </vt:variant>
      <vt:variant>
        <vt:i4>0</vt:i4>
      </vt:variant>
      <vt:variant>
        <vt:i4>5</vt:i4>
      </vt:variant>
      <vt:variant>
        <vt:lpwstr/>
      </vt:variant>
      <vt:variant>
        <vt:lpwstr>_Toc317882476</vt:lpwstr>
      </vt:variant>
      <vt:variant>
        <vt:i4>1769528</vt:i4>
      </vt:variant>
      <vt:variant>
        <vt:i4>290</vt:i4>
      </vt:variant>
      <vt:variant>
        <vt:i4>0</vt:i4>
      </vt:variant>
      <vt:variant>
        <vt:i4>5</vt:i4>
      </vt:variant>
      <vt:variant>
        <vt:lpwstr/>
      </vt:variant>
      <vt:variant>
        <vt:lpwstr>_Toc317882475</vt:lpwstr>
      </vt:variant>
      <vt:variant>
        <vt:i4>1769528</vt:i4>
      </vt:variant>
      <vt:variant>
        <vt:i4>284</vt:i4>
      </vt:variant>
      <vt:variant>
        <vt:i4>0</vt:i4>
      </vt:variant>
      <vt:variant>
        <vt:i4>5</vt:i4>
      </vt:variant>
      <vt:variant>
        <vt:lpwstr/>
      </vt:variant>
      <vt:variant>
        <vt:lpwstr>_Toc317882474</vt:lpwstr>
      </vt:variant>
      <vt:variant>
        <vt:i4>1769528</vt:i4>
      </vt:variant>
      <vt:variant>
        <vt:i4>278</vt:i4>
      </vt:variant>
      <vt:variant>
        <vt:i4>0</vt:i4>
      </vt:variant>
      <vt:variant>
        <vt:i4>5</vt:i4>
      </vt:variant>
      <vt:variant>
        <vt:lpwstr/>
      </vt:variant>
      <vt:variant>
        <vt:lpwstr>_Toc317882473</vt:lpwstr>
      </vt:variant>
      <vt:variant>
        <vt:i4>1769528</vt:i4>
      </vt:variant>
      <vt:variant>
        <vt:i4>272</vt:i4>
      </vt:variant>
      <vt:variant>
        <vt:i4>0</vt:i4>
      </vt:variant>
      <vt:variant>
        <vt:i4>5</vt:i4>
      </vt:variant>
      <vt:variant>
        <vt:lpwstr/>
      </vt:variant>
      <vt:variant>
        <vt:lpwstr>_Toc317882472</vt:lpwstr>
      </vt:variant>
      <vt:variant>
        <vt:i4>1769528</vt:i4>
      </vt:variant>
      <vt:variant>
        <vt:i4>266</vt:i4>
      </vt:variant>
      <vt:variant>
        <vt:i4>0</vt:i4>
      </vt:variant>
      <vt:variant>
        <vt:i4>5</vt:i4>
      </vt:variant>
      <vt:variant>
        <vt:lpwstr/>
      </vt:variant>
      <vt:variant>
        <vt:lpwstr>_Toc317882471</vt:lpwstr>
      </vt:variant>
      <vt:variant>
        <vt:i4>1769528</vt:i4>
      </vt:variant>
      <vt:variant>
        <vt:i4>260</vt:i4>
      </vt:variant>
      <vt:variant>
        <vt:i4>0</vt:i4>
      </vt:variant>
      <vt:variant>
        <vt:i4>5</vt:i4>
      </vt:variant>
      <vt:variant>
        <vt:lpwstr/>
      </vt:variant>
      <vt:variant>
        <vt:lpwstr>_Toc317882470</vt:lpwstr>
      </vt:variant>
      <vt:variant>
        <vt:i4>1703992</vt:i4>
      </vt:variant>
      <vt:variant>
        <vt:i4>254</vt:i4>
      </vt:variant>
      <vt:variant>
        <vt:i4>0</vt:i4>
      </vt:variant>
      <vt:variant>
        <vt:i4>5</vt:i4>
      </vt:variant>
      <vt:variant>
        <vt:lpwstr/>
      </vt:variant>
      <vt:variant>
        <vt:lpwstr>_Toc317882469</vt:lpwstr>
      </vt:variant>
      <vt:variant>
        <vt:i4>1703992</vt:i4>
      </vt:variant>
      <vt:variant>
        <vt:i4>248</vt:i4>
      </vt:variant>
      <vt:variant>
        <vt:i4>0</vt:i4>
      </vt:variant>
      <vt:variant>
        <vt:i4>5</vt:i4>
      </vt:variant>
      <vt:variant>
        <vt:lpwstr/>
      </vt:variant>
      <vt:variant>
        <vt:lpwstr>_Toc317882468</vt:lpwstr>
      </vt:variant>
      <vt:variant>
        <vt:i4>1703992</vt:i4>
      </vt:variant>
      <vt:variant>
        <vt:i4>242</vt:i4>
      </vt:variant>
      <vt:variant>
        <vt:i4>0</vt:i4>
      </vt:variant>
      <vt:variant>
        <vt:i4>5</vt:i4>
      </vt:variant>
      <vt:variant>
        <vt:lpwstr/>
      </vt:variant>
      <vt:variant>
        <vt:lpwstr>_Toc317882467</vt:lpwstr>
      </vt:variant>
      <vt:variant>
        <vt:i4>1703992</vt:i4>
      </vt:variant>
      <vt:variant>
        <vt:i4>236</vt:i4>
      </vt:variant>
      <vt:variant>
        <vt:i4>0</vt:i4>
      </vt:variant>
      <vt:variant>
        <vt:i4>5</vt:i4>
      </vt:variant>
      <vt:variant>
        <vt:lpwstr/>
      </vt:variant>
      <vt:variant>
        <vt:lpwstr>_Toc317882466</vt:lpwstr>
      </vt:variant>
      <vt:variant>
        <vt:i4>1703992</vt:i4>
      </vt:variant>
      <vt:variant>
        <vt:i4>230</vt:i4>
      </vt:variant>
      <vt:variant>
        <vt:i4>0</vt:i4>
      </vt:variant>
      <vt:variant>
        <vt:i4>5</vt:i4>
      </vt:variant>
      <vt:variant>
        <vt:lpwstr/>
      </vt:variant>
      <vt:variant>
        <vt:lpwstr>_Toc317882465</vt:lpwstr>
      </vt:variant>
      <vt:variant>
        <vt:i4>1703992</vt:i4>
      </vt:variant>
      <vt:variant>
        <vt:i4>224</vt:i4>
      </vt:variant>
      <vt:variant>
        <vt:i4>0</vt:i4>
      </vt:variant>
      <vt:variant>
        <vt:i4>5</vt:i4>
      </vt:variant>
      <vt:variant>
        <vt:lpwstr/>
      </vt:variant>
      <vt:variant>
        <vt:lpwstr>_Toc317882464</vt:lpwstr>
      </vt:variant>
      <vt:variant>
        <vt:i4>1703992</vt:i4>
      </vt:variant>
      <vt:variant>
        <vt:i4>218</vt:i4>
      </vt:variant>
      <vt:variant>
        <vt:i4>0</vt:i4>
      </vt:variant>
      <vt:variant>
        <vt:i4>5</vt:i4>
      </vt:variant>
      <vt:variant>
        <vt:lpwstr/>
      </vt:variant>
      <vt:variant>
        <vt:lpwstr>_Toc317882463</vt:lpwstr>
      </vt:variant>
      <vt:variant>
        <vt:i4>1703992</vt:i4>
      </vt:variant>
      <vt:variant>
        <vt:i4>212</vt:i4>
      </vt:variant>
      <vt:variant>
        <vt:i4>0</vt:i4>
      </vt:variant>
      <vt:variant>
        <vt:i4>5</vt:i4>
      </vt:variant>
      <vt:variant>
        <vt:lpwstr/>
      </vt:variant>
      <vt:variant>
        <vt:lpwstr>_Toc317882462</vt:lpwstr>
      </vt:variant>
      <vt:variant>
        <vt:i4>1703992</vt:i4>
      </vt:variant>
      <vt:variant>
        <vt:i4>206</vt:i4>
      </vt:variant>
      <vt:variant>
        <vt:i4>0</vt:i4>
      </vt:variant>
      <vt:variant>
        <vt:i4>5</vt:i4>
      </vt:variant>
      <vt:variant>
        <vt:lpwstr/>
      </vt:variant>
      <vt:variant>
        <vt:lpwstr>_Toc317882461</vt:lpwstr>
      </vt:variant>
      <vt:variant>
        <vt:i4>1703992</vt:i4>
      </vt:variant>
      <vt:variant>
        <vt:i4>200</vt:i4>
      </vt:variant>
      <vt:variant>
        <vt:i4>0</vt:i4>
      </vt:variant>
      <vt:variant>
        <vt:i4>5</vt:i4>
      </vt:variant>
      <vt:variant>
        <vt:lpwstr/>
      </vt:variant>
      <vt:variant>
        <vt:lpwstr>_Toc317882460</vt:lpwstr>
      </vt:variant>
      <vt:variant>
        <vt:i4>1638456</vt:i4>
      </vt:variant>
      <vt:variant>
        <vt:i4>194</vt:i4>
      </vt:variant>
      <vt:variant>
        <vt:i4>0</vt:i4>
      </vt:variant>
      <vt:variant>
        <vt:i4>5</vt:i4>
      </vt:variant>
      <vt:variant>
        <vt:lpwstr/>
      </vt:variant>
      <vt:variant>
        <vt:lpwstr>_Toc317882459</vt:lpwstr>
      </vt:variant>
      <vt:variant>
        <vt:i4>1638456</vt:i4>
      </vt:variant>
      <vt:variant>
        <vt:i4>188</vt:i4>
      </vt:variant>
      <vt:variant>
        <vt:i4>0</vt:i4>
      </vt:variant>
      <vt:variant>
        <vt:i4>5</vt:i4>
      </vt:variant>
      <vt:variant>
        <vt:lpwstr/>
      </vt:variant>
      <vt:variant>
        <vt:lpwstr>_Toc317882458</vt:lpwstr>
      </vt:variant>
      <vt:variant>
        <vt:i4>1638456</vt:i4>
      </vt:variant>
      <vt:variant>
        <vt:i4>182</vt:i4>
      </vt:variant>
      <vt:variant>
        <vt:i4>0</vt:i4>
      </vt:variant>
      <vt:variant>
        <vt:i4>5</vt:i4>
      </vt:variant>
      <vt:variant>
        <vt:lpwstr/>
      </vt:variant>
      <vt:variant>
        <vt:lpwstr>_Toc317882457</vt:lpwstr>
      </vt:variant>
      <vt:variant>
        <vt:i4>1638456</vt:i4>
      </vt:variant>
      <vt:variant>
        <vt:i4>176</vt:i4>
      </vt:variant>
      <vt:variant>
        <vt:i4>0</vt:i4>
      </vt:variant>
      <vt:variant>
        <vt:i4>5</vt:i4>
      </vt:variant>
      <vt:variant>
        <vt:lpwstr/>
      </vt:variant>
      <vt:variant>
        <vt:lpwstr>_Toc317882456</vt:lpwstr>
      </vt:variant>
      <vt:variant>
        <vt:i4>1638456</vt:i4>
      </vt:variant>
      <vt:variant>
        <vt:i4>170</vt:i4>
      </vt:variant>
      <vt:variant>
        <vt:i4>0</vt:i4>
      </vt:variant>
      <vt:variant>
        <vt:i4>5</vt:i4>
      </vt:variant>
      <vt:variant>
        <vt:lpwstr/>
      </vt:variant>
      <vt:variant>
        <vt:lpwstr>_Toc317882455</vt:lpwstr>
      </vt:variant>
      <vt:variant>
        <vt:i4>1638456</vt:i4>
      </vt:variant>
      <vt:variant>
        <vt:i4>164</vt:i4>
      </vt:variant>
      <vt:variant>
        <vt:i4>0</vt:i4>
      </vt:variant>
      <vt:variant>
        <vt:i4>5</vt:i4>
      </vt:variant>
      <vt:variant>
        <vt:lpwstr/>
      </vt:variant>
      <vt:variant>
        <vt:lpwstr>_Toc317882454</vt:lpwstr>
      </vt:variant>
      <vt:variant>
        <vt:i4>1638456</vt:i4>
      </vt:variant>
      <vt:variant>
        <vt:i4>158</vt:i4>
      </vt:variant>
      <vt:variant>
        <vt:i4>0</vt:i4>
      </vt:variant>
      <vt:variant>
        <vt:i4>5</vt:i4>
      </vt:variant>
      <vt:variant>
        <vt:lpwstr/>
      </vt:variant>
      <vt:variant>
        <vt:lpwstr>_Toc317882453</vt:lpwstr>
      </vt:variant>
      <vt:variant>
        <vt:i4>1638456</vt:i4>
      </vt:variant>
      <vt:variant>
        <vt:i4>152</vt:i4>
      </vt:variant>
      <vt:variant>
        <vt:i4>0</vt:i4>
      </vt:variant>
      <vt:variant>
        <vt:i4>5</vt:i4>
      </vt:variant>
      <vt:variant>
        <vt:lpwstr/>
      </vt:variant>
      <vt:variant>
        <vt:lpwstr>_Toc317882452</vt:lpwstr>
      </vt:variant>
      <vt:variant>
        <vt:i4>1638456</vt:i4>
      </vt:variant>
      <vt:variant>
        <vt:i4>146</vt:i4>
      </vt:variant>
      <vt:variant>
        <vt:i4>0</vt:i4>
      </vt:variant>
      <vt:variant>
        <vt:i4>5</vt:i4>
      </vt:variant>
      <vt:variant>
        <vt:lpwstr/>
      </vt:variant>
      <vt:variant>
        <vt:lpwstr>_Toc317882451</vt:lpwstr>
      </vt:variant>
      <vt:variant>
        <vt:i4>1638456</vt:i4>
      </vt:variant>
      <vt:variant>
        <vt:i4>140</vt:i4>
      </vt:variant>
      <vt:variant>
        <vt:i4>0</vt:i4>
      </vt:variant>
      <vt:variant>
        <vt:i4>5</vt:i4>
      </vt:variant>
      <vt:variant>
        <vt:lpwstr/>
      </vt:variant>
      <vt:variant>
        <vt:lpwstr>_Toc317882450</vt:lpwstr>
      </vt:variant>
      <vt:variant>
        <vt:i4>1572920</vt:i4>
      </vt:variant>
      <vt:variant>
        <vt:i4>134</vt:i4>
      </vt:variant>
      <vt:variant>
        <vt:i4>0</vt:i4>
      </vt:variant>
      <vt:variant>
        <vt:i4>5</vt:i4>
      </vt:variant>
      <vt:variant>
        <vt:lpwstr/>
      </vt:variant>
      <vt:variant>
        <vt:lpwstr>_Toc317882449</vt:lpwstr>
      </vt:variant>
      <vt:variant>
        <vt:i4>1572920</vt:i4>
      </vt:variant>
      <vt:variant>
        <vt:i4>128</vt:i4>
      </vt:variant>
      <vt:variant>
        <vt:i4>0</vt:i4>
      </vt:variant>
      <vt:variant>
        <vt:i4>5</vt:i4>
      </vt:variant>
      <vt:variant>
        <vt:lpwstr/>
      </vt:variant>
      <vt:variant>
        <vt:lpwstr>_Toc317882448</vt:lpwstr>
      </vt:variant>
      <vt:variant>
        <vt:i4>1572920</vt:i4>
      </vt:variant>
      <vt:variant>
        <vt:i4>122</vt:i4>
      </vt:variant>
      <vt:variant>
        <vt:i4>0</vt:i4>
      </vt:variant>
      <vt:variant>
        <vt:i4>5</vt:i4>
      </vt:variant>
      <vt:variant>
        <vt:lpwstr/>
      </vt:variant>
      <vt:variant>
        <vt:lpwstr>_Toc317882447</vt:lpwstr>
      </vt:variant>
      <vt:variant>
        <vt:i4>1572920</vt:i4>
      </vt:variant>
      <vt:variant>
        <vt:i4>116</vt:i4>
      </vt:variant>
      <vt:variant>
        <vt:i4>0</vt:i4>
      </vt:variant>
      <vt:variant>
        <vt:i4>5</vt:i4>
      </vt:variant>
      <vt:variant>
        <vt:lpwstr/>
      </vt:variant>
      <vt:variant>
        <vt:lpwstr>_Toc317882446</vt:lpwstr>
      </vt:variant>
      <vt:variant>
        <vt:i4>1572920</vt:i4>
      </vt:variant>
      <vt:variant>
        <vt:i4>110</vt:i4>
      </vt:variant>
      <vt:variant>
        <vt:i4>0</vt:i4>
      </vt:variant>
      <vt:variant>
        <vt:i4>5</vt:i4>
      </vt:variant>
      <vt:variant>
        <vt:lpwstr/>
      </vt:variant>
      <vt:variant>
        <vt:lpwstr>_Toc317882445</vt:lpwstr>
      </vt:variant>
      <vt:variant>
        <vt:i4>1572920</vt:i4>
      </vt:variant>
      <vt:variant>
        <vt:i4>104</vt:i4>
      </vt:variant>
      <vt:variant>
        <vt:i4>0</vt:i4>
      </vt:variant>
      <vt:variant>
        <vt:i4>5</vt:i4>
      </vt:variant>
      <vt:variant>
        <vt:lpwstr/>
      </vt:variant>
      <vt:variant>
        <vt:lpwstr>_Toc317882444</vt:lpwstr>
      </vt:variant>
      <vt:variant>
        <vt:i4>1572920</vt:i4>
      </vt:variant>
      <vt:variant>
        <vt:i4>98</vt:i4>
      </vt:variant>
      <vt:variant>
        <vt:i4>0</vt:i4>
      </vt:variant>
      <vt:variant>
        <vt:i4>5</vt:i4>
      </vt:variant>
      <vt:variant>
        <vt:lpwstr/>
      </vt:variant>
      <vt:variant>
        <vt:lpwstr>_Toc317882443</vt:lpwstr>
      </vt:variant>
      <vt:variant>
        <vt:i4>1572920</vt:i4>
      </vt:variant>
      <vt:variant>
        <vt:i4>92</vt:i4>
      </vt:variant>
      <vt:variant>
        <vt:i4>0</vt:i4>
      </vt:variant>
      <vt:variant>
        <vt:i4>5</vt:i4>
      </vt:variant>
      <vt:variant>
        <vt:lpwstr/>
      </vt:variant>
      <vt:variant>
        <vt:lpwstr>_Toc317882442</vt:lpwstr>
      </vt:variant>
      <vt:variant>
        <vt:i4>1572920</vt:i4>
      </vt:variant>
      <vt:variant>
        <vt:i4>86</vt:i4>
      </vt:variant>
      <vt:variant>
        <vt:i4>0</vt:i4>
      </vt:variant>
      <vt:variant>
        <vt:i4>5</vt:i4>
      </vt:variant>
      <vt:variant>
        <vt:lpwstr/>
      </vt:variant>
      <vt:variant>
        <vt:lpwstr>_Toc317882441</vt:lpwstr>
      </vt:variant>
      <vt:variant>
        <vt:i4>1572920</vt:i4>
      </vt:variant>
      <vt:variant>
        <vt:i4>80</vt:i4>
      </vt:variant>
      <vt:variant>
        <vt:i4>0</vt:i4>
      </vt:variant>
      <vt:variant>
        <vt:i4>5</vt:i4>
      </vt:variant>
      <vt:variant>
        <vt:lpwstr/>
      </vt:variant>
      <vt:variant>
        <vt:lpwstr>_Toc317882440</vt:lpwstr>
      </vt:variant>
      <vt:variant>
        <vt:i4>2031672</vt:i4>
      </vt:variant>
      <vt:variant>
        <vt:i4>74</vt:i4>
      </vt:variant>
      <vt:variant>
        <vt:i4>0</vt:i4>
      </vt:variant>
      <vt:variant>
        <vt:i4>5</vt:i4>
      </vt:variant>
      <vt:variant>
        <vt:lpwstr/>
      </vt:variant>
      <vt:variant>
        <vt:lpwstr>_Toc317882439</vt:lpwstr>
      </vt:variant>
      <vt:variant>
        <vt:i4>2031672</vt:i4>
      </vt:variant>
      <vt:variant>
        <vt:i4>68</vt:i4>
      </vt:variant>
      <vt:variant>
        <vt:i4>0</vt:i4>
      </vt:variant>
      <vt:variant>
        <vt:i4>5</vt:i4>
      </vt:variant>
      <vt:variant>
        <vt:lpwstr/>
      </vt:variant>
      <vt:variant>
        <vt:lpwstr>_Toc317882438</vt:lpwstr>
      </vt:variant>
      <vt:variant>
        <vt:i4>2031672</vt:i4>
      </vt:variant>
      <vt:variant>
        <vt:i4>62</vt:i4>
      </vt:variant>
      <vt:variant>
        <vt:i4>0</vt:i4>
      </vt:variant>
      <vt:variant>
        <vt:i4>5</vt:i4>
      </vt:variant>
      <vt:variant>
        <vt:lpwstr/>
      </vt:variant>
      <vt:variant>
        <vt:lpwstr>_Toc317882437</vt:lpwstr>
      </vt:variant>
      <vt:variant>
        <vt:i4>2031672</vt:i4>
      </vt:variant>
      <vt:variant>
        <vt:i4>56</vt:i4>
      </vt:variant>
      <vt:variant>
        <vt:i4>0</vt:i4>
      </vt:variant>
      <vt:variant>
        <vt:i4>5</vt:i4>
      </vt:variant>
      <vt:variant>
        <vt:lpwstr/>
      </vt:variant>
      <vt:variant>
        <vt:lpwstr>_Toc317882436</vt:lpwstr>
      </vt:variant>
      <vt:variant>
        <vt:i4>2031672</vt:i4>
      </vt:variant>
      <vt:variant>
        <vt:i4>50</vt:i4>
      </vt:variant>
      <vt:variant>
        <vt:i4>0</vt:i4>
      </vt:variant>
      <vt:variant>
        <vt:i4>5</vt:i4>
      </vt:variant>
      <vt:variant>
        <vt:lpwstr/>
      </vt:variant>
      <vt:variant>
        <vt:lpwstr>_Toc317882435</vt:lpwstr>
      </vt:variant>
      <vt:variant>
        <vt:i4>2031672</vt:i4>
      </vt:variant>
      <vt:variant>
        <vt:i4>44</vt:i4>
      </vt:variant>
      <vt:variant>
        <vt:i4>0</vt:i4>
      </vt:variant>
      <vt:variant>
        <vt:i4>5</vt:i4>
      </vt:variant>
      <vt:variant>
        <vt:lpwstr/>
      </vt:variant>
      <vt:variant>
        <vt:lpwstr>_Toc317882434</vt:lpwstr>
      </vt:variant>
      <vt:variant>
        <vt:i4>2031672</vt:i4>
      </vt:variant>
      <vt:variant>
        <vt:i4>38</vt:i4>
      </vt:variant>
      <vt:variant>
        <vt:i4>0</vt:i4>
      </vt:variant>
      <vt:variant>
        <vt:i4>5</vt:i4>
      </vt:variant>
      <vt:variant>
        <vt:lpwstr/>
      </vt:variant>
      <vt:variant>
        <vt:lpwstr>_Toc317882433</vt:lpwstr>
      </vt:variant>
      <vt:variant>
        <vt:i4>2031672</vt:i4>
      </vt:variant>
      <vt:variant>
        <vt:i4>32</vt:i4>
      </vt:variant>
      <vt:variant>
        <vt:i4>0</vt:i4>
      </vt:variant>
      <vt:variant>
        <vt:i4>5</vt:i4>
      </vt:variant>
      <vt:variant>
        <vt:lpwstr/>
      </vt:variant>
      <vt:variant>
        <vt:lpwstr>_Toc317882432</vt:lpwstr>
      </vt:variant>
      <vt:variant>
        <vt:i4>2031672</vt:i4>
      </vt:variant>
      <vt:variant>
        <vt:i4>26</vt:i4>
      </vt:variant>
      <vt:variant>
        <vt:i4>0</vt:i4>
      </vt:variant>
      <vt:variant>
        <vt:i4>5</vt:i4>
      </vt:variant>
      <vt:variant>
        <vt:lpwstr/>
      </vt:variant>
      <vt:variant>
        <vt:lpwstr>_Toc317882431</vt:lpwstr>
      </vt:variant>
      <vt:variant>
        <vt:i4>2031672</vt:i4>
      </vt:variant>
      <vt:variant>
        <vt:i4>20</vt:i4>
      </vt:variant>
      <vt:variant>
        <vt:i4>0</vt:i4>
      </vt:variant>
      <vt:variant>
        <vt:i4>5</vt:i4>
      </vt:variant>
      <vt:variant>
        <vt:lpwstr/>
      </vt:variant>
      <vt:variant>
        <vt:lpwstr>_Toc317882430</vt:lpwstr>
      </vt:variant>
      <vt:variant>
        <vt:i4>1966136</vt:i4>
      </vt:variant>
      <vt:variant>
        <vt:i4>14</vt:i4>
      </vt:variant>
      <vt:variant>
        <vt:i4>0</vt:i4>
      </vt:variant>
      <vt:variant>
        <vt:i4>5</vt:i4>
      </vt:variant>
      <vt:variant>
        <vt:lpwstr/>
      </vt:variant>
      <vt:variant>
        <vt:lpwstr>_Toc317882429</vt:lpwstr>
      </vt:variant>
      <vt:variant>
        <vt:i4>1966136</vt:i4>
      </vt:variant>
      <vt:variant>
        <vt:i4>8</vt:i4>
      </vt:variant>
      <vt:variant>
        <vt:i4>0</vt:i4>
      </vt:variant>
      <vt:variant>
        <vt:i4>5</vt:i4>
      </vt:variant>
      <vt:variant>
        <vt:lpwstr/>
      </vt:variant>
      <vt:variant>
        <vt:lpwstr>_Toc317882428</vt:lpwstr>
      </vt:variant>
      <vt:variant>
        <vt:i4>1966136</vt:i4>
      </vt:variant>
      <vt:variant>
        <vt:i4>2</vt:i4>
      </vt:variant>
      <vt:variant>
        <vt:i4>0</vt:i4>
      </vt:variant>
      <vt:variant>
        <vt:i4>5</vt:i4>
      </vt:variant>
      <vt:variant>
        <vt:lpwstr/>
      </vt:variant>
      <vt:variant>
        <vt:lpwstr>_Toc317882427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Woodhouse Lorente Ludlow SC</dc:description>
  <cp:lastModifiedBy/>
  <cp:revision>1</cp:revision>
  <dcterms:created xsi:type="dcterms:W3CDTF">2018-06-13T20:25:00Z</dcterms:created>
  <dcterms:modified xsi:type="dcterms:W3CDTF">2018-06-13T20:35:00Z</dcterms:modified>
</cp:coreProperties>
</file>